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11 de outubro de 2026</w:t>
      </w:r>
    </w:p>
    <w:p>
      <w:r>
        <w:t>Este guia registra o que está ativo, o que ainda está desligado e como a mantenedora acompanha os testes. As ferramentas são habilitadas uma por vez.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Advanced setup ativo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Consolas" w:hAnsi="Consolas"/>
                <w:color w:val="5B2C83"/>
                <w:sz w:val="18"/>
              </w:rPr>
              <w:t>.github/workflows/codeql.yml</w:t>
            </w:r>
            <w:r>
              <w:t xml:space="preserve"> analisa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em push/PR e executa uma varredura diária ao meio-dia de Brasília.</w:t>
            </w:r>
          </w:p>
        </w:tc>
      </w:tr>
      <w:tr>
        <w:tc>
          <w:tcPr>
            <w:tcW w:type="dxa" w:w="3331"/>
            <w:vAlign w:val="center"/>
          </w:tcPr>
          <w:p>
            <w:r>
              <w:t>Exportação de métricas do Code Scanning</w:t>
            </w:r>
          </w:p>
        </w:tc>
        <w:tc>
          <w:tcPr>
            <w:tcW w:type="dxa" w:w="3331"/>
            <w:vAlign w:val="center"/>
          </w:tcPr>
          <w:p>
            <w:r>
              <w:t>Proposta no novo PR</w:t>
            </w:r>
          </w:p>
        </w:tc>
        <w:tc>
          <w:tcPr>
            <w:tcW w:type="dxa" w:w="3331"/>
            <w:vAlign w:val="center"/>
          </w:tcPr>
          <w:p>
            <w:r>
              <w:t>Após a aprovação e o merge, cada execução publicará snapshots JSON/CSV como artifact do Actions, com contagens por estado/severidade, razões de dismiss e análises/categorias recentes.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t>As Capturas 1–4 registram o estado anterior à ativação do CodeQL. A Captura 2, em particular, mostra CodeQL ainda aguardando configuração; use a seção C abaixo para o estado atual.</w:t>
      </w:r>
    </w:p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antes do CodeQL:</w:t>
      </w:r>
      <w:r>
        <w:t xml:space="preserve"> Dependabot desligado e CodeQL ainda aguardando </w:t>
      </w:r>
      <w:r>
        <w:rPr>
          <w:rFonts w:ascii="Consolas" w:hAnsi="Consolas"/>
          <w:color w:val="5B2C83"/>
          <w:sz w:val="18"/>
        </w:rPr>
        <w:t>Set up</w:t>
      </w:r>
      <w:r>
        <w:t>. Esta captura antecede a configuração Advanced descrita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Confira os steps de compilação e teste; o workflow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os workflows; Maven compila o projeto e roda os testes. O workflow Maven e o workflow CodeQL são checks independentes.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Advanced setup ativo</w:t>
      </w:r>
    </w:p>
    <w:p>
      <w:r>
        <w:t xml:space="preserve">O workflow editável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 foi criado pelo assistente </w:t>
      </w:r>
      <w:r>
        <w:rPr>
          <w:b/>
        </w:rPr>
        <w:t>Advanced setup</w:t>
      </w:r>
      <w:r>
        <w:t xml:space="preserve"> do GitHub. O </w:t>
      </w:r>
      <w:r>
        <w:rPr>
          <w:b/>
        </w:rPr>
        <w:t>Default setup</w:t>
      </w:r>
      <w:r>
        <w:t xml:space="preserve"> é administrado pela interface; Advanced setup deixa a configuração em YAML para controlar linguagens, matriz, build e eventos. A imagem do material didático compara esses dois modos; ela não é uma tela específica deste repositório.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Docs: Default setup é gerenciado pelo GitHub; Advanced setup gera um workflow que pode ser editado</w:t>
      </w:r>
    </w:p>
    <w:p>
      <w:r>
        <w:t xml:space="preserve">O workflow analisa pushes para </w:t>
      </w:r>
      <w:r>
        <w:rPr>
          <w:rFonts w:ascii="Consolas" w:hAnsi="Consolas"/>
          <w:color w:val="5B2C83"/>
          <w:sz w:val="18"/>
        </w:rPr>
        <w:t>main</w:t>
      </w:r>
      <w:r>
        <w:t xml:space="preserve">, PRs destinados 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executa uma varredura agendada todos os dias ao meio-dia no horário de Brasília (</w:t>
      </w:r>
      <w:r>
        <w:rPr>
          <w:rFonts w:ascii="Consolas" w:hAnsi="Consolas"/>
          <w:color w:val="5B2C83"/>
          <w:sz w:val="18"/>
        </w:rPr>
        <w:t>cron: '0 12 * * *'</w:t>
      </w:r>
      <w:r>
        <w:t xml:space="preserve">, fuso </w:t>
      </w:r>
      <w:r>
        <w:rPr>
          <w:rFonts w:ascii="Consolas" w:hAnsi="Consolas"/>
          <w:color w:val="5B2C83"/>
          <w:sz w:val="18"/>
        </w:rPr>
        <w:t>America/Sao_Paulo</w:t>
      </w:r>
      <w:r>
        <w:t xml:space="preserve">). O evento </w:t>
      </w:r>
      <w:r>
        <w:rPr>
          <w:rFonts w:ascii="Consolas" w:hAnsi="Consolas"/>
          <w:color w:val="5B2C83"/>
          <w:sz w:val="18"/>
        </w:rPr>
        <w:t>schedule</w:t>
      </w:r>
      <w:r>
        <w:t xml:space="preserve"> executa a versão que está na branch padrão. Portanto, o novo horário passa a valer quando esta alteração chegar à </w:t>
      </w:r>
      <w:r>
        <w:rPr>
          <w:rFonts w:ascii="Consolas" w:hAnsi="Consolas"/>
          <w:color w:val="5B2C83"/>
          <w:sz w:val="18"/>
        </w:rPr>
        <w:t>main</w:t>
      </w:r>
      <w:r>
        <w:t xml:space="preserve">. A análise diária publica resultados; não cria nem mescla commits. O GitHub pode atrasar uma execução agendada durante períodos de alta demanda. Não há gatilho </w:t>
      </w:r>
      <w:r>
        <w:rPr>
          <w:rFonts w:ascii="Consolas" w:hAnsi="Consolas"/>
          <w:color w:val="5B2C83"/>
          <w:sz w:val="18"/>
        </w:rPr>
        <w:t>workflow_dispatch</w:t>
      </w:r>
      <w:r>
        <w:t xml:space="preserve">, então o botão </w:t>
      </w:r>
      <w:r>
        <w:rPr>
          <w:b/>
        </w:rPr>
        <w:t>Run workflow</w:t>
      </w:r>
      <w:r>
        <w:t xml:space="preserve"> não está configurado.</w:t>
      </w:r>
    </w:p>
    <w:p>
      <w:r>
        <w:t xml:space="preserve">Para administrar: revise o YAML em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, acompanhe </w:t>
      </w:r>
      <w:r>
        <w:rPr>
          <w:b/>
        </w:rPr>
        <w:t>Actions &gt; CodeQL Advanced</w:t>
      </w:r>
      <w:r>
        <w:t xml:space="preserve"> e depois </w:t>
      </w:r>
      <w:r>
        <w:rPr>
          <w:b/>
        </w:rPr>
        <w:t>Security &gt; Code scanning</w:t>
      </w:r>
      <w:r>
        <w:t>. A matriz atual analisa GitHub Actions, Java e JavaScript/TypeScript; a aplicação está em Java. Em um PR de demonstração, o job CodeQL terminou, mas o resultado agregado Code Scanning apontou uma injeção SQL de severidade alta na linha do repositório indicada pelo alerta. Um check vermelho não bloqueia merge automaticamente; isso depende das regras de proteção da branch.</w:t>
      </w:r>
    </w:p>
    <w:p>
      <w:pPr>
        <w:pStyle w:val="Heading2"/>
      </w:pPr>
      <w:r>
        <w:t>D. Exportar e acompanhar métricas do Code Scanning</w:t>
      </w:r>
    </w:p>
    <w:p>
      <w:r>
        <w:t xml:space="preserve">O job </w:t>
      </w:r>
      <w:r>
        <w:rPr>
          <w:rFonts w:ascii="Consolas" w:hAnsi="Consolas"/>
          <w:color w:val="5B2C83"/>
          <w:sz w:val="18"/>
        </w:rPr>
        <w:t>Export Code Scanning metrics</w:t>
      </w:r>
      <w:r>
        <w:t xml:space="preserve">, em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, consulta a REST API do GitHub com o </w:t>
      </w:r>
      <w:r>
        <w:rPr>
          <w:rFonts w:ascii="Consolas" w:hAnsi="Consolas"/>
          <w:color w:val="5B2C83"/>
          <w:sz w:val="18"/>
        </w:rPr>
        <w:t>GITHUB_TOKEN</w:t>
      </w:r>
      <w:r>
        <w:t xml:space="preserve"> temporário da própria execução. A permissão fica limitada ao necessário: </w:t>
      </w:r>
      <w:r>
        <w:rPr>
          <w:rFonts w:ascii="Consolas" w:hAnsi="Consolas"/>
          <w:color w:val="5B2C83"/>
          <w:sz w:val="18"/>
        </w:rPr>
        <w:t>security-events: read</w:t>
      </w:r>
      <w:r>
        <w:t xml:space="preserve"> para consultar alertas/análises e </w:t>
      </w:r>
      <w:r>
        <w:rPr>
          <w:rFonts w:ascii="Consolas" w:hAnsi="Consolas"/>
          <w:color w:val="5B2C83"/>
          <w:sz w:val="18"/>
        </w:rPr>
        <w:t>contents: read</w:t>
      </w:r>
      <w:r>
        <w:t xml:space="preserve"> para baixar o script versionado. Não é necessário criar um Personal Access Token nem cadastrar um secret.</w:t>
      </w:r>
    </w:p>
    <w:p>
      <w:r>
        <w:t>Para baixar um snapshot:</w:t>
      </w:r>
    </w:p>
    <w:p>
      <w:pPr>
        <w:pStyle w:val="ListNumber"/>
      </w:pPr>
      <w:r>
        <w:t xml:space="preserve">Abra </w:t>
      </w:r>
      <w:r>
        <w:rPr>
          <w:b/>
        </w:rPr>
        <w:t>Actions</w:t>
      </w:r>
      <w:r>
        <w:t xml:space="preserve"> e escolha uma execução de </w:t>
      </w:r>
      <w:r>
        <w:rPr>
          <w:b/>
        </w:rPr>
        <w:t>CodeQL Advanced</w:t>
      </w:r>
      <w:r>
        <w:t>.</w:t>
      </w:r>
    </w:p>
    <w:p>
      <w:pPr>
        <w:pStyle w:val="ListNumber"/>
      </w:pPr>
      <w:r>
        <w:t xml:space="preserve">Na página de resumo dessa execução, localize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 xml:space="preserve">Baixe </w:t>
      </w:r>
      <w:r>
        <w:rPr>
          <w:rFonts w:ascii="Consolas" w:hAnsi="Consolas"/>
          <w:color w:val="5B2C83"/>
          <w:sz w:val="18"/>
        </w:rPr>
        <w:t>code-scanning-metrics-&lt;run-id&gt;-&lt;tentativa&gt;</w:t>
      </w:r>
      <w:r>
        <w:t xml:space="preserve"> e extraia o ZIP.</w:t>
      </w:r>
    </w:p>
    <w:p>
      <w:pPr>
        <w:pStyle w:val="ListNumber"/>
      </w:pPr>
      <w:r>
        <w:t xml:space="preserve">Abra </w:t>
      </w:r>
      <w:r>
        <w:rPr>
          <w:rFonts w:ascii="Consolas" w:hAnsi="Consolas"/>
          <w:color w:val="5B2C83"/>
          <w:sz w:val="18"/>
        </w:rPr>
        <w:t>snapshot.json</w:t>
      </w:r>
      <w:r>
        <w:t xml:space="preserve"> para os metadados/contexto, </w:t>
      </w:r>
      <w:r>
        <w:rPr>
          <w:rFonts w:ascii="Consolas" w:hAnsi="Consolas"/>
          <w:color w:val="5B2C83"/>
          <w:sz w:val="18"/>
        </w:rPr>
        <w:t>alerts-summary.csv</w:t>
      </w:r>
      <w:r>
        <w:t xml:space="preserve"> para contagens por estado e severidade, </w:t>
      </w:r>
      <w:r>
        <w:rPr>
          <w:rFonts w:ascii="Consolas" w:hAnsi="Consolas"/>
          <w:color w:val="5B2C83"/>
          <w:sz w:val="18"/>
        </w:rPr>
        <w:t>dismissal-reasons.csv</w:t>
      </w:r>
      <w:r>
        <w:t xml:space="preserve"> para os motivos de dismiss e </w:t>
      </w:r>
      <w:r>
        <w:rPr>
          <w:rFonts w:ascii="Consolas" w:hAnsi="Consolas"/>
          <w:color w:val="5B2C83"/>
          <w:sz w:val="18"/>
        </w:rPr>
        <w:t>analysis-configurations.csv</w:t>
      </w:r>
      <w:r>
        <w:t xml:space="preserve"> para as categorias e análises registradas.</w:t>
      </w:r>
    </w:p>
    <w:p>
      <w:r>
        <w:t>O relatório inclui timestamp UTC, branch ou número do PR, commit, link e resultado dos jobs CodeQL. Por categoria, a API informa a ferramenta/versão, horário, commit, resultados e regras executadas. Isso permite ver quais linguagens/configurações reportaram análise; a API não fornece a quantidade de arquivos-fonte examinados. Uma categoria só é evidência de análise concluída se seu commit/horário corresponderem à execução observada.</w:t>
      </w:r>
    </w:p>
    <w:p>
      <w:r>
        <w:t xml:space="preserve">Os valores de </w:t>
      </w:r>
      <w:r>
        <w:rPr>
          <w:rFonts w:ascii="Consolas" w:hAnsi="Consolas"/>
          <w:color w:val="5B2C83"/>
          <w:sz w:val="18"/>
        </w:rPr>
        <w:t>open</w:t>
      </w:r>
      <w:r>
        <w:t xml:space="preserve">, </w:t>
      </w:r>
      <w:r>
        <w:rPr>
          <w:rFonts w:ascii="Consolas" w:hAnsi="Consolas"/>
          <w:color w:val="5B2C83"/>
          <w:sz w:val="18"/>
        </w:rPr>
        <w:t>dismissed</w:t>
      </w:r>
      <w:r>
        <w:t xml:space="preserve"> e </w:t>
      </w:r>
      <w:r>
        <w:rPr>
          <w:rFonts w:ascii="Consolas" w:hAnsi="Consolas"/>
          <w:color w:val="5B2C83"/>
          <w:sz w:val="18"/>
        </w:rPr>
        <w:t>fixed</w:t>
      </w:r>
      <w:r>
        <w:t xml:space="preserve"> são o estado atual que a API devolve para o branch ou PR consultado naquela execução. </w:t>
      </w:r>
      <w:r>
        <w:rPr>
          <w:rFonts w:ascii="Consolas" w:hAnsi="Consolas"/>
          <w:color w:val="5B2C83"/>
          <w:sz w:val="18"/>
        </w:rPr>
        <w:t>dismissed_counts_by_reason</w:t>
      </w:r>
      <w:r>
        <w:t xml:space="preserve"> é uma contagem de alertas atualmente dispensados por motivo. Comparar os artifacts ao longo do tempo mostra a evolução das contagens, mas não é um log completo de eventos de dismiss: alertas podem mudar de estado entre snapshots, e a API não oferece neste relatório o histórico de cada transição.</w:t>
      </w:r>
    </w:p>
    <w:p>
      <w:r>
        <w:t xml:space="preserve">Os arquivos não incluem ator, comentário, local do alerta nem identificadores individuais. O artifact fica vinculado à execução e expira após 90 dias (limite máximo configurado para um repositório público). Para preservar histórico por mais tempo, será necessário aprovar outro destino de armazenamento. Se uma análise falhar, o job de métricas ainda tenta registrar o estado que a API disponibiliza; confira </w:t>
      </w:r>
      <w:r>
        <w:rPr>
          <w:rFonts w:ascii="Consolas" w:hAnsi="Consolas"/>
          <w:color w:val="5B2C83"/>
          <w:sz w:val="18"/>
        </w:rPr>
        <w:t>codeql_job_result</w:t>
      </w:r>
      <w:r>
        <w:t xml:space="preserve"> e o commit/horário das categorias para não interpretar dados antigos como resultado da execução atual.</w:t>
      </w:r>
    </w:p>
    <w:p>
      <w:r>
        <w:t xml:space="preserve">O script </w:t>
      </w:r>
      <w:r>
        <w:rPr>
          <w:rFonts w:ascii="Consolas" w:hAnsi="Consolas"/>
          <w:color w:val="5B2C83"/>
          <w:sz w:val="18"/>
        </w:rPr>
        <w:t>scripts/export_code_scanning_metrics.py</w:t>
      </w:r>
      <w:r>
        <w:t xml:space="preserve"> percorre as páginas da API, agrega os alertas sem dados pessoais, seleciona a análise mais recente por categoria e grava os arquivos mencionados. Para adaptar em outro repositório, copie o script, adicione um job após a análise, conceda somente </w:t>
      </w:r>
      <w:r>
        <w:rPr>
          <w:rFonts w:ascii="Consolas" w:hAnsi="Consolas"/>
          <w:color w:val="5B2C83"/>
          <w:sz w:val="18"/>
        </w:rPr>
        <w:t>security-events: read</w:t>
      </w:r>
      <w:r>
        <w:t xml:space="preserve"> e </w:t>
      </w:r>
      <w:r>
        <w:rPr>
          <w:rFonts w:ascii="Consolas" w:hAnsi="Consolas"/>
          <w:color w:val="5B2C83"/>
          <w:sz w:val="18"/>
        </w:rPr>
        <w:t>contents: read</w:t>
      </w:r>
      <w:r>
        <w:t xml:space="preserve">, forneça </w:t>
      </w:r>
      <w:r>
        <w:rPr>
          <w:rFonts w:ascii="Consolas" w:hAnsi="Consolas"/>
          <w:color w:val="5B2C83"/>
          <w:sz w:val="18"/>
        </w:rPr>
        <w:t>${{ github.token }}</w:t>
      </w:r>
      <w:r>
        <w:t xml:space="preserve"> como variável de ambiente e publique a pasta criada com </w:t>
      </w:r>
      <w:r>
        <w:rPr>
          <w:rFonts w:ascii="Consolas" w:hAnsi="Consolas"/>
          <w:color w:val="5B2C83"/>
          <w:sz w:val="18"/>
        </w:rPr>
        <w:t>actions/upload-artifact</w:t>
      </w:r>
      <w:r>
        <w:t>. Não coloque o token em linha de comando, arquivo do repositório ou log.</w:t>
      </w:r>
    </w:p>
    <w:p>
      <w:pPr>
        <w:pStyle w:val="Heading2"/>
      </w:pPr>
      <w:r>
        <w:t>E.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Acompanhar o workflow Maven e o CodeQL Advanced separadamente.</w:t>
      </w:r>
    </w:p>
    <w:p>
      <w:pPr>
        <w:pStyle w:val="ListNumber"/>
      </w:pPr>
      <w:r>
        <w:t>Observar a análise agendada diária do CodeQL.</w:t>
      </w:r>
    </w:p>
    <w:p>
      <w:pPr>
        <w:pStyle w:val="ListNumber"/>
      </w:pPr>
      <w:r>
        <w:t>Baixar e comparar os snapshots de métricas do Code Scanning.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REST API: alertas do Code Scanning — https://docs.github.com/en/rest/code-scanning/code-scanning#list-code-scanning-alerts-for-a-repository</w:t>
      </w:r>
    </w:p>
    <w:p>
      <w:pPr>
        <w:pStyle w:val="ListBullet"/>
      </w:pPr>
      <w:r>
        <w:t>REST API: análises do Code Scanning — https://docs.github.com/en/rest/code-scanning/code-scanning#list-code-scanning-analyses-for-a-repository</w:t>
      </w:r>
    </w:p>
    <w:p>
      <w:pPr>
        <w:pStyle w:val="ListBullet"/>
      </w:pPr>
      <w:r>
        <w:t>Permissões para o token do workflow — https://docs.github.com/en/actions/security-for-github-actions/security-guides/automatic-token-authentication</w:t>
      </w:r>
    </w:p>
    <w:p>
      <w:pPr>
        <w:pStyle w:val="ListBullet"/>
      </w:pPr>
      <w:r>
        <w:t>Retenção de artifacts do Actions — https://docs.github.com/en/actions/how-tos/manage-workflow-runs/remove-workflow-artifacts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CodeQL foi habilitado por Advanced setup em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; a execução inicial está em </w:t>
      </w:r>
      <w:r>
        <w:t>CodeQL Advanced #1 — https://github.com/aeroschmidt/scanner-loja-instrumentos/actions/runs/38104871050</w:t>
      </w:r>
      <w:r>
        <w:t xml:space="preserve"> e a execução mais recente em </w:t>
      </w:r>
      <w:r>
        <w:t>CodeQL Advanced #3 — https://github.com/aeroschmidt/scanner-loja-instrumentos/actions/runs/38105323924</w:t>
      </w:r>
      <w:r>
        <w:t>.</w:t>
      </w:r>
    </w:p>
    <w:p>
      <w:pPr>
        <w:pStyle w:val="ListBullet"/>
      </w:pPr>
      <w:r>
        <w:t xml:space="preserve">A análise de PR executou os jobs de Actions, Java e JavaScript/TypeScript. O resultado agregado de Code Scanning aponta a vulnerabilidade de demonstração; consulte o </w:t>
      </w:r>
      <w:r>
        <w:t>check do PR #10 — https://github.com/aeroschmidt/scanner-loja-instrumentos/pull/10/checks?check_run_id=114369610380</w:t>
      </w:r>
      <w:r>
        <w:t>.</w:t>
      </w:r>
    </w:p>
    <w:p>
      <w:pPr>
        <w:pStyle w:val="ListBullet"/>
      </w:pPr>
      <w:r>
        <w:t xml:space="preserve">O cron neste documento foi ajustado para análise diária ao meio-dia de Brasília. A mudança precisa estar na branch padrão para que o evento </w:t>
      </w:r>
      <w:r>
        <w:rPr>
          <w:rFonts w:ascii="Consolas" w:hAnsi="Consolas"/>
          <w:color w:val="5B2C83"/>
          <w:sz w:val="18"/>
        </w:rPr>
        <w:t>schedule</w:t>
      </w:r>
      <w:r>
        <w:t xml:space="preserve"> use o novo horário.</w:t>
      </w:r>
    </w:p>
    <w:p>
      <w:pPr>
        <w:pStyle w:val="ListBullet"/>
      </w:pPr>
      <w:r>
        <w:t>A exportação de métricas foi proposta em um PR separado após o merge do PR #11. Os artifacts passam a aparecer quando essa alteração for aprovada, mesclada e o workflow executar; cada artifact terá retenção de 90 dias.</w:t>
      </w:r>
    </w:p>
    <w:p>
      <w:pPr>
        <w:pStyle w:val="ListBullet"/>
      </w:pPr>
      <w:r>
        <w:t>Dependabot e Secret Protection permanecem desligados; cada recurso será avaliado em uma etapa separada.</w:t>
      </w:r>
    </w:p>
    <w:p>
      <w:pPr>
        <w:pStyle w:val="ListBullet"/>
      </w:pPr>
      <w:r>
        <w:t>A mantenedora revisa e aprova PRs, salvo autorização explícita e específica para uma ação diferente.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Github Actions E Seguranca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