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PRs: Actions e Code Scanning</w:t>
      </w:r>
    </w:p>
    <w:p>
      <w:r>
        <w:rPr>
          <w:b/>
        </w:rPr>
        <w:t>Público:</w:t>
      </w:r>
      <w:r>
        <w:t xml:space="preserve"> pessoas que criam, revisam ou atualizam pull requests</w:t>
      </w:r>
    </w:p>
    <w:p>
      <w:r>
        <w:rPr>
          <w:b/>
        </w:rPr>
        <w:t>Objetivo:</w:t>
      </w:r>
      <w:r>
        <w:t xml:space="preserve"> interpretar os checks de compilação e de segurança antes da revisão.</w:t>
      </w:r>
    </w:p>
    <w:p>
      <w:pPr>
        <w:pStyle w:val="Heading1"/>
      </w:pPr>
      <w:r>
        <w:t>O que acontece quando um PR é aberto</w:t>
      </w:r>
    </w:p>
    <w:p>
      <w:r>
        <w:t xml:space="preserve">O workflow de build compila o projeto e executa seus testes. O workflow CodeQL faz análise estática do código e publica os resultados no pull request e em </w:t>
      </w:r>
      <w:r>
        <w:rPr>
          <w:b/>
        </w:rPr>
        <w:t>Security &gt; Code scanning</w:t>
      </w:r>
      <w:r>
        <w:t>. Em Advanced setup, o workflow é definido em YAML e pode ser ajustado para os eventos, linguagens e modos de build necessários.</w:t>
      </w:r>
    </w:p>
    <w:p>
      <w:r>
        <w:t>O material do GitHub abaixo compara a configuração gerenciada pelo GitHub (Default setup) com Advanced setup, que cria um workflow editável. É uma explicação geral do produto, não uma captura do código do PR.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39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ithub-docs-default-advan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Material do GitHub Docs comparando Default setup e Advanced setup</w:t>
      </w:r>
    </w:p>
    <w:p>
      <w:r>
        <w:t>O agendamento diário executa uma nova análise da branch padrão. Ele não cria commits, não sincroniza branches e não mescla pull requests.</w:t>
      </w:r>
    </w:p>
    <w:p>
      <w:pPr>
        <w:pStyle w:val="Heading1"/>
      </w:pPr>
      <w:r>
        <w:t>Relatório de métricas de uma execução</w:t>
      </w:r>
    </w:p>
    <w:p>
      <w:r>
        <w:t>O workflow também gera um relatório baixável com o estado dos alertas e as análises que a API do GitHub registrou para o branch ou PR daquela execução. Para obter:</w:t>
      </w:r>
    </w:p>
    <w:p>
      <w:pPr>
        <w:pStyle w:val="ListNumber"/>
      </w:pPr>
      <w:r>
        <w:t xml:space="preserve">Abra </w:t>
      </w:r>
      <w:r>
        <w:rPr>
          <w:b/>
        </w:rPr>
        <w:t>Actions</w:t>
      </w:r>
      <w:r>
        <w:t xml:space="preserve"> no repositório.</w:t>
      </w:r>
    </w:p>
    <w:p>
      <w:pPr>
        <w:pStyle w:val="ListNumber"/>
      </w:pPr>
      <w:r>
        <w:t xml:space="preserve">Entre na execução </w:t>
      </w:r>
      <w:r>
        <w:rPr>
          <w:b/>
        </w:rPr>
        <w:t>CodeQL Advanced</w:t>
      </w:r>
      <w:r>
        <w:t xml:space="preserve"> relacionada ao seu push ou PR.</w:t>
      </w:r>
    </w:p>
    <w:p>
      <w:pPr>
        <w:pStyle w:val="ListNumber"/>
      </w:pPr>
      <w:r>
        <w:t xml:space="preserve">Na página de resumo, baixe o artifact </w:t>
      </w:r>
      <w:r>
        <w:rPr>
          <w:rFonts w:ascii="Consolas" w:hAnsi="Consolas"/>
          <w:color w:val="5B2C83"/>
          <w:sz w:val="18"/>
        </w:rPr>
        <w:t>code-scanning-metrics-...</w:t>
      </w:r>
      <w:r>
        <w:t xml:space="preserve"> na seção </w:t>
      </w:r>
      <w:r>
        <w:rPr>
          <w:b/>
        </w:rPr>
        <w:t>Artifacts</w:t>
      </w:r>
      <w:r>
        <w:t>.</w:t>
      </w:r>
    </w:p>
    <w:p>
      <w:pPr>
        <w:pStyle w:val="ListNumber"/>
      </w:pPr>
      <w:r>
        <w:t xml:space="preserve">Extraia o ZIP. </w:t>
      </w:r>
      <w:r>
        <w:rPr>
          <w:rFonts w:ascii="Consolas" w:hAnsi="Consolas"/>
          <w:color w:val="5B2C83"/>
          <w:sz w:val="18"/>
        </w:rPr>
        <w:t>alerts-summary.csv</w:t>
      </w:r>
      <w:r>
        <w:t xml:space="preserve"> resume alertas abertos, dispensados e corrigidos por severidade. </w:t>
      </w:r>
      <w:r>
        <w:rPr>
          <w:rFonts w:ascii="Consolas" w:hAnsi="Consolas"/>
          <w:color w:val="5B2C83"/>
          <w:sz w:val="18"/>
        </w:rPr>
        <w:t>dismissal-reasons.csv</w:t>
      </w:r>
      <w:r>
        <w:t xml:space="preserve"> resume os motivos dos alertas atualmente dispensados. </w:t>
      </w:r>
      <w:r>
        <w:rPr>
          <w:rFonts w:ascii="Consolas" w:hAnsi="Consolas"/>
          <w:color w:val="5B2C83"/>
          <w:sz w:val="18"/>
        </w:rPr>
        <w:t>analysis-configurations.csv</w:t>
      </w:r>
      <w:r>
        <w:t xml:space="preserve"> lista categoria, ferramenta, horário, commit, quantidade de resultados e regras executadas. </w:t>
      </w:r>
      <w:r>
        <w:rPr>
          <w:rFonts w:ascii="Consolas" w:hAnsi="Consolas"/>
          <w:color w:val="5B2C83"/>
          <w:sz w:val="18"/>
        </w:rPr>
        <w:t>snapshot.json</w:t>
      </w:r>
      <w:r>
        <w:t xml:space="preserve"> reúne esses dados e o contexto da execução.</w:t>
      </w:r>
    </w:p>
    <w:p>
      <w:r>
        <w:t>Os relatórios não mostram quem dispensou alertas, comentários, caminhos de arquivos nem detalhes individuais. A contagem de dismiss representa alertas que estão dispensados naquele momento do snapshot, não o total de ações de dismiss já realizadas. Compare snapshots de execuções diferentes para acompanhar a evolução. Os arquivos expiram em até 90 dias; baixe os que precisar guardar.</w:t>
      </w:r>
    </w:p>
    <w:p>
      <w:r>
        <w:t xml:space="preserve">Uma análise CodeQL concluída não garante que não há alertas. Confira também o resultado agregado em </w:t>
      </w:r>
      <w:r>
        <w:rPr>
          <w:b/>
        </w:rPr>
        <w:t>Security &gt; Code scanning</w:t>
      </w:r>
      <w:r>
        <w:t xml:space="preserve"> e leia os detalhes do alerta antes de corrigir ou pedir revisão. Se o job de análise falhou, confira o resultado do job no snapshot e o commit/horário listado antes de usar as métricas.</w:t>
      </w:r>
    </w:p>
    <w:p>
      <w:pPr>
        <w:pStyle w:val="Heading1"/>
      </w:pPr>
      <w:r>
        <w:t>Como interpretar os resultados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O que informa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Próximo passo</w:t>
            </w:r>
          </w:p>
        </w:tc>
      </w:tr>
      <w:tr>
        <w:tc>
          <w:tcPr>
            <w:tcW w:type="dxa" w:w="3331"/>
            <w:vAlign w:val="center"/>
          </w:tcPr>
          <w:p>
            <w:r>
              <w:t>Build/teste aprovado</w:t>
            </w:r>
          </w:p>
        </w:tc>
        <w:tc>
          <w:tcPr>
            <w:tcW w:type="dxa" w:w="3331"/>
            <w:vAlign w:val="center"/>
          </w:tcPr>
          <w:p>
            <w:r>
              <w:t>Compilação e testes configurados terminaram com sucesso.</w:t>
            </w:r>
          </w:p>
        </w:tc>
        <w:tc>
          <w:tcPr>
            <w:tcW w:type="dxa" w:w="3331"/>
            <w:vAlign w:val="center"/>
          </w:tcPr>
          <w:p>
            <w:r>
              <w:t>Confira também a análise de segurança e a revisão.</w:t>
            </w:r>
          </w:p>
        </w:tc>
      </w:tr>
      <w:tr>
        <w:tc>
          <w:tcPr>
            <w:tcW w:type="dxa" w:w="3331"/>
            <w:vAlign w:val="center"/>
          </w:tcPr>
          <w:p>
            <w:r>
              <w:t>Job de análise CodeQL aprovado</w:t>
            </w:r>
          </w:p>
        </w:tc>
        <w:tc>
          <w:tcPr>
            <w:tcW w:type="dxa" w:w="3331"/>
            <w:vAlign w:val="center"/>
          </w:tcPr>
          <w:p>
            <w:r>
              <w:t>O scanner foi executado para aquela linguagem.</w:t>
            </w:r>
          </w:p>
        </w:tc>
        <w:tc>
          <w:tcPr>
            <w:tcW w:type="dxa" w:w="3331"/>
            <w:vAlign w:val="center"/>
          </w:tcPr>
          <w:p>
            <w:r>
              <w:t>Abra o resultado agregado de Code Scanning; um job concluído pode ter encontrado alertas.</w:t>
            </w:r>
          </w:p>
        </w:tc>
      </w:tr>
      <w:tr>
        <w:tc>
          <w:tcPr>
            <w:tcW w:type="dxa" w:w="3331"/>
            <w:vAlign w:val="center"/>
          </w:tcPr>
          <w:p>
            <w:r>
              <w:t>Alerta em Code Scanning</w:t>
            </w:r>
          </w:p>
        </w:tc>
        <w:tc>
          <w:tcPr>
            <w:tcW w:type="dxa" w:w="3331"/>
            <w:vAlign w:val="center"/>
          </w:tcPr>
          <w:p>
            <w:r>
              <w:t>Uma regra identificou um fluxo ou padrão que merece investigação.</w:t>
            </w:r>
          </w:p>
        </w:tc>
        <w:tc>
          <w:tcPr>
            <w:tcW w:type="dxa" w:w="3331"/>
            <w:vAlign w:val="center"/>
          </w:tcPr>
          <w:p>
            <w:r>
              <w:t>Leia a regra, severidade, arquivo, linha, origem e destino do fluxo.</w:t>
            </w:r>
          </w:p>
        </w:tc>
      </w:tr>
      <w:tr>
        <w:tc>
          <w:tcPr>
            <w:tcW w:type="dxa" w:w="3331"/>
            <w:vAlign w:val="center"/>
          </w:tcPr>
          <w:p>
            <w:r>
              <w:t>Check agregado vermelho</w:t>
            </w:r>
          </w:p>
        </w:tc>
        <w:tc>
          <w:tcPr>
            <w:tcW w:type="dxa" w:w="3331"/>
            <w:vAlign w:val="center"/>
          </w:tcPr>
          <w:p>
            <w:r>
              <w:t>Há um resultado que falhou a condição do check, como um novo alerta.</w:t>
            </w:r>
          </w:p>
        </w:tc>
        <w:tc>
          <w:tcPr>
            <w:tcW w:type="dxa" w:w="3331"/>
            <w:vAlign w:val="center"/>
          </w:tcPr>
          <w:p>
            <w:r>
              <w:t>Corrija e envie um commit atualizado; confirme que a nova análise refletiu a correção.</w:t>
            </w:r>
          </w:p>
        </w:tc>
      </w:tr>
    </w:tbl>
    <w:p/>
    <w:p>
      <w:r>
        <w:t>Um check vermelho não bloqueia merge por si só. A administração precisa tornar esse check obrigatório em regras de proteção da branch. Mesmo quando o GitHub permite mesclar, a pessoa autora deve corrigir o problema ou seguir o processo de exceção da organização.</w:t>
      </w:r>
    </w:p>
    <w:p>
      <w:pPr>
        <w:pStyle w:val="Heading1"/>
      </w:pPr>
      <w:r>
        <w:t>O que fazer quando o alerta aponta uma vulnerabilidade</w:t>
      </w:r>
    </w:p>
    <w:p>
      <w:pPr>
        <w:pStyle w:val="ListNumber"/>
      </w:pPr>
      <w:r>
        <w:t xml:space="preserve">Abra o alerta a partir do PR ou de </w:t>
      </w:r>
      <w:r>
        <w:rPr>
          <w:b/>
        </w:rPr>
        <w:t>Security &gt; Code scanning</w:t>
      </w:r>
      <w:r>
        <w:t>.</w:t>
      </w:r>
    </w:p>
    <w:p>
      <w:pPr>
        <w:pStyle w:val="ListNumber"/>
      </w:pPr>
      <w:r>
        <w:t>Leia a regra e a explicação do fluxo. Confirme qual dado é controlado por entrada externa e onde ele chega a uma operação sensível.</w:t>
      </w:r>
    </w:p>
    <w:p>
      <w:pPr>
        <w:pStyle w:val="ListNumber"/>
      </w:pPr>
      <w:r>
        <w:t>Corrija a causa no código e acrescente ou ajuste testes quando fizer sentido.</w:t>
      </w:r>
    </w:p>
    <w:p>
      <w:pPr>
        <w:pStyle w:val="ListNumber"/>
      </w:pPr>
      <w:r>
        <w:t>Envie um commit para a mesma branch do PR. Os checks de build e CodeQL serão executados novamente.</w:t>
      </w:r>
    </w:p>
    <w:p>
      <w:pPr>
        <w:pStyle w:val="ListNumber"/>
      </w:pPr>
      <w:r>
        <w:t>Confirme que o alerta foi atualizado ou fechado e peça revisão.</w:t>
      </w:r>
    </w:p>
    <w:p>
      <w:r>
        <w:t>Não descarte um alerta apenas para deixar o check verde. Use dismiss somente quando a análise confirmar que é falso positivo ou que existe uma justificativa aceita pela política da organização.</w:t>
      </w:r>
    </w:p>
    <w:p>
      <w:pPr>
        <w:pStyle w:val="Heading2"/>
      </w:pPr>
      <w:r>
        <w:t>Exemplo didático de resultado</w:t>
      </w:r>
    </w:p>
    <w:p>
      <w:r>
        <w:t>No PR usado para o exercício, os jobs que executaram a análise CodeQL terminaram com sucesso, mas o resultado agregado encontrou uma vulnerabilidade High de SQL Injection e apontou o trecho de código. Isso mostra a diferença entre “o scanner conseguiu rodar” e “o scanner não encontrou problemas”. O alerta pode deixar o check de Code Scanning vermelho mesmo quando o build e os jobs de análise terminaram.</w:t>
      </w:r>
    </w:p>
    <w:p>
      <w:r>
        <w:t xml:space="preserve">Evidências para consulta: </w:t>
      </w:r>
      <w:r>
        <w:t>execução do workflow — https://github.com/aeroschmidt/scanner-loja-instrumentos/actions/runs/38105323924</w:t>
      </w:r>
      <w:r>
        <w:t xml:space="preserve"> e </w:t>
      </w:r>
      <w:r>
        <w:t>resultado de Code Scanning no pull request — https://github.com/aeroschmidt/scanner-loja-instrumentos/pull/10/checks?check_run_id=114369610380</w:t>
      </w:r>
      <w:r>
        <w:t>. O PR continua sujeito à revisão da mantenedora; o check só bloqueia merge se for obrigatório nas regras da branch.</w:t>
      </w:r>
    </w:p>
    <w:p>
      <w:pPr>
        <w:pStyle w:val="Heading1"/>
      </w:pPr>
      <w:r>
        <w:t>Revisão e merge</w:t>
      </w:r>
    </w:p>
    <w:p>
      <w:r>
        <w:t>A pessoa autora responde aos comentários e checks. A mantenedora revisa e aprova o pull request conforme as regras do repositório. Não presuma que um check verde equivale a aprovação, nem que um check vermelho sempre impede merge: são controles separados.</w:t>
      </w:r>
    </w:p>
    <w:p>
      <w:pPr>
        <w:pStyle w:val="Heading1"/>
      </w:pPr>
      <w:r>
        <w:t>Referências</w:t>
      </w:r>
    </w:p>
    <w:p>
      <w:pPr>
        <w:pStyle w:val="ListBullet"/>
      </w:pPr>
      <w:r>
        <w:t>Tipos de configuração do Code Scanning — https://docs.github.com/en/code-security/concepts/code-scanning/setup-types</w:t>
      </w:r>
    </w:p>
    <w:p>
      <w:pPr>
        <w:pStyle w:val="ListBullet"/>
      </w:pPr>
      <w:r>
        <w:t>Configuração avançada do Code Scanning — https://docs.github.com/en/code-security/how-tos/find-and-fix-code-vulnerabilities/configure-code-scanning/configuring-advanced-setup-for-code-scanning</w:t>
      </w:r>
    </w:p>
    <w:p>
      <w:pPr>
        <w:pStyle w:val="ListBullet"/>
      </w:pPr>
      <w:r>
        <w:t>Triagem de alertas em pull requests — https://docs.github.com/en/code-security/how-tos/manage-security-alerts/manage-code-scanning-alerts/triage-alerts-in-pull-requests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Trilha de aprendizado • Atualizado em 10/10/2026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SOM &amp; CORDA  |  GUIA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Usuario Prs</dc:title>
  <dc:subject>Passos para administradores e participantes de PRs</dc:subject>
  <dc:creator>Som &amp; Corda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