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prático: GitHub Actions e segurança do repositório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Registro de estado:</w:t>
      </w:r>
      <w:r>
        <w:t xml:space="preserve"> 10 de outubro de 2026</w:t>
      </w:r>
    </w:p>
    <w:p>
      <w:r>
        <w:t>Este guia registra o que está ativo, o que ainda está desligado e como cada participante acompanha os testes. O PR #10 continua aberto e contém uma SQL Injection intencional; esta documentação registra o estado observado, não aprova nem integra a alteração.</w:t>
      </w:r>
    </w:p>
    <w:p>
      <w:pPr>
        <w:pStyle w:val="Heading1"/>
      </w:pPr>
      <w:r>
        <w:t>1. Estado atual do projeto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Estado observado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significa agora</w:t>
            </w:r>
          </w:p>
        </w:tc>
      </w:tr>
      <w:tr>
        <w:tc>
          <w:tcPr>
            <w:tcW w:type="dxa" w:w="3331"/>
            <w:vAlign w:val="center"/>
          </w:tcPr>
          <w:p>
            <w:r>
              <w:t>GitHub Actions</w:t>
            </w:r>
          </w:p>
        </w:tc>
        <w:tc>
          <w:tcPr>
            <w:tcW w:type="dxa" w:w="3331"/>
            <w:vAlign w:val="center"/>
          </w:tcPr>
          <w:p>
            <w:r>
              <w:t>Ativo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</w:t>
            </w:r>
            <w:r>
              <w:rPr>
                <w:rFonts w:ascii="Consolas" w:hAnsi="Consolas"/>
                <w:color w:val="5B2C83"/>
                <w:sz w:val="18"/>
              </w:rPr>
              <w:t>Build and test</w:t>
            </w:r>
            <w:r>
              <w:t xml:space="preserve"> executa Maven </w:t>
            </w:r>
            <w:r>
              <w:rPr>
                <w:rFonts w:ascii="Consolas" w:hAnsi="Consolas"/>
                <w:color w:val="5B2C83"/>
                <w:sz w:val="18"/>
              </w:rPr>
              <w:t>verify</w:t>
            </w:r>
            <w:r>
              <w:t xml:space="preserve"> em </w:t>
            </w:r>
            <w:r>
              <w:rPr>
                <w:rFonts w:ascii="Consolas" w:hAnsi="Consolas"/>
                <w:color w:val="5B2C83"/>
                <w:sz w:val="18"/>
              </w:rPr>
              <w:t>push</w:t>
            </w:r>
            <w:r>
              <w:t xml:space="preserve">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 em PR destinado 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Dependency graph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há inventário de dependências apresentado nesta tela do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alerts / security updates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serão gerados alertas/PRs do Dependabot neste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version updates</w:t>
            </w:r>
          </w:p>
        </w:tc>
        <w:tc>
          <w:tcPr>
            <w:tcW w:type="dxa" w:w="3331"/>
            <w:vAlign w:val="center"/>
          </w:tcPr>
          <w:p>
            <w:r>
              <w:t>Não configurado</w:t>
            </w:r>
          </w:p>
        </w:tc>
        <w:tc>
          <w:tcPr>
            <w:tcW w:type="dxa" w:w="3331"/>
            <w:vAlign w:val="center"/>
          </w:tcPr>
          <w:p>
            <w:r>
              <w:t xml:space="preserve">Não há </w:t>
            </w:r>
            <w:r>
              <w:rPr>
                <w:rFonts w:ascii="Consolas" w:hAnsi="Consolas"/>
                <w:color w:val="5B2C83"/>
                <w:sz w:val="18"/>
              </w:rPr>
              <w:t>.github/dependabot.yml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CodeQL / Code Scanning</w:t>
            </w:r>
          </w:p>
        </w:tc>
        <w:tc>
          <w:tcPr>
            <w:tcW w:type="dxa" w:w="3331"/>
            <w:vAlign w:val="center"/>
          </w:tcPr>
          <w:p>
            <w:r>
              <w:t>On, Default setup</w:t>
            </w:r>
          </w:p>
        </w:tc>
        <w:tc>
          <w:tcPr>
            <w:tcW w:type="dxa" w:w="3331"/>
            <w:vAlign w:val="center"/>
          </w:tcPr>
          <w:p>
            <w:r>
              <w:t xml:space="preserve">Analisou o PR #10 e encontrou um alerta High de SQL Injection em </w:t>
            </w:r>
            <w:r>
              <w:rPr>
                <w:rFonts w:ascii="Consolas" w:hAnsi="Consolas"/>
                <w:color w:val="5B2C83"/>
                <w:sz w:val="18"/>
              </w:rPr>
              <w:t>ProductRepository.java:42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Secret Protection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Enable</w:t>
            </w:r>
            <w:r>
              <w:t>. Em repositório público, padrões de parceiros podem continuar sendo reportados aos provedores, conforme a regra do GitHub.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Copilot Autofix</w:t>
            </w:r>
          </w:p>
        </w:tc>
        <w:tc>
          <w:tcPr>
            <w:tcW w:type="dxa" w:w="3331"/>
            <w:vAlign w:val="center"/>
          </w:tcPr>
          <w:p>
            <w:r>
              <w:t>On na tela</w:t>
            </w:r>
          </w:p>
        </w:tc>
        <w:tc>
          <w:tcPr>
            <w:tcW w:type="dxa" w:w="3331"/>
            <w:vAlign w:val="center"/>
          </w:tcPr>
          <w:p>
            <w:r>
              <w:t>Depende de CodeQL habilitado para propor correções de alertas CodeQL; não foi alterado.</w:t>
            </w:r>
          </w:p>
        </w:tc>
      </w:tr>
    </w:tbl>
    <w:p/>
    <w:p>
      <w:r>
        <w:rPr>
          <w:b/>
        </w:rPr>
        <w:t>Captura 1 — Settings &gt; Advanced Security:</w:t>
      </w:r>
      <w:r>
        <w:t xml:space="preserve"> Dependency graph desligado.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ependency-graph-of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Dependency graph desligado</w:t>
      </w:r>
    </w:p>
    <w:p>
      <w:r>
        <w:rPr>
          <w:b/>
        </w:rPr>
        <w:t>Captura 2 — estado histórico anterior ao PR #10:</w:t>
      </w:r>
      <w:r>
        <w:t xml:space="preserve"> opções de atualização do Dependabot desligadas e CodeQL aguardando </w:t>
      </w:r>
      <w:r>
        <w:rPr>
          <w:rFonts w:ascii="Consolas" w:hAnsi="Consolas"/>
          <w:color w:val="5B2C83"/>
          <w:sz w:val="18"/>
        </w:rPr>
        <w:t>Set up</w:t>
      </w:r>
      <w:r>
        <w:t>. A configuração atual do CodeQL está ativa via Default setup, conforme o resultado do PR #10 registrado adiante.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endabot-codeql-confi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Dependabot desligado e CodeQL sem configuração</w:t>
      </w:r>
    </w:p>
    <w:p>
      <w:r>
        <w:rPr>
          <w:b/>
        </w:rPr>
        <w:t>Captura 3 — Secret Protection:</w:t>
      </w:r>
      <w:r>
        <w:t xml:space="preserve"> botão </w:t>
      </w:r>
      <w:r>
        <w:rPr>
          <w:rFonts w:ascii="Consolas" w:hAnsi="Consolas"/>
          <w:color w:val="5B2C83"/>
          <w:sz w:val="18"/>
        </w:rPr>
        <w:t>Enable</w:t>
      </w:r>
      <w:r>
        <w:t xml:space="preserve"> disponível, sem habilitação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462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cret-protec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6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Secret Protection desligado</w:t>
      </w:r>
    </w:p>
    <w:p>
      <w:r>
        <w:rPr>
          <w:b/>
        </w:rPr>
        <w:t>Captura 4 — Actions:</w:t>
      </w:r>
      <w:r>
        <w:t xml:space="preserve"> execução de </w:t>
      </w:r>
      <w:r>
        <w:rPr>
          <w:rFonts w:ascii="Consolas" w:hAnsi="Consolas"/>
          <w:color w:val="5B2C83"/>
          <w:sz w:val="18"/>
        </w:rPr>
        <w:t>Build and test</w:t>
      </w:r>
      <w:r>
        <w:t xml:space="preserve"> no PR #7 com resultado </w:t>
      </w:r>
      <w:r>
        <w:rPr>
          <w:rFonts w:ascii="Consolas" w:hAnsi="Consolas"/>
          <w:color w:val="5B2C83"/>
          <w:sz w:val="18"/>
        </w:rPr>
        <w:t>Success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s-run-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Actions: workflow Maven concluído com sucesso</w:t>
      </w:r>
    </w:p>
    <w:p>
      <w:pPr>
        <w:pStyle w:val="Heading1"/>
      </w:pPr>
      <w:r>
        <w:t>2. Para quem administra o repositório</w:t>
      </w:r>
    </w:p>
    <w:p>
      <w:pPr>
        <w:pStyle w:val="Heading2"/>
      </w:pPr>
      <w:r>
        <w:t>A. Entender o GitHub Actions que já existe</w:t>
      </w:r>
    </w:p>
    <w:p>
      <w:pPr>
        <w:pStyle w:val="ListNumber"/>
      </w:pPr>
      <w:r>
        <w:t xml:space="preserve">Abra o repositório e selecione </w:t>
      </w:r>
      <w:r>
        <w:rPr>
          <w:b/>
        </w:rPr>
        <w:t>Actions</w:t>
      </w:r>
      <w:r>
        <w:t>. Consulte a execução associada ao PR que estiver avaliando.</w:t>
      </w:r>
    </w:p>
    <w:p>
      <w:pPr>
        <w:pStyle w:val="ListNumber"/>
      </w:pPr>
      <w:r>
        <w:t>Confira o evento que iniciou a execução (</w:t>
      </w:r>
      <w:r>
        <w:rPr>
          <w:rFonts w:ascii="Consolas" w:hAnsi="Consolas"/>
          <w:color w:val="5B2C83"/>
          <w:sz w:val="18"/>
        </w:rPr>
        <w:t>pull_request</w:t>
      </w:r>
      <w:r>
        <w:t>), o job e os steps.</w:t>
      </w:r>
    </w:p>
    <w:p>
      <w:pPr>
        <w:pStyle w:val="ListNumber"/>
      </w:pPr>
      <w:r>
        <w:t xml:space="preserve">O arquivo </w:t>
      </w:r>
      <w:r>
        <w:rPr>
          <w:rFonts w:ascii="Consolas" w:hAnsi="Consolas"/>
          <w:color w:val="5B2C83"/>
          <w:sz w:val="18"/>
        </w:rPr>
        <w:t>build.yml</w:t>
      </w:r>
      <w:r>
        <w:t xml:space="preserve"> prepara Java 21 e executa </w:t>
      </w:r>
      <w:r>
        <w:rPr>
          <w:rFonts w:ascii="Consolas" w:hAnsi="Consolas"/>
          <w:color w:val="5B2C83"/>
          <w:sz w:val="18"/>
        </w:rPr>
        <w:t>./mvnw ... verify</w:t>
      </w:r>
      <w:r>
        <w:t xml:space="preserve"> para compilar e testar.</w:t>
      </w:r>
    </w:p>
    <w:p>
      <w:pPr>
        <w:pStyle w:val="ListNumber"/>
      </w:pPr>
      <w:r>
        <w:t>Inspecione o log do job para conferir o que foi executado e localizar a primeira mensagem de falha, se houver.</w:t>
      </w:r>
    </w:p>
    <w:p>
      <w:r>
        <w:t>O Actions coordena o workflow e o Maven compila e testa. Uma execução verde confirma apenas os passos configurados nesse workflow; a análise CodeQL é uma verificação separada.</w:t>
      </w:r>
    </w:p>
    <w:p>
      <w:pPr>
        <w:pStyle w:val="Heading2"/>
      </w:pPr>
      <w:r>
        <w:t>B. Dependabot — testar primeiro</w:t>
      </w:r>
    </w:p>
    <w:p>
      <w:r>
        <w:t>Dependabot cobre dois comportamentos distintos:</w:t>
      </w:r>
    </w:p>
    <w:p>
      <w:pPr>
        <w:pStyle w:val="ListBullet"/>
      </w:pPr>
      <w:r>
        <w:rPr>
          <w:b/>
        </w:rPr>
        <w:t>Dependabot alerts:</w:t>
      </w:r>
      <w:r>
        <w:t xml:space="preserve"> avisa que uma dependência usada tem vulnerabilidade conhecida.</w:t>
      </w:r>
    </w:p>
    <w:p>
      <w:pPr>
        <w:pStyle w:val="ListBullet"/>
      </w:pPr>
      <w:r>
        <w:rPr>
          <w:b/>
        </w:rPr>
        <w:t>Security updates:</w:t>
      </w:r>
      <w:r>
        <w:t xml:space="preserve"> pode abrir PR para atualizar dependência vulnerável quando há correção compatível.</w:t>
      </w:r>
    </w:p>
    <w:p>
      <w:pPr>
        <w:pStyle w:val="ListBullet"/>
      </w:pPr>
      <w:r>
        <w:rPr>
          <w:b/>
        </w:rPr>
        <w:t>Version updates:</w:t>
      </w:r>
      <w:r>
        <w:t xml:space="preserve"> procura novas versões mesmo sem alerta de vulnerabilidade; depende de </w:t>
      </w:r>
      <w:r>
        <w:rPr>
          <w:rFonts w:ascii="Consolas" w:hAnsi="Consolas"/>
          <w:color w:val="5B2C83"/>
          <w:sz w:val="18"/>
        </w:rPr>
        <w:t>.github/dependabot.yml</w:t>
      </w:r>
      <w:r>
        <w:t>.</w:t>
      </w:r>
    </w:p>
    <w:p>
      <w:r>
        <w:t>Fluxo de administração, quando a proprietária decidir iniciar este teste: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</w:t>
      </w:r>
      <w:r>
        <w:t>.</w:t>
      </w:r>
    </w:p>
    <w:p>
      <w:pPr>
        <w:pStyle w:val="ListNumber"/>
      </w:pPr>
      <w:r>
        <w:t xml:space="preserve">Ative </w:t>
      </w:r>
      <w:r>
        <w:rPr>
          <w:b/>
        </w:rPr>
        <w:t>Dependency graph</w:t>
      </w:r>
      <w:r>
        <w:t xml:space="preserve"> e, separadamente, </w:t>
      </w:r>
      <w:r>
        <w:rPr>
          <w:b/>
        </w:rPr>
        <w:t>Dependabot alerts</w:t>
      </w:r>
      <w:r>
        <w:t>. Registre quais alertas aparecem.</w:t>
      </w:r>
    </w:p>
    <w:p>
      <w:pPr>
        <w:pStyle w:val="ListNumber"/>
      </w:pPr>
      <w:r>
        <w:t xml:space="preserve">Em uma etapa posterior, ative </w:t>
      </w:r>
      <w:r>
        <w:rPr>
          <w:b/>
        </w:rPr>
        <w:t>Dependabot security updates</w:t>
      </w:r>
      <w:r>
        <w:t xml:space="preserve"> e observe se ele cria um PR de correção. Alertas e atualizações são opções diferentes.</w:t>
      </w:r>
    </w:p>
    <w:p>
      <w:pPr>
        <w:pStyle w:val="ListNumber"/>
      </w:pPr>
      <w:r>
        <w:t xml:space="preserve">Teste </w:t>
      </w:r>
      <w:r>
        <w:rPr>
          <w:b/>
        </w:rPr>
        <w:t>version updates</w:t>
      </w:r>
      <w:r>
        <w:t xml:space="preserve"> somente quando decidir adicionar </w:t>
      </w:r>
      <w:r>
        <w:rPr>
          <w:rFonts w:ascii="Consolas" w:hAnsi="Consolas"/>
          <w:color w:val="5B2C83"/>
          <w:sz w:val="18"/>
        </w:rPr>
        <w:t>.github/dependabot.yml</w:t>
      </w:r>
      <w:r>
        <w:t xml:space="preserve">; selecione ecossistema Maven, diretório </w:t>
      </w:r>
      <w:r>
        <w:rPr>
          <w:rFonts w:ascii="Consolas" w:hAnsi="Consolas"/>
          <w:color w:val="5B2C83"/>
          <w:sz w:val="18"/>
        </w:rPr>
        <w:t>/</w:t>
      </w:r>
      <w:r>
        <w:t xml:space="preserve"> e agenda apropriada.</w:t>
      </w:r>
    </w:p>
    <w:p>
      <w:pPr>
        <w:pStyle w:val="ListNumber"/>
      </w:pPr>
      <w:r>
        <w:t>Compare o PR automático com o PR comum: versão alterada, motivo, checks, logs e resultado de merge. O administrador não deve habilitar as etapas seguintes sem decidir que esta observação terminou.</w:t>
      </w:r>
    </w:p>
    <w:p>
      <w:pPr>
        <w:pStyle w:val="Heading2"/>
      </w:pPr>
      <w:r>
        <w:t>C. Code Scanning com CodeQL — habilitado para o teste atual</w:t>
      </w:r>
    </w:p>
    <w:p>
      <w:pPr>
        <w:pStyle w:val="ListNumber"/>
      </w:pPr>
      <w:r>
        <w:t xml:space="preserve">A mantenedora ativou </w:t>
      </w:r>
      <w:r>
        <w:rPr>
          <w:b/>
        </w:rPr>
        <w:t>Default setup</w:t>
      </w:r>
      <w:r>
        <w:t xml:space="preserve"> em </w:t>
      </w:r>
      <w:r>
        <w:rPr>
          <w:b/>
        </w:rPr>
        <w:t>Settings &gt; Advanced Security &gt; Code Security &gt; CodeQL analysis</w:t>
      </w:r>
      <w:r>
        <w:t>.</w:t>
      </w:r>
    </w:p>
    <w:p>
      <w:pPr>
        <w:pStyle w:val="ListNumber"/>
      </w:pPr>
      <w:r>
        <w:t>O GitHub identificou linguagens do repositório e executou a análise no PR #10.</w:t>
      </w:r>
    </w:p>
    <w:p>
      <w:pPr>
        <w:pStyle w:val="ListNumber"/>
      </w:pPr>
      <w:r>
        <w:t>O resultado deste exercício é um alerta High de SQL Injection com arquivo e linha; consulte o guia do usuário para ver capturas e entender o que o autor e revisor do PR devem fazer.</w:t>
      </w:r>
    </w:p>
    <w:p>
      <w:pPr>
        <w:pStyle w:val="ListNumber"/>
      </w:pPr>
      <w:r>
        <w:t>Um alerta no painel e o status do check são coisas diferentes. Só há bloqueio de merge quando as regras de proteção da branch exigem o check apropriado.</w:t>
      </w:r>
    </w:p>
    <w:p>
      <w:r>
        <w:t>Default setup é uma configuração do Code Scanning gerenciada pelo GitHub. Não é necessário acrescentar manualmente uma segunda workflow de CodeQL para esse caminho.</w:t>
      </w:r>
    </w:p>
    <w:p>
      <w:pPr>
        <w:pStyle w:val="Heading2"/>
      </w:pPr>
      <w:r>
        <w:t>D. Secret Scanning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Secret Protection &gt; Enable</w:t>
      </w:r>
      <w:r>
        <w:t>.</w:t>
      </w:r>
    </w:p>
    <w:p>
      <w:pPr>
        <w:pStyle w:val="ListNumber"/>
      </w:pPr>
      <w:r>
        <w:t>Leia a confirmação apresentada pelo GitHub e confira quais recursos estão incluídos para este repositório e plano.</w:t>
      </w:r>
    </w:p>
    <w:p>
      <w:pPr>
        <w:pStyle w:val="ListNumber"/>
      </w:pPr>
      <w:r>
        <w:t xml:space="preserve">Depois de ativar Secret Protection, examine separadamente </w:t>
      </w:r>
      <w:r>
        <w:rPr>
          <w:b/>
        </w:rPr>
        <w:t>Push protection</w:t>
      </w:r>
      <w:r>
        <w:t xml:space="preserve"> e só a ative quando essa for a etapa autorizada.</w:t>
      </w:r>
    </w:p>
    <w:p>
      <w:pPr>
        <w:pStyle w:val="ListNumber"/>
      </w:pPr>
      <w:r>
        <w:t>Registre a diferença: Secret Scanning procura padrões de credenciais já presentes; Push protection pode bloquear um push que contenha um padrão reconhecido.</w:t>
      </w:r>
    </w:p>
    <w:p>
      <w:pPr>
        <w:pStyle w:val="ListNumber"/>
      </w:pPr>
      <w:r>
        <w:t>Não use credenciais reais em testes. Se for necessário validar detecção, use o procedimento e os valores de teste indicados pela documentação oficial do GitHub.</w:t>
      </w:r>
    </w:p>
    <w:p>
      <w:r>
        <w:t>Regras e disponibilidade de funcionalidades dependem de visibilidade e plano do repositório. Em repositórios públicos, o GitHub informa que envia alertas de padrões de parceiros aos provedores correspondentes; isso não deve ser confundido com a configuração dos alertas privados para a proprietária.</w:t>
      </w:r>
    </w:p>
    <w:p>
      <w:pPr>
        <w:pStyle w:val="Heading1"/>
      </w:pPr>
      <w:r>
        <w:t>3. Para quem cria ou revisa PRs</w:t>
      </w:r>
    </w:p>
    <w:p>
      <w:pPr>
        <w:pStyle w:val="Heading2"/>
      </w:pPr>
      <w:r>
        <w:t>PR comum com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2"/>
      </w:pPr>
      <w:r>
        <w:t>Dispensa de alertas de Code Scanning</w:t>
      </w:r>
    </w:p>
    <w:p>
      <w:r>
        <w:t xml:space="preserve">Se a pessoa tem permissão de escrita no repositório, a interface normalmente oferece </w:t>
      </w:r>
      <w:r>
        <w:rPr>
          <w:b/>
        </w:rPr>
        <w:t>Dismiss alert</w:t>
      </w:r>
      <w:r>
        <w:t xml:space="preserve">, independentemente de o alerta ser High ou Critical. A severidade informa a gravidade; ela não concede nem remove permissões. No alerta High observado no PR #10, o botão abriu um formulário que exige uma razão. As opções mostradas foram </w:t>
      </w:r>
      <w:r>
        <w:rPr>
          <w:rFonts w:ascii="Consolas" w:hAnsi="Consolas"/>
          <w:color w:val="5B2C83"/>
          <w:sz w:val="18"/>
        </w:rPr>
        <w:t>False positive</w:t>
      </w:r>
      <w:r>
        <w:t xml:space="preserve">, </w:t>
      </w:r>
      <w:r>
        <w:rPr>
          <w:rFonts w:ascii="Consolas" w:hAnsi="Consolas"/>
          <w:color w:val="5B2C83"/>
          <w:sz w:val="18"/>
        </w:rPr>
        <w:t>Used in tests</w:t>
      </w:r>
      <w:r>
        <w:t xml:space="preserve">, </w:t>
      </w:r>
      <w:r>
        <w:rPr>
          <w:rFonts w:ascii="Consolas" w:hAnsi="Consolas"/>
          <w:color w:val="5B2C83"/>
          <w:sz w:val="18"/>
        </w:rPr>
        <w:t>Won't fix</w:t>
      </w:r>
      <w:r>
        <w:t xml:space="preserve"> e </w:t>
      </w:r>
      <w:r>
        <w:rPr>
          <w:rFonts w:ascii="Consolas" w:hAnsi="Consolas"/>
          <w:color w:val="5B2C83"/>
          <w:sz w:val="18"/>
        </w:rPr>
        <w:t>Mitigated</w:t>
      </w:r>
      <w:r>
        <w:t>. Nenhuma foi selecionada e o alerta continua aberto.</w:t>
      </w:r>
    </w:p>
    <w:p>
      <w:r>
        <w:t xml:space="preserve">Dispensar fecha o alerta no painel, registra a razão e não corrige o código. Para uma vulnerabilidade real, a ação esperada é corrigir o código e aguardar nova análise. Configure </w:t>
      </w:r>
      <w:r>
        <w:rPr>
          <w:b/>
        </w:rPr>
        <w:t>delegated alert dismissal</w:t>
      </w:r>
      <w:r>
        <w:t xml:space="preserve"> somente se a política exigir controle adicional: pessoas com acesso de escrita passam a solicitar a dispensa, e proprietários da organização/security managers podem aprovar ou rejeitar. A opção delegada não foi ativada neste exercício.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9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-detail-final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Alerta High aberto no PR #10, com a localização em ProductRepository.java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dismiss-reason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Formulário de dispensa com razões disponíveis; nenhuma foi enviada</w:t>
      </w:r>
    </w:p>
    <w:p>
      <w:pPr>
        <w:pStyle w:val="Heading1"/>
      </w:pPr>
      <w:r>
        <w:t>4. Sequência e registro de aprendizado</w:t>
      </w:r>
    </w:p>
    <w:p>
      <w:pPr>
        <w:pStyle w:val="ListNumber"/>
      </w:pPr>
      <w:r>
        <w:t>Aprender o workflow de Actions já ativo.</w:t>
      </w:r>
    </w:p>
    <w:p>
      <w:pPr>
        <w:pStyle w:val="ListNumber"/>
      </w:pPr>
      <w:r>
        <w:t>Testar Dependabot isoladamente.</w:t>
      </w:r>
    </w:p>
    <w:p>
      <w:pPr>
        <w:pStyle w:val="ListNumber"/>
      </w:pPr>
      <w:r>
        <w:t>Testar Code Scanning/CodeQL isoladamente.</w:t>
      </w:r>
    </w:p>
    <w:p>
      <w:pPr>
        <w:pStyle w:val="ListNumber"/>
      </w:pPr>
      <w:r>
        <w:t>Testar Secret Scanning e, se autorizado, Push protection.</w:t>
      </w:r>
    </w:p>
    <w:p>
      <w:pPr>
        <w:pStyle w:val="ListNumber"/>
      </w:pPr>
      <w:r>
        <w:t>Registrar estado inicial, configuração alterada e evidências de cada etapa, sem misturar os resultados do build com os alertas de segurança.</w:t>
      </w:r>
    </w:p>
    <w:p>
      <w:r>
        <w:t>Cada ativação é uma decisão separada da proprietária. Registre para cada sessão: data, configuração alterada, estado anterior/novo, URL da execução ou PR, resultado observado e captura da tela.</w:t>
      </w:r>
    </w:p>
    <w:p>
      <w:pPr>
        <w:pStyle w:val="Heading1"/>
      </w:pPr>
      <w:r>
        <w:t>5. Documentação oficial</w:t>
      </w:r>
    </w:p>
    <w:p>
      <w:pPr>
        <w:pStyle w:val="ListBullet"/>
      </w:pPr>
      <w:r>
        <w:t>Configurar Dependabot alerts — https://docs.github.com/en/code-security/how-tos/secure-your-supply-chain/secure-your-dependencies/configure-dependabot-alerts</w:t>
      </w:r>
    </w:p>
    <w:p>
      <w:pPr>
        <w:pStyle w:val="ListBullet"/>
      </w:pPr>
      <w:r>
        <w:t>Configurar atualizações de versão do Dependabot — https://docs.github.com/en/code-security/how-tos/secure-your-supply-chain/secure-your-dependencies/configure-version-updates</w:t>
      </w:r>
    </w:p>
    <w:p>
      <w:pPr>
        <w:pStyle w:val="ListBullet"/>
      </w:pPr>
      <w:r>
        <w:t>Configurar Code Scanning default setup — https://docs.github.com/en/code-security/how-tos/find-and-fix-code-vulnerabilities/configure-code-scanning/configure-code-scanning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Resolver alertas de Code Scanning e dispensá-los — https://docs.github.com/en/code-security/how-tos/manage-security-alerts/manage-code-scanning-alerts/resolve-alerts</w:t>
      </w:r>
    </w:p>
    <w:p>
      <w:pPr>
        <w:pStyle w:val="ListBullet"/>
      </w:pPr>
      <w:r>
        <w:t>Aprovação delegada de dispensas — https://docs.github.com/en/code-security/concepts/security-at-scale/delegated-alert-dismissal</w:t>
      </w:r>
    </w:p>
    <w:p>
      <w:pPr>
        <w:pStyle w:val="ListBullet"/>
      </w:pPr>
      <w:r>
        <w:t>Habilitar Secret Scanning — https://docs.github.com/en/code-security/how-tos/secure-your-secrets/detect-secret-leaks/enable-secret-scanning</w:t>
      </w:r>
    </w:p>
    <w:p>
      <w:pPr>
        <w:pStyle w:val="ListBullet"/>
      </w:pPr>
      <w:r>
        <w:t>Habilitar Push protection — https://docs.github.com/en/code-security/how-tos/secure-your-secrets/prevent-future-leaks/enable-push-protection</w:t>
      </w:r>
    </w:p>
    <w:p>
      <w:pPr>
        <w:pStyle w:val="ListBullet"/>
      </w:pPr>
      <w:r>
        <w:t>Quickstart de segurança do GitHub — https://docs.github.com/en/code-security/getting-started/quickstart-for-securing-your-repository</w:t>
      </w:r>
    </w:p>
    <w:p>
      <w:pPr>
        <w:pStyle w:val="Heading1"/>
      </w:pPr>
      <w:r>
        <w:t>6. Histórico desta trilha</w:t>
      </w:r>
    </w:p>
    <w:p>
      <w:pPr>
        <w:pStyle w:val="ListBullet"/>
      </w:pPr>
      <w:r>
        <w:t xml:space="preserve">O workflow executa Maven </w:t>
      </w:r>
      <w:r>
        <w:rPr>
          <w:rFonts w:ascii="Consolas" w:hAnsi="Consolas"/>
          <w:color w:val="5B2C83"/>
          <w:sz w:val="18"/>
        </w:rPr>
        <w:t>verify</w:t>
      </w:r>
      <w:r>
        <w:t>; a análise CodeQL é configurada separadamente nas opções de segurança do repositório.</w:t>
      </w:r>
    </w:p>
    <w:p>
      <w:pPr>
        <w:pStyle w:val="ListBullet"/>
      </w:pPr>
      <w:r>
        <w:t xml:space="preserve">O workflow da branch do PR #10 usa </w:t>
      </w:r>
      <w:r>
        <w:rPr>
          <w:rFonts w:ascii="Consolas" w:hAnsi="Consolas"/>
          <w:color w:val="5B2C83"/>
          <w:sz w:val="18"/>
        </w:rPr>
        <w:t>push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</w:t>
      </w:r>
      <w:r>
        <w:rPr>
          <w:rFonts w:ascii="Consolas" w:hAnsi="Consolas"/>
          <w:color w:val="5B2C83"/>
          <w:sz w:val="18"/>
        </w:rPr>
        <w:t>pull_request</w:t>
      </w:r>
      <w:r>
        <w:t xml:space="preserve"> destinado a </w:t>
      </w:r>
      <w:r>
        <w:rPr>
          <w:rFonts w:ascii="Consolas" w:hAnsi="Consolas"/>
          <w:color w:val="5B2C83"/>
          <w:sz w:val="18"/>
        </w:rPr>
        <w:t>main</w:t>
      </w:r>
      <w:r>
        <w:t>.</w:t>
      </w:r>
    </w:p>
    <w:p>
      <w:pPr>
        <w:pStyle w:val="ListBullet"/>
      </w:pPr>
      <w:r>
        <w:t xml:space="preserve">Após a atualização deste guia, a execução </w:t>
      </w:r>
      <w:r>
        <w:t>#21 do Actions — https://github.com/aeroschmidt/scanner-loja-instrumentos/actions/runs/38094010130</w:t>
      </w:r>
      <w:r>
        <w:t xml:space="preserve"> passou em 27 segundos no evento </w:t>
      </w:r>
      <w:r>
        <w:rPr>
          <w:rFonts w:ascii="Consolas" w:hAnsi="Consolas"/>
          <w:color w:val="5B2C83"/>
          <w:sz w:val="18"/>
        </w:rPr>
        <w:t>pull_request</w:t>
      </w:r>
      <w:r>
        <w:t>.</w:t>
      </w:r>
    </w:p>
    <w:p>
      <w:pPr>
        <w:pStyle w:val="ListBullet"/>
      </w:pPr>
      <w:r>
        <w:t>Code Scanning/CodeQL está ativo via Default setup para o exercício; Dependabot e Secret Protection continuam desligados conforme o escopo.</w:t>
      </w:r>
    </w:p>
    <w:p>
      <w:pPr>
        <w:pStyle w:val="ListBullet"/>
      </w:pPr>
      <w:r>
        <w:t>A proprietária revisa e aprova PRs. O assistente não aprova nem mescla.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Administração de Actions e segurança no GitHub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MANTENEDORA  |  AÇÕES E SEGURANÇA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prático: GitHub Actions e segurança do repositório</dc:title>
  <dc:subject>Orientação para autoria e revisão de pull requests</dc:subject>
  <dc:creator>Documentação operacional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