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Guia prático: GitHub Actions e segurança do repositório</w:t>
      </w:r>
    </w:p>
    <w:p>
      <w:r>
        <w:rPr>
          <w:b/>
        </w:rPr>
        <w:t>Projeto:</w:t>
      </w:r>
      <w:r>
        <w:t xml:space="preserve"> Som &amp; Corda — loja de instrumentos</w:t>
      </w:r>
    </w:p>
    <w:p>
      <w:r>
        <w:rPr>
          <w:b/>
        </w:rPr>
        <w:t>Repositório:</w:t>
      </w:r>
      <w:r>
        <w:t xml:space="preserve"> </w:t>
      </w:r>
      <w:r>
        <w:rPr>
          <w:rFonts w:ascii="Consolas" w:hAnsi="Consolas"/>
          <w:color w:val="5B2C83"/>
          <w:sz w:val="18"/>
        </w:rPr>
        <w:t>aeroschmidt/scanner-loja-instrumentos</w:t>
      </w:r>
    </w:p>
    <w:p>
      <w:r>
        <w:rPr>
          <w:b/>
        </w:rPr>
        <w:t>Registro de estado:</w:t>
      </w:r>
      <w:r>
        <w:t xml:space="preserve"> 10 de outubro de 2026</w:t>
      </w:r>
    </w:p>
    <w:p>
      <w:r>
        <w:t>Este guia registra o que está ativo, o que ainda está desligado e como cada participante acompanha os testes. A sequência será uma ferramenta por vez. Nenhuma ferramenta de GHAS é habilitada por este documento.</w:t>
      </w:r>
    </w:p>
    <w:p>
      <w:pPr>
        <w:pStyle w:val="Heading1"/>
      </w:pPr>
      <w:r>
        <w:t>1. Estado atual do projeto</w:t>
      </w:r>
    </w:p>
    <w:tbl>
      <w:tblPr>
        <w:tblStyle w:val="LightShading-Accent1"/>
        <w:tblW w:type="auto" w:w="0"/>
        <w:jc w:val="center"/>
        <w:tblLook w:firstColumn="1" w:firstRow="1" w:lastColumn="0" w:lastRow="0" w:noHBand="0" w:noVBand="1" w:val="04A0"/>
      </w:tblPr>
      <w:tblGrid>
        <w:gridCol w:w="3331"/>
        <w:gridCol w:w="3331"/>
        <w:gridCol w:w="3331"/>
      </w:tblGrid>
      <w:tr>
        <w:tc>
          <w:tcPr>
            <w:tcW w:type="dxa" w:w="3331"/>
            <w:vAlign w:val="center"/>
          </w:tcPr>
          <w:p>
            <w:r>
              <w:rPr>
                <w:b/>
                <w:color w:val="FFFFFF"/>
              </w:rPr>
              <w:t>Recurso</w:t>
            </w:r>
          </w:p>
        </w:tc>
        <w:tc>
          <w:tcPr>
            <w:tcW w:type="dxa" w:w="3331"/>
            <w:vAlign w:val="center"/>
          </w:tcPr>
          <w:p>
            <w:r>
              <w:rPr>
                <w:b/>
                <w:color w:val="FFFFFF"/>
              </w:rPr>
              <w:t>Estado observado</w:t>
            </w:r>
          </w:p>
        </w:tc>
        <w:tc>
          <w:tcPr>
            <w:tcW w:type="dxa" w:w="3331"/>
            <w:vAlign w:val="center"/>
          </w:tcPr>
          <w:p>
            <w:r>
              <w:rPr>
                <w:b/>
                <w:color w:val="FFFFFF"/>
              </w:rPr>
              <w:t>O que significa agora</w:t>
            </w:r>
          </w:p>
        </w:tc>
      </w:tr>
      <w:tr>
        <w:tc>
          <w:tcPr>
            <w:tcW w:type="dxa" w:w="3331"/>
            <w:vAlign w:val="center"/>
          </w:tcPr>
          <w:p>
            <w:r>
              <w:t>GitHub Actions</w:t>
            </w:r>
          </w:p>
        </w:tc>
        <w:tc>
          <w:tcPr>
            <w:tcW w:type="dxa" w:w="3331"/>
            <w:vAlign w:val="center"/>
          </w:tcPr>
          <w:p>
            <w:r>
              <w:t>Ativo</w:t>
            </w:r>
          </w:p>
        </w:tc>
        <w:tc>
          <w:tcPr>
            <w:tcW w:type="dxa" w:w="3331"/>
            <w:vAlign w:val="center"/>
          </w:tcPr>
          <w:p>
            <w:r>
              <w:t xml:space="preserve">O workflow </w:t>
            </w:r>
            <w:r>
              <w:rPr>
                <w:rFonts w:ascii="Consolas" w:hAnsi="Consolas"/>
                <w:color w:val="5B2C83"/>
                <w:sz w:val="18"/>
              </w:rPr>
              <w:t>Build and test</w:t>
            </w:r>
            <w:r>
              <w:t xml:space="preserve"> executa Maven </w:t>
            </w:r>
            <w:r>
              <w:rPr>
                <w:rFonts w:ascii="Consolas" w:hAnsi="Consolas"/>
                <w:color w:val="5B2C83"/>
                <w:sz w:val="18"/>
              </w:rPr>
              <w:t>verify</w:t>
            </w:r>
            <w:r>
              <w:t xml:space="preserve"> em </w:t>
            </w:r>
            <w:r>
              <w:rPr>
                <w:rFonts w:ascii="Consolas" w:hAnsi="Consolas"/>
                <w:color w:val="5B2C83"/>
                <w:sz w:val="18"/>
              </w:rPr>
              <w:t>push</w:t>
            </w:r>
            <w:r>
              <w:t xml:space="preserve"> para </w:t>
            </w:r>
            <w:r>
              <w:rPr>
                <w:rFonts w:ascii="Consolas" w:hAnsi="Consolas"/>
                <w:color w:val="5B2C83"/>
                <w:sz w:val="18"/>
              </w:rPr>
              <w:t>main</w:t>
            </w:r>
            <w:r>
              <w:t xml:space="preserve"> e em PR destinado a </w:t>
            </w:r>
            <w:r>
              <w:rPr>
                <w:rFonts w:ascii="Consolas" w:hAnsi="Consolas"/>
                <w:color w:val="5B2C83"/>
                <w:sz w:val="18"/>
              </w:rPr>
              <w:t>main</w:t>
            </w:r>
            <w:r>
              <w:t>.</w:t>
            </w:r>
          </w:p>
        </w:tc>
      </w:tr>
      <w:tr>
        <w:tc>
          <w:tcPr>
            <w:tcW w:type="dxa" w:w="3331"/>
            <w:vAlign w:val="center"/>
          </w:tcPr>
          <w:p>
            <w:r>
              <w:t>Sonar no workflow</w:t>
            </w:r>
          </w:p>
        </w:tc>
        <w:tc>
          <w:tcPr>
            <w:tcW w:type="dxa" w:w="3331"/>
            <w:vAlign w:val="center"/>
          </w:tcPr>
          <w:p>
            <w:r>
              <w:t>Removido nesta etapa</w:t>
            </w:r>
          </w:p>
        </w:tc>
        <w:tc>
          <w:tcPr>
            <w:tcW w:type="dxa" w:w="3331"/>
            <w:vAlign w:val="center"/>
          </w:tcPr>
          <w:p>
            <w:r>
              <w:t xml:space="preserve">O workflow não chama Sonar nem lê </w:t>
            </w:r>
            <w:r>
              <w:rPr>
                <w:rFonts w:ascii="Consolas" w:hAnsi="Consolas"/>
                <w:color w:val="5B2C83"/>
                <w:sz w:val="18"/>
              </w:rPr>
              <w:t>SONAR_TOKEN</w:t>
            </w:r>
            <w:r>
              <w:t>. A análise local continua descrita no README.</w:t>
            </w:r>
          </w:p>
        </w:tc>
      </w:tr>
      <w:tr>
        <w:tc>
          <w:tcPr>
            <w:tcW w:type="dxa" w:w="3331"/>
            <w:vAlign w:val="center"/>
          </w:tcPr>
          <w:p>
            <w:r>
              <w:t>Dependency graph</w:t>
            </w:r>
          </w:p>
        </w:tc>
        <w:tc>
          <w:tcPr>
            <w:tcW w:type="dxa" w:w="3331"/>
            <w:vAlign w:val="center"/>
          </w:tcPr>
          <w:p>
            <w:r>
              <w:t>Off</w:t>
            </w:r>
          </w:p>
        </w:tc>
        <w:tc>
          <w:tcPr>
            <w:tcW w:type="dxa" w:w="3331"/>
            <w:vAlign w:val="center"/>
          </w:tcPr>
          <w:p>
            <w:r>
              <w:t>Ainda não há inventário de dependências apresentado nesta tela do repositório.</w:t>
            </w:r>
          </w:p>
        </w:tc>
      </w:tr>
      <w:tr>
        <w:tc>
          <w:tcPr>
            <w:tcW w:type="dxa" w:w="3331"/>
            <w:vAlign w:val="center"/>
          </w:tcPr>
          <w:p>
            <w:r>
              <w:t>Dependabot alerts / security updates</w:t>
            </w:r>
          </w:p>
        </w:tc>
        <w:tc>
          <w:tcPr>
            <w:tcW w:type="dxa" w:w="3331"/>
            <w:vAlign w:val="center"/>
          </w:tcPr>
          <w:p>
            <w:r>
              <w:t>Off</w:t>
            </w:r>
          </w:p>
        </w:tc>
        <w:tc>
          <w:tcPr>
            <w:tcW w:type="dxa" w:w="3331"/>
            <w:vAlign w:val="center"/>
          </w:tcPr>
          <w:p>
            <w:r>
              <w:t>Ainda não serão gerados alertas/PRs do Dependabot neste repositório.</w:t>
            </w:r>
          </w:p>
        </w:tc>
      </w:tr>
      <w:tr>
        <w:tc>
          <w:tcPr>
            <w:tcW w:type="dxa" w:w="3331"/>
            <w:vAlign w:val="center"/>
          </w:tcPr>
          <w:p>
            <w:r>
              <w:t>Dependabot version updates</w:t>
            </w:r>
          </w:p>
        </w:tc>
        <w:tc>
          <w:tcPr>
            <w:tcW w:type="dxa" w:w="3331"/>
            <w:vAlign w:val="center"/>
          </w:tcPr>
          <w:p>
            <w:r>
              <w:t>Não configurado</w:t>
            </w:r>
          </w:p>
        </w:tc>
        <w:tc>
          <w:tcPr>
            <w:tcW w:type="dxa" w:w="3331"/>
            <w:vAlign w:val="center"/>
          </w:tcPr>
          <w:p>
            <w:r>
              <w:t xml:space="preserve">Não há </w:t>
            </w:r>
            <w:r>
              <w:rPr>
                <w:rFonts w:ascii="Consolas" w:hAnsi="Consolas"/>
                <w:color w:val="5B2C83"/>
                <w:sz w:val="18"/>
              </w:rPr>
              <w:t>.github/dependabot.yml</w:t>
            </w:r>
            <w:r>
              <w:t>.</w:t>
            </w:r>
          </w:p>
        </w:tc>
      </w:tr>
      <w:tr>
        <w:tc>
          <w:tcPr>
            <w:tcW w:type="dxa" w:w="3331"/>
            <w:vAlign w:val="center"/>
          </w:tcPr>
          <w:p>
            <w:r>
              <w:t>CodeQL / Code Scanning</w:t>
            </w:r>
          </w:p>
        </w:tc>
        <w:tc>
          <w:tcPr>
            <w:tcW w:type="dxa" w:w="3331"/>
            <w:vAlign w:val="center"/>
          </w:tcPr>
          <w:p>
            <w:r>
              <w:t>Off</w:t>
            </w:r>
          </w:p>
        </w:tc>
        <w:tc>
          <w:tcPr>
            <w:tcW w:type="dxa" w:w="3331"/>
            <w:vAlign w:val="center"/>
          </w:tcPr>
          <w:p>
            <w:r>
              <w:t xml:space="preserve">Settings oferece </w:t>
            </w:r>
            <w:r>
              <w:rPr>
                <w:rFonts w:ascii="Consolas" w:hAnsi="Consolas"/>
                <w:color w:val="5B2C83"/>
                <w:sz w:val="18"/>
              </w:rPr>
              <w:t>Set up</w:t>
            </w:r>
            <w:r>
              <w:t>; não está escaneando o código.</w:t>
            </w:r>
          </w:p>
        </w:tc>
      </w:tr>
      <w:tr>
        <w:tc>
          <w:tcPr>
            <w:tcW w:type="dxa" w:w="3331"/>
            <w:vAlign w:val="center"/>
          </w:tcPr>
          <w:p>
            <w:r>
              <w:t>Secret Protection</w:t>
            </w:r>
          </w:p>
        </w:tc>
        <w:tc>
          <w:tcPr>
            <w:tcW w:type="dxa" w:w="3331"/>
            <w:vAlign w:val="center"/>
          </w:tcPr>
          <w:p>
            <w:r>
              <w:t>Off</w:t>
            </w:r>
          </w:p>
        </w:tc>
        <w:tc>
          <w:tcPr>
            <w:tcW w:type="dxa" w:w="3331"/>
            <w:vAlign w:val="center"/>
          </w:tcPr>
          <w:p>
            <w:r>
              <w:t xml:space="preserve">Settings oferece </w:t>
            </w:r>
            <w:r>
              <w:rPr>
                <w:rFonts w:ascii="Consolas" w:hAnsi="Consolas"/>
                <w:color w:val="5B2C83"/>
                <w:sz w:val="18"/>
              </w:rPr>
              <w:t>Enable</w:t>
            </w:r>
            <w:r>
              <w:t>. Em repositório público, padrões de parceiros podem continuar sendo reportados aos provedores, conforme a regra do GitHub.</w:t>
            </w:r>
          </w:p>
        </w:tc>
      </w:tr>
      <w:tr>
        <w:tc>
          <w:tcPr>
            <w:tcW w:type="dxa" w:w="3331"/>
            <w:vAlign w:val="center"/>
          </w:tcPr>
          <w:p>
            <w:r>
              <w:t>Copilot Autofix</w:t>
            </w:r>
          </w:p>
        </w:tc>
        <w:tc>
          <w:tcPr>
            <w:tcW w:type="dxa" w:w="3331"/>
            <w:vAlign w:val="center"/>
          </w:tcPr>
          <w:p>
            <w:r>
              <w:t>On na tela</w:t>
            </w:r>
          </w:p>
        </w:tc>
        <w:tc>
          <w:tcPr>
            <w:tcW w:type="dxa" w:w="3331"/>
            <w:vAlign w:val="center"/>
          </w:tcPr>
          <w:p>
            <w:r>
              <w:t>Depende de CodeQL habilitado para propor correções de alertas CodeQL; não foi alterado.</w:t>
            </w:r>
          </w:p>
        </w:tc>
      </w:tr>
    </w:tbl>
    <w:p/>
    <w:p>
      <w:r>
        <w:rPr>
          <w:b/>
        </w:rPr>
        <w:t>Captura 1 — Settings &gt; Advanced Security:</w:t>
      </w:r>
      <w:r>
        <w:t xml:space="preserve"> Dependency graph desligado.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806440" cy="442906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1-dependency-graph-off.jp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806440" cy="442906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t>Settings: Dependency graph desligado</w:t>
      </w:r>
    </w:p>
    <w:p>
      <w:r>
        <w:rPr>
          <w:b/>
        </w:rPr>
        <w:t>Captura 2 — Dependabot e CodeQL:</w:t>
      </w:r>
      <w:r>
        <w:t xml:space="preserve"> opções de atualização do Dependabot desligadas e CodeQL aguardando </w:t>
      </w:r>
      <w:r>
        <w:rPr>
          <w:rFonts w:ascii="Consolas" w:hAnsi="Consolas"/>
          <w:color w:val="5B2C83"/>
          <w:sz w:val="18"/>
        </w:rPr>
        <w:t>Set up</w:t>
      </w:r>
      <w:r>
        <w:t>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806440" cy="4429069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4-dependabot-codeql-config.jp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806440" cy="442906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t>Settings: Dependabot desligado e CodeQL sem configuração</w:t>
      </w:r>
    </w:p>
    <w:p>
      <w:r>
        <w:rPr>
          <w:b/>
        </w:rPr>
        <w:t>Captura 3 — Secret Protection:</w:t>
      </w:r>
      <w:r>
        <w:t xml:space="preserve"> botão </w:t>
      </w:r>
      <w:r>
        <w:rPr>
          <w:rFonts w:ascii="Consolas" w:hAnsi="Consolas"/>
          <w:color w:val="5B2C83"/>
          <w:sz w:val="18"/>
        </w:rPr>
        <w:t>Enable</w:t>
      </w:r>
      <w:r>
        <w:t xml:space="preserve"> disponível, sem habilitação feita.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806440" cy="6462352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2-secret-protection.jp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806440" cy="646235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t>Settings: Secret Protection desligado</w:t>
      </w:r>
    </w:p>
    <w:p>
      <w:r>
        <w:rPr>
          <w:b/>
        </w:rPr>
        <w:t>Captura 4 — Actions:</w:t>
      </w:r>
      <w:r>
        <w:t xml:space="preserve"> execução de </w:t>
      </w:r>
      <w:r>
        <w:rPr>
          <w:rFonts w:ascii="Consolas" w:hAnsi="Consolas"/>
          <w:color w:val="5B2C83"/>
          <w:sz w:val="18"/>
        </w:rPr>
        <w:t>Build and test</w:t>
      </w:r>
      <w:r>
        <w:t xml:space="preserve"> no PR #7 com resultado </w:t>
      </w:r>
      <w:r>
        <w:rPr>
          <w:rFonts w:ascii="Consolas" w:hAnsi="Consolas"/>
          <w:color w:val="5B2C83"/>
          <w:sz w:val="18"/>
        </w:rPr>
        <w:t>Success</w:t>
      </w:r>
      <w:r>
        <w:t>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806440" cy="4429069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3-actions-run-success.jp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806440" cy="442906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t>Actions: workflow Maven concluído com sucesso</w:t>
      </w:r>
    </w:p>
    <w:p>
      <w:pPr>
        <w:pStyle w:val="Heading1"/>
      </w:pPr>
      <w:r>
        <w:t>2. Para quem administra o repositório</w:t>
      </w:r>
    </w:p>
    <w:p>
      <w:pPr>
        <w:pStyle w:val="Heading2"/>
      </w:pPr>
      <w:r>
        <w:t>A. Entender o GitHub Actions que já existe</w:t>
      </w:r>
    </w:p>
    <w:p>
      <w:pPr>
        <w:pStyle w:val="ListNumber"/>
      </w:pPr>
      <w:r>
        <w:t xml:space="preserve">Abra o repositório e selecione </w:t>
      </w:r>
      <w:r>
        <w:rPr>
          <w:b/>
        </w:rPr>
        <w:t>Actions</w:t>
      </w:r>
      <w:r>
        <w:t xml:space="preserve"> (a execução bem-sucedida está na Captura 4).</w:t>
      </w:r>
    </w:p>
    <w:p>
      <w:pPr>
        <w:pStyle w:val="ListNumber"/>
      </w:pPr>
      <w:r>
        <w:t xml:space="preserve">Abra uma execução do workflow </w:t>
      </w:r>
      <w:r>
        <w:rPr>
          <w:b/>
        </w:rPr>
        <w:t>Build and test</w:t>
      </w:r>
      <w:r>
        <w:t>.</w:t>
      </w:r>
    </w:p>
    <w:p>
      <w:pPr>
        <w:pStyle w:val="ListNumber"/>
      </w:pPr>
      <w:r>
        <w:t>Confira o evento que iniciou a execução (</w:t>
      </w:r>
      <w:r>
        <w:rPr>
          <w:rFonts w:ascii="Consolas" w:hAnsi="Consolas"/>
          <w:color w:val="5B2C83"/>
          <w:sz w:val="18"/>
        </w:rPr>
        <w:t>push</w:t>
      </w:r>
      <w:r>
        <w:t xml:space="preserve"> ou </w:t>
      </w:r>
      <w:r>
        <w:rPr>
          <w:rFonts w:ascii="Consolas" w:hAnsi="Consolas"/>
          <w:color w:val="5B2C83"/>
          <w:sz w:val="18"/>
        </w:rPr>
        <w:t>pull_request</w:t>
      </w:r>
      <w:r>
        <w:t>), o job e seus steps.</w:t>
      </w:r>
    </w:p>
    <w:p>
      <w:pPr>
        <w:pStyle w:val="ListNumber"/>
      </w:pPr>
      <w:r>
        <w:t xml:space="preserve">Abra o job </w:t>
      </w:r>
      <w:r>
        <w:rPr>
          <w:b/>
        </w:rPr>
        <w:t>Build and test with Maven</w:t>
      </w:r>
      <w:r>
        <w:t xml:space="preserve"> e expanda os steps para acompanhar cada etapa; o comando Maven executado é </w:t>
      </w:r>
      <w:r>
        <w:rPr>
          <w:rFonts w:ascii="Consolas" w:hAnsi="Consolas"/>
          <w:color w:val="5B2C83"/>
          <w:sz w:val="18"/>
        </w:rPr>
        <w:t>./mvnw --batch-mode --no-transfer-progress verify</w:t>
      </w:r>
      <w:r>
        <w:t>.</w:t>
      </w:r>
    </w:p>
    <w:p>
      <w:pPr>
        <w:pStyle w:val="ListNumber"/>
      </w:pPr>
      <w:r>
        <w:t xml:space="preserve">Em </w:t>
      </w:r>
      <w:r>
        <w:rPr>
          <w:rFonts w:ascii="Consolas" w:hAnsi="Consolas"/>
          <w:color w:val="5B2C83"/>
          <w:sz w:val="18"/>
        </w:rPr>
        <w:t>build.yml</w:t>
      </w:r>
      <w:r>
        <w:t>, identifique os gatilhos, o runner, a preparação do Java, o cache Maven e o comando de build. A execução recente registrada concluiu com sucesso.</w:t>
      </w:r>
    </w:p>
    <w:p>
      <w:r>
        <w:t>O Actions coordena o workflow; Maven compila o projeto e roda os testes. Um check de Actions não significa que CodeQL, Dependabot ou Secret Scanning estejam ativos.</w:t>
      </w:r>
    </w:p>
    <w:p>
      <w:pPr>
        <w:pStyle w:val="Heading2"/>
      </w:pPr>
      <w:r>
        <w:t>B. Dependabot — testar primeiro</w:t>
      </w:r>
    </w:p>
    <w:p>
      <w:r>
        <w:t>Dependabot cobre dois comportamentos distintos:</w:t>
      </w:r>
    </w:p>
    <w:p>
      <w:pPr>
        <w:pStyle w:val="ListBullet"/>
      </w:pPr>
      <w:r>
        <w:rPr>
          <w:b/>
        </w:rPr>
        <w:t>Dependabot alerts:</w:t>
      </w:r>
      <w:r>
        <w:t xml:space="preserve"> avisa que uma dependência usada tem vulnerabilidade conhecida.</w:t>
      </w:r>
    </w:p>
    <w:p>
      <w:pPr>
        <w:pStyle w:val="ListBullet"/>
      </w:pPr>
      <w:r>
        <w:rPr>
          <w:b/>
        </w:rPr>
        <w:t>Security updates:</w:t>
      </w:r>
      <w:r>
        <w:t xml:space="preserve"> pode abrir PR para atualizar dependência vulnerável quando há correção compatível.</w:t>
      </w:r>
    </w:p>
    <w:p>
      <w:pPr>
        <w:pStyle w:val="ListBullet"/>
      </w:pPr>
      <w:r>
        <w:rPr>
          <w:b/>
        </w:rPr>
        <w:t>Version updates:</w:t>
      </w:r>
      <w:r>
        <w:t xml:space="preserve"> procura novas versões mesmo sem alerta de vulnerabilidade; depende de </w:t>
      </w:r>
      <w:r>
        <w:rPr>
          <w:rFonts w:ascii="Consolas" w:hAnsi="Consolas"/>
          <w:color w:val="5B2C83"/>
          <w:sz w:val="18"/>
        </w:rPr>
        <w:t>.github/dependabot.yml</w:t>
      </w:r>
      <w:r>
        <w:t>.</w:t>
      </w:r>
    </w:p>
    <w:p>
      <w:r>
        <w:t>Fluxo de administração, quando a proprietária decidir iniciar este teste:</w:t>
      </w:r>
    </w:p>
    <w:p>
      <w:pPr>
        <w:pStyle w:val="ListNumber"/>
      </w:pPr>
      <w:r>
        <w:t xml:space="preserve">Abra </w:t>
      </w:r>
      <w:r>
        <w:rPr>
          <w:b/>
        </w:rPr>
        <w:t>Settings &gt; Advanced Security</w:t>
      </w:r>
      <w:r>
        <w:t>.</w:t>
      </w:r>
    </w:p>
    <w:p>
      <w:pPr>
        <w:pStyle w:val="ListNumber"/>
      </w:pPr>
      <w:r>
        <w:t xml:space="preserve">Ative </w:t>
      </w:r>
      <w:r>
        <w:rPr>
          <w:b/>
        </w:rPr>
        <w:t>Dependency graph</w:t>
      </w:r>
      <w:r>
        <w:t xml:space="preserve"> e, separadamente, </w:t>
      </w:r>
      <w:r>
        <w:rPr>
          <w:b/>
        </w:rPr>
        <w:t>Dependabot alerts</w:t>
      </w:r>
      <w:r>
        <w:t>. Registre quais alertas aparecem.</w:t>
      </w:r>
    </w:p>
    <w:p>
      <w:pPr>
        <w:pStyle w:val="ListNumber"/>
      </w:pPr>
      <w:r>
        <w:t xml:space="preserve">Em uma etapa posterior, ative </w:t>
      </w:r>
      <w:r>
        <w:rPr>
          <w:b/>
        </w:rPr>
        <w:t>Dependabot security updates</w:t>
      </w:r>
      <w:r>
        <w:t xml:space="preserve"> e observe se ele cria um PR de correção. Alertas e atualizações são opções diferentes.</w:t>
      </w:r>
    </w:p>
    <w:p>
      <w:pPr>
        <w:pStyle w:val="ListNumber"/>
      </w:pPr>
      <w:r>
        <w:t xml:space="preserve">Teste </w:t>
      </w:r>
      <w:r>
        <w:rPr>
          <w:b/>
        </w:rPr>
        <w:t>version updates</w:t>
      </w:r>
      <w:r>
        <w:t xml:space="preserve"> somente quando decidir adicionar </w:t>
      </w:r>
      <w:r>
        <w:rPr>
          <w:rFonts w:ascii="Consolas" w:hAnsi="Consolas"/>
          <w:color w:val="5B2C83"/>
          <w:sz w:val="18"/>
        </w:rPr>
        <w:t>.github/dependabot.yml</w:t>
      </w:r>
      <w:r>
        <w:t xml:space="preserve">; selecione ecossistema Maven, diretório </w:t>
      </w:r>
      <w:r>
        <w:rPr>
          <w:rFonts w:ascii="Consolas" w:hAnsi="Consolas"/>
          <w:color w:val="5B2C83"/>
          <w:sz w:val="18"/>
        </w:rPr>
        <w:t>/</w:t>
      </w:r>
      <w:r>
        <w:t xml:space="preserve"> e agenda apropriada.</w:t>
      </w:r>
    </w:p>
    <w:p>
      <w:pPr>
        <w:pStyle w:val="ListNumber"/>
      </w:pPr>
      <w:r>
        <w:t>Compare o PR automático com o PR comum: versão alterada, motivo, checks, logs e resultado de merge. O administrador não deve habilitar as etapas seguintes sem decidir que esta observação terminou.</w:t>
      </w:r>
    </w:p>
    <w:p>
      <w:pPr>
        <w:pStyle w:val="Heading2"/>
      </w:pPr>
      <w:r>
        <w:t>C. Code Scanning com CodeQL — etapa separada</w:t>
      </w:r>
    </w:p>
    <w:p>
      <w:pPr>
        <w:pStyle w:val="ListNumber"/>
      </w:pPr>
      <w:r>
        <w:t xml:space="preserve">Abra </w:t>
      </w:r>
      <w:r>
        <w:rPr>
          <w:b/>
        </w:rPr>
        <w:t>Settings &gt; Advanced Security &gt; Code Security &gt; CodeQL analysis &gt; Set up</w:t>
      </w:r>
      <w:r>
        <w:t>.</w:t>
      </w:r>
    </w:p>
    <w:p>
      <w:pPr>
        <w:pStyle w:val="ListNumber"/>
      </w:pPr>
      <w:r>
        <w:t xml:space="preserve">Prefira </w:t>
      </w:r>
      <w:r>
        <w:rPr>
          <w:b/>
        </w:rPr>
        <w:t>Default setup</w:t>
      </w:r>
      <w:r>
        <w:t xml:space="preserve"> para este teste inicial. Revise as linguagens que o GitHub detectou e a configuração proposta.</w:t>
      </w:r>
    </w:p>
    <w:p>
      <w:pPr>
        <w:pStyle w:val="ListNumber"/>
      </w:pPr>
      <w:r>
        <w:t xml:space="preserve">Confirme </w:t>
      </w:r>
      <w:r>
        <w:rPr>
          <w:b/>
        </w:rPr>
        <w:t>Enable CodeQL</w:t>
      </w:r>
      <w:r>
        <w:t xml:space="preserve"> somente quando este teste for autorizado.</w:t>
      </w:r>
    </w:p>
    <w:p>
      <w:pPr>
        <w:pStyle w:val="ListNumber"/>
      </w:pPr>
      <w:r>
        <w:t xml:space="preserve">Aguarde a primeira análise e consulte </w:t>
      </w:r>
      <w:r>
        <w:rPr>
          <w:b/>
        </w:rPr>
        <w:t>Security &gt; Code scanning</w:t>
      </w:r>
      <w:r>
        <w:t>.</w:t>
      </w:r>
    </w:p>
    <w:p>
      <w:pPr>
        <w:pStyle w:val="ListNumber"/>
      </w:pPr>
      <w:r>
        <w:t>Em um PR de teste autorizado, confira alertas, arquivo/linha, explicação, severidade e o check de Code Scanning.</w:t>
      </w:r>
    </w:p>
    <w:p>
      <w:pPr>
        <w:pStyle w:val="ListNumber"/>
      </w:pPr>
      <w:r>
        <w:t>Registre que falhar um check só bloqueia merge quando as regras de proteção da branch exigirem esse check.</w:t>
      </w:r>
    </w:p>
    <w:p>
      <w:r>
        <w:t>Default setup é uma configuração do Code Scanning gerenciada pelo GitHub. Não é necessário acrescentar manualmente uma segunda workflow de CodeQL para esse caminho.</w:t>
      </w:r>
    </w:p>
    <w:p>
      <w:pPr>
        <w:pStyle w:val="Heading2"/>
      </w:pPr>
      <w:r>
        <w:t>D. Secret Scanning — etapa separada</w:t>
      </w:r>
    </w:p>
    <w:p>
      <w:pPr>
        <w:pStyle w:val="ListNumber"/>
      </w:pPr>
      <w:r>
        <w:t xml:space="preserve">Abra </w:t>
      </w:r>
      <w:r>
        <w:rPr>
          <w:b/>
        </w:rPr>
        <w:t>Settings &gt; Advanced Security &gt; Secret Protection &gt; Enable</w:t>
      </w:r>
      <w:r>
        <w:t>.</w:t>
      </w:r>
    </w:p>
    <w:p>
      <w:pPr>
        <w:pStyle w:val="ListNumber"/>
      </w:pPr>
      <w:r>
        <w:t>Leia a confirmação apresentada pelo GitHub e confira quais recursos estão incluídos para este repositório e plano.</w:t>
      </w:r>
    </w:p>
    <w:p>
      <w:pPr>
        <w:pStyle w:val="ListNumber"/>
      </w:pPr>
      <w:r>
        <w:t xml:space="preserve">Depois de ativar Secret Protection, examine separadamente </w:t>
      </w:r>
      <w:r>
        <w:rPr>
          <w:b/>
        </w:rPr>
        <w:t>Push protection</w:t>
      </w:r>
      <w:r>
        <w:t xml:space="preserve"> e só a ative quando essa for a etapa autorizada.</w:t>
      </w:r>
    </w:p>
    <w:p>
      <w:pPr>
        <w:pStyle w:val="ListNumber"/>
      </w:pPr>
      <w:r>
        <w:t>Registre a diferença: Secret Scanning procura padrões de credenciais já presentes; Push protection pode bloquear um push que contenha um padrão reconhecido.</w:t>
      </w:r>
    </w:p>
    <w:p>
      <w:pPr>
        <w:pStyle w:val="ListNumber"/>
      </w:pPr>
      <w:r>
        <w:t>Não use credenciais reais em testes. Se for necessário validar detecção, use o procedimento e os valores de teste indicados pela documentação oficial do GitHub.</w:t>
      </w:r>
    </w:p>
    <w:p>
      <w:r>
        <w:t>Regras e disponibilidade de funcionalidades dependem de visibilidade e plano do repositório. Em repositórios públicos, o GitHub informa que envia alertas de padrões de parceiros aos provedores correspondentes; isso não deve ser confundido com a configuração dos alertas privados para a proprietária.</w:t>
      </w:r>
    </w:p>
    <w:p>
      <w:pPr>
        <w:pStyle w:val="Heading2"/>
      </w:pPr>
      <w:r>
        <w:t>E. Depois dos testes: Sonar por último</w:t>
      </w:r>
    </w:p>
    <w:p>
      <w:r>
        <w:t xml:space="preserve">Quando Dependabot, CodeQL e Secret Scanning tiverem sido testados e registrados, a última etapa será reintroduzir Sonar no workflow. Então poderemos comparar checks nativos do GitHub com a análise e o Quality Gate do Sonar. Até lá, o workflow não usa </w:t>
      </w:r>
      <w:r>
        <w:rPr>
          <w:rFonts w:ascii="Consolas" w:hAnsi="Consolas"/>
          <w:color w:val="5B2C83"/>
          <w:sz w:val="18"/>
        </w:rPr>
        <w:t>SONAR_TOKEN</w:t>
      </w:r>
      <w:r>
        <w:t>.</w:t>
      </w:r>
    </w:p>
    <w:p>
      <w:pPr>
        <w:pStyle w:val="Heading1"/>
      </w:pPr>
      <w:r>
        <w:t>3. Para quem cria ou revisa PRs</w:t>
      </w:r>
    </w:p>
    <w:p>
      <w:pPr>
        <w:pStyle w:val="Heading2"/>
      </w:pPr>
      <w:r>
        <w:t>PR comum com Actions</w:t>
      </w:r>
    </w:p>
    <w:p>
      <w:pPr>
        <w:pStyle w:val="ListNumber"/>
      </w:pPr>
      <w:r>
        <w:t>Crie uma branch e faça commits assinados conforme a configuração do repositório.</w:t>
      </w:r>
    </w:p>
    <w:p>
      <w:pPr>
        <w:pStyle w:val="ListNumber"/>
      </w:pPr>
      <w:r>
        <w:t xml:space="preserve">Abra um PR para </w:t>
      </w:r>
      <w:r>
        <w:rPr>
          <w:rFonts w:ascii="Consolas" w:hAnsi="Consolas"/>
          <w:color w:val="5B2C83"/>
          <w:sz w:val="18"/>
        </w:rPr>
        <w:t>main</w:t>
      </w:r>
      <w:r>
        <w:t xml:space="preserve"> e explique a mudança.</w:t>
      </w:r>
    </w:p>
    <w:p>
      <w:pPr>
        <w:pStyle w:val="ListNumber"/>
      </w:pPr>
      <w:r>
        <w:t xml:space="preserve">Em </w:t>
      </w:r>
      <w:r>
        <w:rPr>
          <w:b/>
        </w:rPr>
        <w:t>Checks</w:t>
      </w:r>
      <w:r>
        <w:t xml:space="preserve">, aguarde </w:t>
      </w:r>
      <w:r>
        <w:rPr>
          <w:b/>
        </w:rPr>
        <w:t>Build and test / Build and test with Maven</w:t>
      </w:r>
      <w:r>
        <w:t>.</w:t>
      </w:r>
    </w:p>
    <w:p>
      <w:pPr>
        <w:pStyle w:val="ListNumber"/>
      </w:pPr>
      <w:r>
        <w:t>Se falhar, abra o job, expanda o step vermelho e use o log para localizar o erro de compilação/teste.</w:t>
      </w:r>
    </w:p>
    <w:p>
      <w:pPr>
        <w:pStyle w:val="ListNumber"/>
      </w:pPr>
      <w:r>
        <w:t>Aguarde a revisão e aprovação da proprietária. O assistente não aprova nem faz merge de PRs.</w:t>
      </w:r>
    </w:p>
    <w:p>
      <w:pPr>
        <w:pStyle w:val="Heading2"/>
      </w:pPr>
      <w:r>
        <w:t>PR quando Code Scanning estiver habilitado</w:t>
      </w:r>
    </w:p>
    <w:p>
      <w:pPr>
        <w:pStyle w:val="ListNumber"/>
      </w:pPr>
      <w:r>
        <w:t>Consulte o check de Code Scanning no PR junto com o build Maven.</w:t>
      </w:r>
    </w:p>
    <w:p>
      <w:pPr>
        <w:pStyle w:val="ListNumber"/>
      </w:pPr>
      <w:r>
        <w:t>Abra cada alerta para ver a regra, severidade, arquivo e linha indicados.</w:t>
      </w:r>
    </w:p>
    <w:p>
      <w:pPr>
        <w:pStyle w:val="ListNumber"/>
      </w:pPr>
      <w:r>
        <w:t>Corrija no código e envie um novo commit; confirme se a nova análise atualizou ou fechou o alerta.</w:t>
      </w:r>
    </w:p>
    <w:p>
      <w:pPr>
        <w:pStyle w:val="ListNumber"/>
      </w:pPr>
      <w:r>
        <w:t>Trate os checks como sinais para revisão. O bloqueio de merge depende da regra de branch configurada pela administração.</w:t>
      </w:r>
    </w:p>
    <w:p>
      <w:pPr>
        <w:pStyle w:val="Heading2"/>
      </w:pPr>
      <w:r>
        <w:t>PR automático do Dependabot</w:t>
      </w:r>
    </w:p>
    <w:p>
      <w:pPr>
        <w:pStyle w:val="ListNumber"/>
      </w:pPr>
      <w:r>
        <w:t>Confira no diff quais dependências e versões foram alteradas.</w:t>
      </w:r>
    </w:p>
    <w:p>
      <w:pPr>
        <w:pStyle w:val="ListNumber"/>
      </w:pPr>
      <w:r>
        <w:t>Leia a descrição do alerta/atualização e examine os checks do PR.</w:t>
      </w:r>
    </w:p>
    <w:p>
      <w:pPr>
        <w:pStyle w:val="ListNumber"/>
      </w:pPr>
      <w:r>
        <w:t>Revise compatibilidade e testes como em qualquer PR. Um PR do bot não deve ser aprovado automaticamente neste exercício.</w:t>
      </w:r>
    </w:p>
    <w:p>
      <w:pPr>
        <w:pStyle w:val="ListNumber"/>
      </w:pPr>
      <w:r>
        <w:t>Somente a proprietária aprova e faz merge.</w:t>
      </w:r>
    </w:p>
    <w:p>
      <w:pPr>
        <w:pStyle w:val="Heading2"/>
      </w:pPr>
      <w:r>
        <w:t>Push protection</w:t>
      </w:r>
    </w:p>
    <w:p>
      <w:r>
        <w:t>Se um push for bloqueado por uma possível credencial, não contorne o bloqueio com um segredo real. Remova o valor do código/histórico conforme o caso, use um armazenamento seguro para credenciais e siga o procedimento da organização.</w:t>
      </w:r>
    </w:p>
    <w:p>
      <w:pPr>
        <w:pStyle w:val="Heading1"/>
      </w:pPr>
      <w:r>
        <w:t>4. Sequência e registro de aprendizado</w:t>
      </w:r>
    </w:p>
    <w:p>
      <w:pPr>
        <w:pStyle w:val="ListNumber"/>
      </w:pPr>
      <w:r>
        <w:t>Aprender o workflow de Actions já ativo.</w:t>
      </w:r>
    </w:p>
    <w:p>
      <w:pPr>
        <w:pStyle w:val="ListNumber"/>
      </w:pPr>
      <w:r>
        <w:t>Testar Dependabot isoladamente.</w:t>
      </w:r>
    </w:p>
    <w:p>
      <w:pPr>
        <w:pStyle w:val="ListNumber"/>
      </w:pPr>
      <w:r>
        <w:t>Testar Code Scanning/CodeQL isoladamente.</w:t>
      </w:r>
    </w:p>
    <w:p>
      <w:pPr>
        <w:pStyle w:val="ListNumber"/>
      </w:pPr>
      <w:r>
        <w:t>Testar Secret Scanning e, se autorizado, Push protection.</w:t>
      </w:r>
    </w:p>
    <w:p>
      <w:pPr>
        <w:pStyle w:val="ListNumber"/>
      </w:pPr>
      <w:r>
        <w:t>Consolidar capturas, o que apareceu nos PRs e o que cada papel deve fazer.</w:t>
      </w:r>
    </w:p>
    <w:p>
      <w:pPr>
        <w:pStyle w:val="ListNumber"/>
      </w:pPr>
      <w:r>
        <w:t>Reintegrar Sonar por último e comparar os resultados.</w:t>
      </w:r>
    </w:p>
    <w:p>
      <w:r>
        <w:t>Cada ativação é uma decisão separada da proprietária. Registre para cada sessão: data, configuração alterada, estado anterior/novo, URL da execução ou PR, resultado observado e captura da tela.</w:t>
      </w:r>
    </w:p>
    <w:p>
      <w:pPr>
        <w:pStyle w:val="Heading1"/>
      </w:pPr>
      <w:r>
        <w:t>5. Documentação oficial</w:t>
      </w:r>
    </w:p>
    <w:p>
      <w:pPr>
        <w:pStyle w:val="ListBullet"/>
      </w:pPr>
      <w:r>
        <w:t>Configurar Dependabot alerts — https://docs.github.com/en/code-security/how-tos/secure-your-supply-chain/secure-your-dependencies/configure-dependabot-alerts</w:t>
      </w:r>
    </w:p>
    <w:p>
      <w:pPr>
        <w:pStyle w:val="ListBullet"/>
      </w:pPr>
      <w:r>
        <w:t>Configurar atualizações de versão do Dependabot — https://docs.github.com/en/code-security/how-tos/secure-your-supply-chain/secure-your-dependencies/configure-version-updates</w:t>
      </w:r>
    </w:p>
    <w:p>
      <w:pPr>
        <w:pStyle w:val="ListBullet"/>
      </w:pPr>
      <w:r>
        <w:t>Configurar Code Scanning default setup — https://docs.github.com/en/code-security/how-tos/find-and-fix-code-vulnerabilities/configure-code-scanning/configure-code-scanning</w:t>
      </w:r>
    </w:p>
    <w:p>
      <w:pPr>
        <w:pStyle w:val="ListBullet"/>
      </w:pPr>
      <w:r>
        <w:t>Tipos de configuração do Code Scanning — https://docs.github.com/en/code-security/concepts/code-scanning/setup-types</w:t>
      </w:r>
    </w:p>
    <w:p>
      <w:pPr>
        <w:pStyle w:val="ListBullet"/>
      </w:pPr>
      <w:r>
        <w:t>Habilitar Secret Scanning — https://docs.github.com/en/code-security/how-tos/secure-your-secrets/detect-secret-leaks/enable-secret-scanning</w:t>
      </w:r>
    </w:p>
    <w:p>
      <w:pPr>
        <w:pStyle w:val="ListBullet"/>
      </w:pPr>
      <w:r>
        <w:t>Habilitar Push protection — https://docs.github.com/en/code-security/how-tos/secure-your-secrets/prevent-future-leaks/enable-push-protection</w:t>
      </w:r>
    </w:p>
    <w:p>
      <w:pPr>
        <w:pStyle w:val="ListBullet"/>
      </w:pPr>
      <w:r>
        <w:t>Quickstart de segurança do GitHub — https://docs.github.com/en/code-security/getting-started/quickstart-for-securing-your-repository</w:t>
      </w:r>
    </w:p>
    <w:p>
      <w:pPr>
        <w:pStyle w:val="Heading1"/>
      </w:pPr>
      <w:r>
        <w:t>6. Histórico desta trilha</w:t>
      </w:r>
    </w:p>
    <w:p>
      <w:pPr>
        <w:pStyle w:val="ListBullet"/>
      </w:pPr>
      <w:r>
        <w:t xml:space="preserve">O PR #7 remove a execução do Sonar do workflow e mantém Maven </w:t>
      </w:r>
      <w:r>
        <w:rPr>
          <w:rFonts w:ascii="Consolas" w:hAnsi="Consolas"/>
          <w:color w:val="5B2C83"/>
          <w:sz w:val="18"/>
        </w:rPr>
        <w:t>verify</w:t>
      </w:r>
      <w:r>
        <w:t>.</w:t>
      </w:r>
    </w:p>
    <w:p>
      <w:pPr>
        <w:pStyle w:val="ListBullet"/>
      </w:pPr>
      <w:r>
        <w:t xml:space="preserve">O workflow usa os eventos </w:t>
      </w:r>
      <w:r>
        <w:rPr>
          <w:rFonts w:ascii="Consolas" w:hAnsi="Consolas"/>
          <w:color w:val="5B2C83"/>
          <w:sz w:val="18"/>
        </w:rPr>
        <w:t>push</w:t>
      </w:r>
      <w:r>
        <w:t xml:space="preserve"> para </w:t>
      </w:r>
      <w:r>
        <w:rPr>
          <w:rFonts w:ascii="Consolas" w:hAnsi="Consolas"/>
          <w:color w:val="5B2C83"/>
          <w:sz w:val="18"/>
        </w:rPr>
        <w:t>main</w:t>
      </w:r>
      <w:r>
        <w:t xml:space="preserve"> e </w:t>
      </w:r>
      <w:r>
        <w:rPr>
          <w:rFonts w:ascii="Consolas" w:hAnsi="Consolas"/>
          <w:color w:val="5B2C83"/>
          <w:sz w:val="18"/>
        </w:rPr>
        <w:t>pull_request</w:t>
      </w:r>
      <w:r>
        <w:t xml:space="preserve"> para </w:t>
      </w:r>
      <w:r>
        <w:rPr>
          <w:rFonts w:ascii="Consolas" w:hAnsi="Consolas"/>
          <w:color w:val="5B2C83"/>
          <w:sz w:val="18"/>
        </w:rPr>
        <w:t>main</w:t>
      </w:r>
      <w:r>
        <w:t>.</w:t>
      </w:r>
    </w:p>
    <w:p>
      <w:pPr>
        <w:pStyle w:val="ListBullet"/>
      </w:pPr>
      <w:r>
        <w:t xml:space="preserve">Após a atualização deste guia, a execução </w:t>
      </w:r>
      <w:r>
        <w:t>#21 do Actions — https://github.com/aeroschmidt/scanner-loja-instrumentos/actions/runs/38094010130</w:t>
      </w:r>
      <w:r>
        <w:t xml:space="preserve"> passou em 27 segundos no evento </w:t>
      </w:r>
      <w:r>
        <w:rPr>
          <w:rFonts w:ascii="Consolas" w:hAnsi="Consolas"/>
          <w:color w:val="5B2C83"/>
          <w:sz w:val="18"/>
        </w:rPr>
        <w:t>pull_request</w:t>
      </w:r>
      <w:r>
        <w:t>.</w:t>
      </w:r>
    </w:p>
    <w:p>
      <w:pPr>
        <w:pStyle w:val="ListBullet"/>
      </w:pPr>
      <w:r>
        <w:t>As ferramentas de GHAS continuam desligadas conforme o escopo acordado.</w:t>
      </w:r>
    </w:p>
    <w:p>
      <w:pPr>
        <w:pStyle w:val="ListBullet"/>
      </w:pPr>
      <w:r>
        <w:t>A proprietária revisa e aprova PRs. O assistente não aprova nem mescla.</w:t>
      </w:r>
    </w:p>
    <w:p>
      <w:pPr>
        <w:pStyle w:val="Heading1"/>
      </w:pPr>
      <w:r>
        <w:t>7. Demonstração: PR #9 com Code Scanning desligado</w:t>
      </w:r>
    </w:p>
    <w:p>
      <w:r>
        <w:rPr>
          <w:b/>
        </w:rPr>
        <w:t>PR:</w:t>
      </w:r>
      <w:r>
        <w:t xml:space="preserve"> </w:t>
      </w:r>
      <w:r>
        <w:t>Demonstração controlada de SQL Injection — https://github.com/aeroschmidt/scanner-loja-instrumentos/pull/9</w:t>
      </w:r>
    </w:p>
    <w:p>
      <w:r>
        <w:rPr>
          <w:b/>
        </w:rPr>
        <w:t>Branch:</w:t>
      </w:r>
      <w:r>
        <w:t xml:space="preserve"> </w:t>
      </w:r>
      <w:r>
        <w:rPr>
          <w:rFonts w:ascii="Consolas" w:hAnsi="Consolas"/>
          <w:color w:val="5B2C83"/>
          <w:sz w:val="18"/>
        </w:rPr>
        <w:t>demo/vulnerabilidade-sql-sem-code-scanning</w:t>
      </w:r>
    </w:p>
    <w:p>
      <w:r>
        <w:rPr>
          <w:b/>
        </w:rPr>
        <w:t>Commit:</w:t>
      </w:r>
      <w:r>
        <w:t xml:space="preserve"> </w:t>
      </w:r>
      <w:r>
        <w:rPr>
          <w:rFonts w:ascii="Consolas" w:hAnsi="Consolas"/>
          <w:color w:val="5B2C83"/>
          <w:sz w:val="18"/>
        </w:rPr>
        <w:t>32da6b1</w:t>
      </w:r>
      <w:r>
        <w:t xml:space="preserve"> — mensagem assinada e verificada pelo GitHub.</w:t>
      </w:r>
    </w:p>
    <w:p>
      <w:r>
        <w:t xml:space="preserve">Este PR foi criado para comparar a compilação do Actions com a análise de segurança do CodeQL. Ele adiciona uma rota isolada de demonstração que monta uma consulta SQL concatenando a entrada </w:t>
      </w:r>
      <w:r>
        <w:rPr>
          <w:rFonts w:ascii="Consolas" w:hAnsi="Consolas"/>
          <w:color w:val="5B2C83"/>
          <w:sz w:val="18"/>
        </w:rPr>
        <w:t>name</w:t>
      </w:r>
      <w:r>
        <w:t>. A rota comum de busca continua usando consulta parametrizada. O código vulnerável existe apenas para o exercício e não deve ser mesclado nem usado em produção.</w:t>
      </w:r>
    </w:p>
    <w:p>
      <w:pPr>
        <w:pStyle w:val="Heading2"/>
      </w:pPr>
      <w:r>
        <w:t>Resultado observado</w:t>
      </w:r>
    </w:p>
    <w:p>
      <w:pPr>
        <w:pStyle w:val="ListBullet"/>
      </w:pPr>
      <w:r>
        <w:t xml:space="preserve">O workflow </w:t>
      </w:r>
      <w:r>
        <w:rPr>
          <w:b/>
        </w:rPr>
        <w:t>Build and test with Maven</w:t>
      </w:r>
      <w:r>
        <w:t xml:space="preserve"> concluiu com sucesso no PR. Isso confirma que o projeto compilou e que os testes executados por Maven passaram; não confirma que o código é seguro.</w:t>
      </w:r>
    </w:p>
    <w:p>
      <w:pPr>
        <w:pStyle w:val="ListBullet"/>
      </w:pPr>
      <w:r>
        <w:t>O CodeQL / Code Scanning permaneceu desligado, conforme solicitado. Por isso, o GitHub não executou a análise CodeQL e não mostrou alerta de vulnerabilidade nesse PR.</w:t>
      </w:r>
    </w:p>
    <w:p>
      <w:pPr>
        <w:pStyle w:val="ListBullet"/>
      </w:pPr>
      <w:r>
        <w:t>A ausência do alerta é esperada porque o analisador estava desligado. Não é evidência de que o código vulnerável tenha passado por uma análise estática.</w:t>
      </w:r>
    </w:p>
    <w:p>
      <w:pPr>
        <w:pStyle w:val="ListBullet"/>
      </w:pPr>
      <w:r>
        <w:t>Não há reviewer atribuído: a revisão está pendente da mantenedora. Dependabot não é revisor humano; quando habilitado, pode abrir PRs de dependências, que ainda precisam de revisão.</w:t>
      </w:r>
    </w:p>
    <w:p>
      <w:pPr>
        <w:pStyle w:val="ListBullet"/>
      </w:pPr>
      <w:r>
        <w:t>A mantenedora decide se aprova e mescla. O assistente não aprova nem mescla PRs.</w:t>
      </w:r>
    </w:p>
    <w:p>
      <w:r>
        <w:rPr>
          <w:b/>
        </w:rPr>
        <w:t>Evidências no GitHub:</w:t>
      </w:r>
      <w:r>
        <w:t xml:space="preserve"> </w:t>
      </w:r>
      <w:r>
        <w:t>conversa e descrição do PR #9 — https://github.com/aeroschmidt/scanner-loja-instrumentos/pull/9</w:t>
      </w:r>
      <w:r>
        <w:t xml:space="preserve">, </w:t>
      </w:r>
      <w:r>
        <w:t>checks do PR #9 — https://github.com/aeroschmidt/scanner-loja-instrumentos/pull/9/checks</w:t>
      </w:r>
      <w:r>
        <w:t xml:space="preserve"> e </w:t>
      </w:r>
      <w:r>
        <w:t>execução do Actions #25 — https://github.com/aeroschmidt/scanner-loja-instrumentos/actions/runs/38097282398</w:t>
      </w:r>
      <w:r>
        <w:t>. A Captura 4 é uma execução anterior do workflow, no PR #7; use os links do PR #9 para ver o resultado desta demonstração.</w:t>
      </w:r>
    </w:p>
    <w:p>
      <w:pPr>
        <w:pStyle w:val="Heading2"/>
      </w:pPr>
      <w:r>
        <w:t>Como ler este PR</w:t>
      </w:r>
    </w:p>
    <w:p>
      <w:pPr>
        <w:pStyle w:val="ListNumber"/>
      </w:pPr>
      <w:r>
        <w:t xml:space="preserve">Na conversa, leia </w:t>
      </w:r>
      <w:r>
        <w:rPr>
          <w:b/>
        </w:rPr>
        <w:t>Objetivo</w:t>
      </w:r>
      <w:r>
        <w:t xml:space="preserve">, </w:t>
      </w:r>
      <w:r>
        <w:rPr>
          <w:b/>
        </w:rPr>
        <w:t>Alteração</w:t>
      </w:r>
      <w:r>
        <w:t xml:space="preserve">, </w:t>
      </w:r>
      <w:r>
        <w:rPr>
          <w:b/>
        </w:rPr>
        <w:t>O que observar</w:t>
      </w:r>
      <w:r>
        <w:t xml:space="preserve"> e </w:t>
      </w:r>
      <w:r>
        <w:rPr>
          <w:b/>
        </w:rPr>
        <w:t>Revisão</w:t>
      </w:r>
      <w:r>
        <w:t xml:space="preserve"> antes de olhar os checks.</w:t>
      </w:r>
    </w:p>
    <w:p>
      <w:pPr>
        <w:pStyle w:val="ListNumber"/>
      </w:pPr>
      <w:r>
        <w:t xml:space="preserve">Em </w:t>
      </w:r>
      <w:r>
        <w:rPr>
          <w:b/>
        </w:rPr>
        <w:t>Checks</w:t>
      </w:r>
      <w:r>
        <w:t>, confirme que o job do Maven terminou com sucesso. Um check verde quer dizer que aquele job passou, dentro do que ele executa.</w:t>
      </w:r>
    </w:p>
    <w:p>
      <w:pPr>
        <w:pStyle w:val="ListNumber"/>
      </w:pPr>
      <w:r>
        <w:t xml:space="preserve">Compare a lista de checks com o que está habilitado em </w:t>
      </w:r>
      <w:r>
        <w:rPr>
          <w:b/>
        </w:rPr>
        <w:t>Settings &gt; Advanced Security</w:t>
      </w:r>
      <w:r>
        <w:t>. Como CodeQL está desligado, não espere check nem alerta Code Scanning.</w:t>
      </w:r>
    </w:p>
    <w:p>
      <w:pPr>
        <w:pStyle w:val="ListNumber"/>
      </w:pPr>
      <w:r>
        <w:t xml:space="preserve">Em </w:t>
      </w:r>
      <w:r>
        <w:rPr>
          <w:b/>
        </w:rPr>
        <w:t>Files changed</w:t>
      </w:r>
      <w:r>
        <w:t>, identifique a rota de demonstração e confirme que a busca normal permanece parametrizada.</w:t>
      </w:r>
    </w:p>
    <w:p>
      <w:pPr>
        <w:pStyle w:val="ListNumber"/>
      </w:pPr>
      <w:r>
        <w:t>Não aprove nem mescle este PR enquanto a rota vulnerável estiver presente. A mantenedora deve decidir o próximo passo do exercício.</w:t>
      </w:r>
    </w:p>
    <w:p>
      <w:r>
        <w:rPr>
          <w:b/>
        </w:rPr>
        <w:t>Nota sobre a branch:</w:t>
      </w:r>
      <w:r>
        <w:t xml:space="preserve"> o nome atual identifica que este é um exercício isolado e que Code Scanning está desligado. Mantivemos a branch para preservar o PR #9 aberto e seus checks; a tentativa de renomeá-la pelo GitHub avisou que fecharia o PR.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979" w:right="1123" w:bottom="979" w:left="1123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t>Trilha de aprendizado • Atualizado em 10/10/2026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Caption"/>
      <w:jc w:val="right"/>
    </w:pPr>
    <w:r>
      <w:t>SOM &amp; CORDA  |  GUIA OPERACIONAL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/>
    </w:pPr>
    <w:rPr>
      <w:rFonts w:ascii="Aptos" w:hAnsi="Aptos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ptos Display" w:hAnsi="Aptos Display"/>
      <w:b/>
      <w:bCs/>
      <w:color w:val="14365D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ptos Display" w:hAnsi="Aptos Display"/>
      <w:b/>
      <w:bCs/>
      <w:color w:val="0070C0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ptos Display" w:hAnsi="Aptos Display"/>
      <w:b/>
      <w:color w:val="14365D"/>
      <w:spacing w:val="5"/>
      <w:kern w:val="28"/>
      <w:sz w:val="4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jpg"/><Relationship Id="rId12" Type="http://schemas.openxmlformats.org/officeDocument/2006/relationships/image" Target="media/image2.jpg"/><Relationship Id="rId13" Type="http://schemas.openxmlformats.org/officeDocument/2006/relationships/image" Target="media/image3.jpg"/><Relationship Id="rId14" Type="http://schemas.openxmlformats.org/officeDocument/2006/relationships/image" Target="media/image4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GitHub Actions e segurança do repositório</dc:title>
  <dc:subject>Passos para administradores e participantes de PRs</dc:subject>
  <dc:creator>Som &amp; Corda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