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guia-maintainer-ghas.md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