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A sequência será uma ferramenta por vez. Nenhuma ferramenta de GHAS é habilitada por este documento.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Sonar no workflow</w:t>
            </w:r>
          </w:p>
        </w:tc>
        <w:tc>
          <w:tcPr>
            <w:tcW w:type="dxa" w:w="3331"/>
            <w:vAlign w:val="center"/>
          </w:tcPr>
          <w:p>
            <w:r>
              <w:t>Removido nesta etapa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não chama Sonar nem lê </w:t>
            </w:r>
            <w:r>
              <w:rPr>
                <w:rFonts w:ascii="Consolas" w:hAnsi="Consolas"/>
                <w:color w:val="5B2C83"/>
                <w:sz w:val="18"/>
              </w:rPr>
              <w:t>SONAR_TOKEN</w:t>
            </w:r>
            <w:r>
              <w:t>. A análise local continua descrita no README.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Set up</w:t>
            </w:r>
            <w:r>
              <w:t>; não está escaneando o código.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Dependabot e CodeQL: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4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Abra </w:t>
      </w:r>
      <w:r>
        <w:rPr>
          <w:b/>
        </w:rPr>
        <w:t>Build, test, and analyze with SonarQube</w:t>
      </w:r>
      <w:r>
        <w:t xml:space="preserve"> apenas em execuções históricas; no workflow atual, o step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 workflow; Maven compila o projeto e roda os testes. Um check de Actions não significa que CodeQL, Dependabot ou Secret Scanning estejam ativos.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Code Security &gt; CodeQL analysis &gt; Set up</w:t>
      </w:r>
      <w:r>
        <w:t>.</w:t>
      </w:r>
    </w:p>
    <w:p>
      <w:pPr>
        <w:pStyle w:val="ListNumber"/>
      </w:pPr>
      <w:r>
        <w:t xml:space="preserve">Prefira </w:t>
      </w:r>
      <w:r>
        <w:rPr>
          <w:b/>
        </w:rPr>
        <w:t>Default setup</w:t>
      </w:r>
      <w:r>
        <w:t xml:space="preserve"> para este teste inicial. Revise as linguagens que o GitHub detectou e a configuração proposta.</w:t>
      </w:r>
    </w:p>
    <w:p>
      <w:pPr>
        <w:pStyle w:val="ListNumber"/>
      </w:pPr>
      <w:r>
        <w:t xml:space="preserve">Confirme </w:t>
      </w:r>
      <w:r>
        <w:rPr>
          <w:b/>
        </w:rPr>
        <w:t>Enable CodeQL</w:t>
      </w:r>
      <w:r>
        <w:t xml:space="preserve"> somente quando este teste for autorizado.</w:t>
      </w:r>
    </w:p>
    <w:p>
      <w:pPr>
        <w:pStyle w:val="ListNumber"/>
      </w:pPr>
      <w:r>
        <w:t xml:space="preserve">Aguarde a primeira análise e consulte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Em um PR de teste autorizado, confira alertas, arquivo/linha, explicação, severidade e o check de Code Scanning.</w:t>
      </w:r>
    </w:p>
    <w:p>
      <w:pPr>
        <w:pStyle w:val="ListNumber"/>
      </w:pPr>
      <w:r>
        <w:t>Registre que falhar um check só bloqueia merge quando as regras de proteção da branch exigirem esse check.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2"/>
      </w:pPr>
      <w:r>
        <w:t>E. Depois dos testes: Sonar por último</w:t>
      </w:r>
    </w:p>
    <w:p>
      <w:r>
        <w:t xml:space="preserve">Quando Dependabot, CodeQL e Secret Scanning tiverem sido testados e registrados, a última etapa será reintroduzir Sonar no workflow. Então poderemos comparar checks nativos do GitHub com a análise e o Quality Gate do Sonar. Até lá, o workflow não usa </w:t>
      </w:r>
      <w:r>
        <w:rPr>
          <w:rFonts w:ascii="Consolas" w:hAnsi="Consolas"/>
          <w:color w:val="5B2C83"/>
          <w:sz w:val="18"/>
        </w:rPr>
        <w:t>SONAR_TOKEN</w:t>
      </w:r>
      <w:r>
        <w:t>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pPr>
        <w:pStyle w:val="ListNumber"/>
      </w:pPr>
      <w:r>
        <w:t>Reintegrar Sonar por último e comparar os resultados.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PR #7 remove a execução do Sonar do workflow e mantém Maven </w:t>
      </w:r>
      <w:r>
        <w:rPr>
          <w:rFonts w:ascii="Consolas" w:hAnsi="Consolas"/>
          <w:color w:val="5B2C83"/>
          <w:sz w:val="18"/>
        </w:rPr>
        <w:t>verify</w:t>
      </w:r>
      <w:r>
        <w:t>.</w:t>
      </w:r>
    </w:p>
    <w:p>
      <w:pPr>
        <w:pStyle w:val="ListBullet"/>
      </w:pPr>
      <w:r>
        <w:t xml:space="preserve">O workflow usa os eventos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>As ferramentas de GHAS continuam desligadas conforme o escopo acordado.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e segurança do repositório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