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387BBC" w:rsidRDefault="00387BBC" w:rsidP="00387BBC">
      <w:pPr>
        <w:pStyle w:val="author"/>
        <w:rPr>
          <w:b/>
          <w:sz w:val="28"/>
          <w:lang w:val="en-GB"/>
        </w:rPr>
      </w:pPr>
      <w:r w:rsidRPr="00387BBC">
        <w:rPr>
          <w:b/>
          <w:sz w:val="28"/>
          <w:lang w:val="en-GB"/>
        </w:rPr>
        <w:t>Analy</w:t>
      </w:r>
      <w:r>
        <w:rPr>
          <w:b/>
          <w:sz w:val="28"/>
          <w:lang w:val="en-GB"/>
        </w:rPr>
        <w:t>s</w:t>
      </w:r>
      <w:r w:rsidRPr="00387BBC">
        <w:rPr>
          <w:b/>
          <w:sz w:val="28"/>
          <w:lang w:val="en-GB"/>
        </w:rPr>
        <w:t>ing emergent dynamics of evolving computation in 2D cellular automata.</w:t>
      </w:r>
    </w:p>
    <w:p w14:paraId="682AE17D" w14:textId="2FCD9C7A" w:rsidR="00C8652E" w:rsidRPr="007E7E78" w:rsidRDefault="00387BBC" w:rsidP="007E7E78">
      <w:pPr>
        <w:pStyle w:val="author"/>
        <w:rPr>
          <w:vertAlign w:val="superscript"/>
          <w:lang w:val="en-GB"/>
        </w:rPr>
      </w:pPr>
      <w:r>
        <w:t>John S. McCaskill</w:t>
      </w:r>
      <w:r w:rsidR="00C8652E" w:rsidRPr="00EE426C">
        <w:rPr>
          <w:vertAlign w:val="superscript"/>
        </w:rPr>
        <w:t>1</w:t>
      </w:r>
      <w:r w:rsidR="00774AA9" w:rsidRPr="00774AA9">
        <w:rPr>
          <w:rStyle w:val="ORCID"/>
        </w:rPr>
        <w:t>[</w:t>
      </w:r>
      <w:r w:rsidR="007E7E78" w:rsidRPr="007E7E78">
        <w:rPr>
          <w:vertAlign w:val="superscript"/>
          <w:lang w:val="en-GB"/>
        </w:rPr>
        <w:t>0000-0002-3408-7357</w:t>
      </w:r>
      <w:r w:rsidR="00774AA9" w:rsidRPr="00774AA9">
        <w:rPr>
          <w:rStyle w:val="ORCID"/>
        </w:rPr>
        <w:t>]</w:t>
      </w:r>
      <w:r w:rsidR="00C8652E" w:rsidRPr="00EE426C">
        <w:t xml:space="preserve"> and </w:t>
      </w:r>
      <w:r w:rsidR="007E7E78">
        <w:t>Norman H. Packard</w:t>
      </w:r>
      <w:r w:rsidR="007E7E78" w:rsidRPr="00EE426C">
        <w:rPr>
          <w:vertAlign w:val="superscript"/>
        </w:rPr>
        <w:t>1</w:t>
      </w:r>
      <w:r w:rsidR="007E7E78">
        <w:rPr>
          <w:vertAlign w:val="superscript"/>
        </w:rPr>
        <w:t>,</w:t>
      </w:r>
      <w:r w:rsidR="00C8652E" w:rsidRPr="00EE426C">
        <w:rPr>
          <w:vertAlign w:val="superscript"/>
        </w:rPr>
        <w:t>2</w:t>
      </w:r>
      <w:r w:rsidR="00774AA9" w:rsidRPr="00774AA9">
        <w:rPr>
          <w:rStyle w:val="ORCID"/>
        </w:rPr>
        <w:t>[1111-2222-3333-4444]</w:t>
      </w:r>
    </w:p>
    <w:p w14:paraId="501969DA" w14:textId="07F1A00A" w:rsidR="00C8652E" w:rsidRPr="007E7E78" w:rsidRDefault="00C8652E" w:rsidP="00C8652E">
      <w:pPr>
        <w:pStyle w:val="address"/>
        <w:rPr>
          <w:lang w:val="en-GB"/>
        </w:rPr>
      </w:pPr>
      <w:r w:rsidRPr="007E7E78">
        <w:rPr>
          <w:vertAlign w:val="superscript"/>
          <w:lang w:val="en-GB"/>
        </w:rPr>
        <w:t>1</w:t>
      </w:r>
      <w:r w:rsidRPr="007E7E78">
        <w:rPr>
          <w:lang w:val="en-GB"/>
        </w:rPr>
        <w:t xml:space="preserve"> </w:t>
      </w:r>
      <w:r w:rsidR="007E7E78" w:rsidRPr="007E7E78">
        <w:rPr>
          <w:lang w:val="en-GB"/>
        </w:rPr>
        <w:t>European Centre for Living Technology</w:t>
      </w:r>
      <w:r w:rsidRPr="007E7E78">
        <w:rPr>
          <w:lang w:val="en-GB"/>
        </w:rPr>
        <w:t xml:space="preserve">, </w:t>
      </w:r>
      <w:r w:rsidR="007E7E78">
        <w:rPr>
          <w:lang w:val="en-GB"/>
        </w:rPr>
        <w:t>Venice, Italy</w:t>
      </w:r>
    </w:p>
    <w:p w14:paraId="79FEC12F" w14:textId="3715600D" w:rsidR="00C8652E" w:rsidRPr="007E7E78" w:rsidRDefault="00C8652E" w:rsidP="00C8652E">
      <w:pPr>
        <w:pStyle w:val="address"/>
        <w:rPr>
          <w:lang w:val="en-GB"/>
        </w:rPr>
      </w:pPr>
      <w:r w:rsidRPr="007E7E78">
        <w:rPr>
          <w:vertAlign w:val="superscript"/>
          <w:lang w:val="en-GB"/>
        </w:rPr>
        <w:t>2</w:t>
      </w:r>
      <w:r w:rsidRPr="007E7E78">
        <w:rPr>
          <w:lang w:val="en-GB"/>
        </w:rPr>
        <w:t xml:space="preserve"> </w:t>
      </w:r>
      <w:proofErr w:type="spellStart"/>
      <w:r w:rsidR="007E7E78" w:rsidRPr="007E7E78">
        <w:rPr>
          <w:lang w:val="en-GB"/>
        </w:rPr>
        <w:t>Daptics</w:t>
      </w:r>
      <w:proofErr w:type="spellEnd"/>
      <w:r w:rsidR="007E7E78" w:rsidRPr="007E7E78">
        <w:rPr>
          <w:lang w:val="en-GB"/>
        </w:rPr>
        <w:t>, San</w:t>
      </w:r>
      <w:r w:rsidR="007E7E78">
        <w:rPr>
          <w:lang w:val="en-GB"/>
        </w:rPr>
        <w:t xml:space="preserve"> Francisco, CA, USA</w:t>
      </w:r>
      <w:r w:rsidRPr="007E7E78">
        <w:rPr>
          <w:lang w:val="en-GB"/>
        </w:rPr>
        <w:br/>
      </w:r>
      <w:r w:rsidR="007E7E78">
        <w:rPr>
          <w:rStyle w:val="e-mail"/>
          <w:lang w:val="en-GB"/>
        </w:rPr>
        <w:t>johnsmccaskill@gmail.com</w:t>
      </w:r>
    </w:p>
    <w:p w14:paraId="0AE3A65F" w14:textId="45C57C18" w:rsidR="007E7E78" w:rsidRPr="007E7E78" w:rsidRDefault="00C8652E" w:rsidP="007E7E78">
      <w:pPr>
        <w:pStyle w:val="abstract"/>
        <w:ind w:firstLine="0"/>
        <w:rPr>
          <w:lang w:val="en-AU"/>
        </w:rPr>
      </w:pPr>
      <w:r w:rsidRPr="007E7E78">
        <w:rPr>
          <w:b/>
          <w:bCs/>
          <w:lang w:val="en-GB"/>
        </w:rPr>
        <w:t xml:space="preserve">Abstract. </w:t>
      </w:r>
      <w:r w:rsidR="007E7E78" w:rsidRPr="007E7E78">
        <w:rPr>
          <w:lang w:val="en-AU"/>
        </w:rPr>
        <w:t xml:space="preserve">Families of 2D cellular automata (CA) </w:t>
      </w:r>
      <w:r w:rsidR="001A4DED">
        <w:rPr>
          <w:lang w:val="en-AU"/>
        </w:rPr>
        <w:t xml:space="preserve">which include </w:t>
      </w:r>
      <w:r w:rsidR="007E7E78" w:rsidRPr="007E7E78">
        <w:rPr>
          <w:lang w:val="en-AU"/>
        </w:rPr>
        <w:t xml:space="preserve">Conway’s Game of Life (GoL), are extended to allow evolution by genetic information associated with individual live cells, that </w:t>
      </w:r>
      <w:r w:rsidR="00CC7866">
        <w:rPr>
          <w:lang w:val="en-AU"/>
        </w:rPr>
        <w:t xml:space="preserve">may </w:t>
      </w:r>
      <w:r w:rsidR="007E7E78" w:rsidRPr="007E7E78">
        <w:rPr>
          <w:lang w:val="en-AU"/>
        </w:rPr>
        <w:t xml:space="preserve">specify </w:t>
      </w:r>
      <w:r w:rsidR="00CC7866" w:rsidRPr="007E7E78">
        <w:rPr>
          <w:lang w:val="en-AU"/>
        </w:rPr>
        <w:t>variant</w:t>
      </w:r>
      <w:r w:rsidR="00CC7866">
        <w:rPr>
          <w:lang w:val="en-AU"/>
        </w:rPr>
        <w:t xml:space="preserve"> </w:t>
      </w:r>
      <w:r w:rsidR="007E7E78" w:rsidRPr="007E7E78">
        <w:rPr>
          <w:lang w:val="en-AU"/>
        </w:rPr>
        <w:t xml:space="preserve">local CA rules. </w:t>
      </w:r>
      <w:r w:rsidR="00E52D78">
        <w:rPr>
          <w:lang w:val="en-AU"/>
        </w:rPr>
        <w:t>G</w:t>
      </w:r>
      <w:r w:rsidR="007E7E78" w:rsidRPr="007E7E78">
        <w:rPr>
          <w:lang w:val="en-AU"/>
        </w:rPr>
        <w:t>enome</w:t>
      </w:r>
      <w:r w:rsidR="00E52D78">
        <w:rPr>
          <w:lang w:val="en-AU"/>
        </w:rPr>
        <w:t>s are formed by</w:t>
      </w:r>
      <w:r w:rsidR="007E7E78" w:rsidRPr="007E7E78">
        <w:rPr>
          <w:lang w:val="en-AU"/>
        </w:rPr>
        <w:t xml:space="preserve"> cop</w:t>
      </w:r>
      <w:r w:rsidR="00E52D78">
        <w:rPr>
          <w:lang w:val="en-AU"/>
        </w:rPr>
        <w:t>ying</w:t>
      </w:r>
      <w:r w:rsidR="007E7E78" w:rsidRPr="007E7E78">
        <w:rPr>
          <w:lang w:val="en-AU"/>
        </w:rPr>
        <w:t xml:space="preserve"> (potentially with mutation) </w:t>
      </w:r>
      <w:r w:rsidR="00E52D78">
        <w:rPr>
          <w:lang w:val="en-AU"/>
        </w:rPr>
        <w:t xml:space="preserve">or </w:t>
      </w:r>
      <w:r w:rsidR="00E52D78">
        <w:rPr>
          <w:lang w:val="en-AU"/>
        </w:rPr>
        <w:t xml:space="preserve">movement </w:t>
      </w:r>
      <w:r w:rsidR="007E7E78" w:rsidRPr="007E7E78">
        <w:rPr>
          <w:lang w:val="en-AU"/>
        </w:rPr>
        <w:t xml:space="preserve">from one of the live neighbour cells and </w:t>
      </w:r>
      <w:r w:rsidR="00E52D78">
        <w:rPr>
          <w:lang w:val="en-AU"/>
        </w:rPr>
        <w:t>are</w:t>
      </w:r>
      <w:r w:rsidR="007E7E78" w:rsidRPr="007E7E78">
        <w:rPr>
          <w:lang w:val="en-AU"/>
        </w:rPr>
        <w:t xml:space="preserve"> destroyed </w:t>
      </w:r>
      <w:r w:rsidR="00E52D78">
        <w:rPr>
          <w:lang w:val="en-AU"/>
        </w:rPr>
        <w:t>at death</w:t>
      </w:r>
      <w:r w:rsidR="007E7E78" w:rsidRPr="007E7E78">
        <w:rPr>
          <w:lang w:val="en-AU"/>
        </w:rPr>
        <w:t xml:space="preserve">. </w:t>
      </w:r>
      <w:r w:rsidR="00FC20BA">
        <w:rPr>
          <w:lang w:val="en-AU"/>
        </w:rPr>
        <w:t>B</w:t>
      </w:r>
      <w:r w:rsidR="007E7E78" w:rsidRPr="007E7E78">
        <w:rPr>
          <w:lang w:val="en-AU"/>
        </w:rPr>
        <w:t xml:space="preserve">iological evolution discovers innovations in the space of chemical and physical functionalities, </w:t>
      </w:r>
      <w:r w:rsidR="00FC20BA">
        <w:rPr>
          <w:lang w:val="en-AU"/>
        </w:rPr>
        <w:t xml:space="preserve">and </w:t>
      </w:r>
      <w:r w:rsidR="007E7E78" w:rsidRPr="007E7E78">
        <w:rPr>
          <w:lang w:val="en-AU"/>
        </w:rPr>
        <w:t xml:space="preserve">we explore how the addition of genetic information can </w:t>
      </w:r>
      <w:r w:rsidR="00BA44E2">
        <w:rPr>
          <w:lang w:val="en-AU"/>
        </w:rPr>
        <w:t xml:space="preserve">coordinate </w:t>
      </w:r>
      <w:r w:rsidR="00FC20BA">
        <w:rPr>
          <w:lang w:val="en-AU"/>
        </w:rPr>
        <w:t>robust</w:t>
      </w:r>
      <w:r w:rsidR="00BA44E2">
        <w:rPr>
          <w:lang w:val="en-AU"/>
        </w:rPr>
        <w:t xml:space="preserve"> </w:t>
      </w:r>
      <w:r w:rsidR="00FC20BA">
        <w:rPr>
          <w:lang w:val="en-AU"/>
        </w:rPr>
        <w:t xml:space="preserve">complex </w:t>
      </w:r>
      <w:r w:rsidR="00BA44E2">
        <w:rPr>
          <w:lang w:val="en-AU"/>
        </w:rPr>
        <w:t>dynamics</w:t>
      </w:r>
      <w:r w:rsidR="007E7E78" w:rsidRPr="007E7E78">
        <w:rPr>
          <w:lang w:val="en-AU"/>
        </w:rPr>
        <w:t xml:space="preserve"> </w:t>
      </w:r>
      <w:r w:rsidR="00BA44E2">
        <w:rPr>
          <w:lang w:val="en-AU"/>
        </w:rPr>
        <w:t xml:space="preserve">by </w:t>
      </w:r>
      <w:r w:rsidR="007E7E78" w:rsidRPr="007E7E78">
        <w:rPr>
          <w:lang w:val="en-AU"/>
        </w:rPr>
        <w:t>spatially inhomogeneous local modifications to</w:t>
      </w:r>
      <w:r w:rsidR="00E52D78">
        <w:rPr>
          <w:lang w:val="en-AU"/>
        </w:rPr>
        <w:t xml:space="preserve"> the</w:t>
      </w:r>
      <w:r w:rsidR="007E7E78" w:rsidRPr="007E7E78">
        <w:rPr>
          <w:lang w:val="en-AU"/>
        </w:rPr>
        <w:t xml:space="preserve"> </w:t>
      </w:r>
      <w:r w:rsidR="00FC20BA">
        <w:rPr>
          <w:lang w:val="en-AU"/>
        </w:rPr>
        <w:t xml:space="preserve">non-robust </w:t>
      </w:r>
      <w:r w:rsidR="007E7E78" w:rsidRPr="007E7E78">
        <w:rPr>
          <w:lang w:val="en-AU"/>
        </w:rPr>
        <w:t xml:space="preserve">GoL rules.  </w:t>
      </w:r>
    </w:p>
    <w:p w14:paraId="5A723F09" w14:textId="18DA8EAA" w:rsidR="007E7E78" w:rsidRPr="007E7E78" w:rsidRDefault="007E7E78" w:rsidP="007E7E78">
      <w:pPr>
        <w:pStyle w:val="abstract"/>
        <w:rPr>
          <w:lang w:val="en-AU"/>
        </w:rPr>
      </w:pPr>
      <w:r w:rsidRPr="007E7E78">
        <w:rPr>
          <w:lang w:val="en-AU"/>
        </w:rPr>
        <w:t xml:space="preserve">We discovered a </w:t>
      </w:r>
      <w:r w:rsidR="00BA44E2">
        <w:rPr>
          <w:lang w:val="en-AU"/>
        </w:rPr>
        <w:t xml:space="preserve">large </w:t>
      </w:r>
      <w:r w:rsidRPr="007E7E78">
        <w:rPr>
          <w:lang w:val="en-AU"/>
        </w:rPr>
        <w:t>family of deterministic rules</w:t>
      </w:r>
      <w:r w:rsidR="001A4DED">
        <w:rPr>
          <w:lang w:val="en-AU"/>
        </w:rPr>
        <w:t xml:space="preserve"> which</w:t>
      </w:r>
      <w:r w:rsidRPr="007E7E78">
        <w:rPr>
          <w:lang w:val="en-AU"/>
        </w:rPr>
        <w:t xml:space="preserve"> avoid stochastic choices of ancestor for genetic inheritance.  Systematic genetic variations near to the game of life rule are investigated and found to produce signs of computational complexity with an abundance of glider and glider gun structures. </w:t>
      </w:r>
      <w:r w:rsidR="00CC7866" w:rsidRPr="007E7E78">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3118F505" w:rsidR="001A4DED" w:rsidRDefault="007E7E78" w:rsidP="007E7E78">
      <w:pPr>
        <w:pStyle w:val="abstract"/>
        <w:rPr>
          <w:lang w:val="en-AU"/>
        </w:rPr>
      </w:pPr>
      <w:r w:rsidRPr="007E7E78">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Pr>
          <w:lang w:val="en-AU"/>
        </w:rPr>
        <w:t xml:space="preserve"> and with activity statistics</w:t>
      </w:r>
      <w:r w:rsidRPr="007E7E78">
        <w:rPr>
          <w:lang w:val="en-AU"/>
        </w:rPr>
        <w:t xml:space="preserve">. </w:t>
      </w:r>
      <w:r w:rsidR="001A4DED">
        <w:rPr>
          <w:lang w:val="en-AU"/>
        </w:rPr>
        <w:t>This together with a</w:t>
      </w:r>
      <w:r w:rsidRPr="007E7E78">
        <w:rPr>
          <w:lang w:val="en-AU"/>
        </w:rPr>
        <w:t xml:space="preserve"> novel genetic tracking of the dynamical </w:t>
      </w:r>
      <w:r w:rsidR="001A4DED">
        <w:rPr>
          <w:lang w:val="en-AU"/>
        </w:rPr>
        <w:t>displacement ancestry</w:t>
      </w:r>
      <w:r w:rsidRPr="007E7E78">
        <w:rPr>
          <w:lang w:val="en-AU"/>
        </w:rPr>
        <w:t xml:space="preserve"> of live genes allows an efficient recognition of </w:t>
      </w:r>
      <w:r w:rsidR="001A4DED">
        <w:rPr>
          <w:lang w:val="en-AU"/>
        </w:rPr>
        <w:t>regular</w:t>
      </w:r>
      <w:r w:rsidRPr="007E7E78">
        <w:rPr>
          <w:lang w:val="en-AU"/>
        </w:rPr>
        <w:t xml:space="preserve"> dynamical structures such as gliders which transport information</w:t>
      </w:r>
      <w:r w:rsidR="001A4DED">
        <w:rPr>
          <w:lang w:val="en-AU"/>
        </w:rPr>
        <w:t xml:space="preserve"> while changing shape, solving an open problem in finding efficient alternatives to </w:t>
      </w:r>
      <w:r w:rsidR="001A4DED">
        <w:rPr>
          <w:rFonts w:ascii="Cambria" w:eastAsia="Euclid Symbol" w:hAnsi="Cambria" w:cs="Cambria"/>
          <w:lang w:val="en-AU"/>
        </w:rPr>
        <w:t>ε</w:t>
      </w:r>
      <w:r w:rsidR="001A4DED">
        <w:rPr>
          <w:lang w:val="en-AU"/>
        </w:rPr>
        <w:t>-machines for 2D aut</w:t>
      </w:r>
      <w:r w:rsidR="00BA44E2">
        <w:rPr>
          <w:lang w:val="en-AU"/>
        </w:rPr>
        <w:t>o</w:t>
      </w:r>
      <w:r w:rsidR="001A4DED">
        <w:rPr>
          <w:lang w:val="en-AU"/>
        </w:rPr>
        <w:t>mata.</w:t>
      </w:r>
    </w:p>
    <w:p w14:paraId="3D4624FB" w14:textId="63F00B05" w:rsidR="00C8652E" w:rsidRPr="007E7E78" w:rsidRDefault="00C8652E" w:rsidP="00C8652E">
      <w:pPr>
        <w:pStyle w:val="abstract"/>
        <w:spacing w:after="0"/>
        <w:ind w:firstLine="0"/>
        <w:rPr>
          <w:lang w:val="en-AU"/>
        </w:rPr>
      </w:pPr>
    </w:p>
    <w:p w14:paraId="4705833B" w14:textId="654BCD64" w:rsidR="00C8652E" w:rsidRPr="00EE426C" w:rsidRDefault="00C8652E" w:rsidP="00C8652E">
      <w:pPr>
        <w:pStyle w:val="keywords"/>
      </w:pPr>
      <w:r w:rsidRPr="00EE426C">
        <w:rPr>
          <w:b/>
          <w:bCs/>
        </w:rPr>
        <w:t>Keywords:</w:t>
      </w:r>
      <w:r w:rsidRPr="00EE426C">
        <w:t xml:space="preserve"> </w:t>
      </w:r>
      <w:r w:rsidR="00FC20BA">
        <w:t>Evolution</w:t>
      </w:r>
      <w:r w:rsidRPr="00EE426C">
        <w:t xml:space="preserve">, </w:t>
      </w:r>
      <w:r w:rsidR="00FC20BA">
        <w:t>Cellular Automata</w:t>
      </w:r>
      <w:r>
        <w:t xml:space="preserve">, </w:t>
      </w:r>
      <w:r w:rsidR="00FC20BA">
        <w:t>Artificial Life, Gene</w:t>
      </w:r>
      <w:r w:rsidR="00190744">
        <w:t>alogies, Self-Organization, Game of Life, Activity Statistics</w:t>
      </w:r>
      <w:r>
        <w:t>.</w:t>
      </w:r>
    </w:p>
    <w:p w14:paraId="3988444D" w14:textId="249E76DC" w:rsidR="00C8652E" w:rsidRDefault="00190744" w:rsidP="00774AA9">
      <w:pPr>
        <w:pStyle w:val="heading1"/>
      </w:pPr>
      <w:r>
        <w:t>Introduction</w:t>
      </w:r>
    </w:p>
    <w:p w14:paraId="115A426D" w14:textId="019660BD" w:rsidR="00D13C4F" w:rsidRPr="00315693" w:rsidRDefault="00D13C4F" w:rsidP="00D13C4F">
      <w:pPr>
        <w:pStyle w:val="p1a"/>
      </w:pPr>
      <w:r w:rsidRPr="00315693">
        <w:t>Interest in cellular automata (CA</w:t>
      </w:r>
      <w:r w:rsidR="00AF33E8">
        <w:t>s</w:t>
      </w:r>
      <w:r w:rsidRPr="00315693">
        <w:t>)</w:t>
      </w:r>
      <w:r w:rsidR="00F5738C">
        <w:t>,</w:t>
      </w:r>
      <w:r w:rsidRPr="00315693">
        <w:t xml:space="preserve"> as models of emergent complexity</w:t>
      </w:r>
      <w:r w:rsidR="00F5738C">
        <w:t>,</w:t>
      </w:r>
      <w:r w:rsidRPr="00315693">
        <w:t xml:space="preserve"> began with von Neumann’s 29-state </w:t>
      </w:r>
      <w:r w:rsidR="00AF33E8">
        <w:t>CA</w:t>
      </w:r>
      <w:r w:rsidR="00F5738C">
        <w:t>,</w:t>
      </w:r>
      <w:r w:rsidRPr="00315693">
        <w:t xml:space="preserve"> </w:t>
      </w:r>
      <w:r w:rsidR="00AF33E8">
        <w:t>designed for</w:t>
      </w:r>
      <w:r w:rsidRPr="00315693">
        <w:t xml:space="preserve"> universal construction</w:t>
      </w:r>
      <w:r w:rsidR="00781206">
        <w:t xml:space="preserve"> </w:t>
      </w:r>
      <w:r w:rsidR="00AF33E8">
        <w:fldChar w:fldCharType="begin"/>
      </w:r>
      <w:r w:rsidR="00781206">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fldChar w:fldCharType="separate"/>
      </w:r>
      <w:r w:rsidR="00781206">
        <w:rPr>
          <w:noProof/>
        </w:rPr>
        <w:t>[1]</w:t>
      </w:r>
      <w:r w:rsidR="00AF33E8">
        <w:fldChar w:fldCharType="end"/>
      </w:r>
      <w:r w:rsidR="00F5738C">
        <w:t>,</w:t>
      </w:r>
      <w:r w:rsidR="00AF33E8">
        <w:t xml:space="preserve"> </w:t>
      </w:r>
      <w:r w:rsidRPr="00315693">
        <w:t xml:space="preserve">and became widespread with Conway’s discovery of </w:t>
      </w:r>
      <w:r w:rsidR="00F5738C">
        <w:t>a</w:t>
      </w:r>
      <w:r w:rsidRPr="00315693">
        <w:t xml:space="preserve"> simple </w:t>
      </w:r>
      <w:r w:rsidR="00F5738C">
        <w:t>2D</w:t>
      </w:r>
      <w:r w:rsidRPr="00315693">
        <w:t xml:space="preserve"> Game of Life (GoL) </w:t>
      </w:r>
      <w:r w:rsidR="00F5738C">
        <w:fldChar w:fldCharType="begin"/>
      </w:r>
      <w:r w:rsidR="00F5738C">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fldChar w:fldCharType="separate"/>
      </w:r>
      <w:r w:rsidR="00F5738C">
        <w:rPr>
          <w:noProof/>
        </w:rPr>
        <w:t>[2]</w:t>
      </w:r>
      <w:r w:rsidR="00F5738C">
        <w:fldChar w:fldCharType="end"/>
      </w:r>
      <w:r w:rsidR="00F5738C">
        <w:t xml:space="preserve"> </w:t>
      </w:r>
      <w:r w:rsidRPr="00315693">
        <w:t>and Wolfram’s analysis of computational complexity classes in 1D CAs</w:t>
      </w:r>
      <w:r w:rsidR="00290EC4">
        <w:t xml:space="preserve"> </w:t>
      </w:r>
      <w:r w:rsidR="00290EC4">
        <w:fldChar w:fldCharType="begin"/>
      </w:r>
      <w:r w:rsidR="00F5738C">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fldChar w:fldCharType="separate"/>
      </w:r>
      <w:r w:rsidR="00F5738C">
        <w:rPr>
          <w:noProof/>
        </w:rPr>
        <w:t>[3]</w:t>
      </w:r>
      <w:r w:rsidR="00290EC4">
        <w:fldChar w:fldCharType="end"/>
      </w:r>
      <w:r w:rsidRPr="00315693">
        <w:t xml:space="preserve">, </w:t>
      </w:r>
      <w:r w:rsidR="00F5738C">
        <w:t>also</w:t>
      </w:r>
      <w:r w:rsidRPr="00315693">
        <w:t xml:space="preserve"> extended to 2D </w:t>
      </w:r>
      <w:r w:rsidR="00290EC4">
        <w:fldChar w:fldCharType="begin"/>
      </w:r>
      <w:r w:rsidR="00F5738C">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fldChar w:fldCharType="separate"/>
      </w:r>
      <w:r w:rsidR="00F5738C">
        <w:rPr>
          <w:noProof/>
        </w:rPr>
        <w:t>[4]</w:t>
      </w:r>
      <w:r w:rsidR="00290EC4">
        <w:fldChar w:fldCharType="end"/>
      </w:r>
      <w:r w:rsidRPr="00315693">
        <w:t xml:space="preserve">. Von Neumann’s and Conway’s life-like CAs are defined with strong relaxation to the </w:t>
      </w:r>
      <w:r w:rsidRPr="00315693">
        <w:lastRenderedPageBreak/>
        <w:t>ground state in order to facilitate computation by rational design, and universal computation has been proven by construction in both cases</w:t>
      </w:r>
      <w:r w:rsidR="00A030E8">
        <w:t xml:space="preserve"> </w:t>
      </w:r>
      <w:r w:rsidR="00A030E8">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instrText xml:space="preserve"> ADDIN EN.CITE </w:instrText>
      </w:r>
      <w:r w:rsidR="00A030E8">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instrText xml:space="preserve"> ADDIN EN.CITE.DATA </w:instrText>
      </w:r>
      <w:r w:rsidR="00A030E8">
        <w:fldChar w:fldCharType="end"/>
      </w:r>
      <w:r w:rsidR="00A030E8">
        <w:fldChar w:fldCharType="separate"/>
      </w:r>
      <w:r w:rsidR="00A030E8">
        <w:rPr>
          <w:noProof/>
        </w:rPr>
        <w:t>[5, 6]</w:t>
      </w:r>
      <w:r w:rsidR="00A030E8">
        <w:fldChar w:fldCharType="end"/>
      </w:r>
      <w:r w:rsidRPr="00315693">
        <w:t xml:space="preserve">.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 and we stay deliberately as close as possible to the deterministic CAs that underlie computation in the GoL by retaining </w:t>
      </w:r>
      <w:r w:rsidR="00A030E8">
        <w:t>as far as possible</w:t>
      </w:r>
      <w:r w:rsidRPr="00315693">
        <w:t xml:space="preserve"> deterministic computation</w:t>
      </w:r>
      <w:r w:rsidR="00A030E8">
        <w:t>,</w:t>
      </w:r>
      <w:r w:rsidRPr="00315693">
        <w:t xml:space="preserve"> apart from random and rare mutational changes, while supporting locally determined genetically encoded rule changes that enable evolution. </w:t>
      </w:r>
    </w:p>
    <w:p w14:paraId="4EB3185A" w14:textId="77777777" w:rsidR="00D13C4F" w:rsidRPr="00315693" w:rsidRDefault="00D13C4F" w:rsidP="00D13C4F"/>
    <w:p w14:paraId="47BA1CD8" w14:textId="77777777" w:rsidR="00D13C4F" w:rsidRPr="00315693" w:rsidRDefault="00D13C4F" w:rsidP="00D13C4F">
      <w:r w:rsidRPr="00315693">
        <w:t xml:space="preserve">As </w:t>
      </w:r>
      <w:proofErr w:type="spellStart"/>
      <w:r w:rsidRPr="00315693">
        <w:t>analysed</w:t>
      </w:r>
      <w:proofErr w:type="spellEnd"/>
      <w:r w:rsidRPr="00315693">
        <w:t xml:space="preserve"> by </w:t>
      </w:r>
      <w:proofErr w:type="spellStart"/>
      <w:r w:rsidRPr="00315693">
        <w:t>Eppstein</w:t>
      </w:r>
      <w:proofErr w:type="spellEnd"/>
      <w:r w:rsidRPr="00315693">
        <w:t xml:space="preserve"> [</w:t>
      </w:r>
      <w:proofErr w:type="spellStart"/>
      <w:r w:rsidRPr="00315693">
        <w:rPr>
          <w:color w:val="00B0F0"/>
        </w:rPr>
        <w:t>Eppstein</w:t>
      </w:r>
      <w:proofErr w:type="spellEnd"/>
      <w:r w:rsidRPr="00315693">
        <w:rPr>
          <w:color w:val="00B0F0"/>
        </w:rPr>
        <w:t xml:space="preserve"> Ref 7</w:t>
      </w:r>
      <w:r w:rsidRPr="00315693">
        <w:t xml:space="preserve">], the family of semi-totalistic 2D binary CAs (with the next state of a cell depending only on the state and the number of its live </w:t>
      </w:r>
      <w:proofErr w:type="spellStart"/>
      <w:r w:rsidRPr="00315693">
        <w:t>neighbours</w:t>
      </w:r>
      <w:proofErr w:type="spellEnd"/>
      <w:r w:rsidRPr="00315693">
        <w:t xml:space="preserve"> and not on their detailed configuration) can perhaps better be characterized by the …</w:t>
      </w:r>
    </w:p>
    <w:p w14:paraId="49F176BD" w14:textId="77777777" w:rsidR="00D13C4F" w:rsidRPr="00315693" w:rsidRDefault="00D13C4F" w:rsidP="00D13C4F">
      <w:r w:rsidRPr="00315693">
        <w:t>[this paragraph should discuss the background of computational complexity classes as it applies to 2D CAs. It should include reference to e-machines and Crutchfield [</w:t>
      </w:r>
      <w:r w:rsidRPr="00315693">
        <w:rPr>
          <w:color w:val="00B0F0"/>
        </w:rPr>
        <w:t>Crutchfield Ref 8</w:t>
      </w:r>
      <w:r w:rsidRPr="00315693">
        <w:t>].</w:t>
      </w:r>
    </w:p>
    <w:p w14:paraId="4F651C8E" w14:textId="77777777" w:rsidR="00D13C4F" w:rsidRPr="00315693" w:rsidRDefault="00D13C4F" w:rsidP="00D13C4F"/>
    <w:p w14:paraId="75056300" w14:textId="77777777" w:rsidR="00D13C4F" w:rsidRPr="00315693" w:rsidRDefault="00D13C4F" w:rsidP="00D13C4F">
      <w:r w:rsidRPr="00315693">
        <w:t>[</w:t>
      </w:r>
      <w:proofErr w:type="gramStart"/>
      <w:r w:rsidRPr="00315693">
        <w:t>Another  paragraph</w:t>
      </w:r>
      <w:proofErr w:type="gramEnd"/>
      <w:r w:rsidRPr="00315693">
        <w:t xml:space="preserve"> is required to explain the relationship with spatial games (Nowak) and with CAs used to describe evolution in reaction diffusion systems [</w:t>
      </w:r>
      <w:proofErr w:type="spellStart"/>
      <w:r w:rsidRPr="00315693">
        <w:rPr>
          <w:color w:val="00B0F0"/>
        </w:rPr>
        <w:t>Boerlijst</w:t>
      </w:r>
      <w:proofErr w:type="spellEnd"/>
      <w:r w:rsidRPr="00315693">
        <w:rPr>
          <w:color w:val="00B0F0"/>
        </w:rPr>
        <w:t xml:space="preserve"> and </w:t>
      </w:r>
      <w:proofErr w:type="spellStart"/>
      <w:r w:rsidRPr="00315693">
        <w:rPr>
          <w:color w:val="00B0F0"/>
        </w:rPr>
        <w:t>Hogeweg</w:t>
      </w:r>
      <w:proofErr w:type="spellEnd"/>
      <w:r w:rsidRPr="00315693">
        <w:rPr>
          <w:color w:val="00B0F0"/>
        </w:rPr>
        <w:t xml:space="preserve"> Ref 9</w:t>
      </w:r>
      <w:r w:rsidRPr="00315693">
        <w:t>] and in cellular and amphiphile models (</w:t>
      </w:r>
      <w:proofErr w:type="spellStart"/>
      <w:r w:rsidRPr="00315693">
        <w:t>Ising</w:t>
      </w:r>
      <w:proofErr w:type="spellEnd"/>
      <w:r w:rsidRPr="00315693">
        <w:t xml:space="preserve"> and Potts models [</w:t>
      </w:r>
      <w:r w:rsidRPr="00315693">
        <w:rPr>
          <w:color w:val="00B0F0"/>
        </w:rPr>
        <w:t xml:space="preserve">Ikegami and </w:t>
      </w:r>
      <w:proofErr w:type="spellStart"/>
      <w:r w:rsidRPr="00315693">
        <w:rPr>
          <w:color w:val="00B0F0"/>
        </w:rPr>
        <w:t>Hogeweg</w:t>
      </w:r>
      <w:proofErr w:type="spellEnd"/>
      <w:r w:rsidRPr="00315693">
        <w:rPr>
          <w:color w:val="00B0F0"/>
        </w:rPr>
        <w:t xml:space="preserve"> Ref 10</w:t>
      </w:r>
      <w:r w:rsidRPr="00315693">
        <w:t xml:space="preserve">,  </w:t>
      </w:r>
      <w:r w:rsidRPr="00315693">
        <w:rPr>
          <w:color w:val="00B0F0"/>
        </w:rPr>
        <w:t>McCaskill, Packard et. al. Ref 11</w:t>
      </w:r>
      <w:r w:rsidRPr="00315693">
        <w:t>]. In this paragraph reference the other GPU paper on GoL plus evolution and contrast with adding additional states/colors to GoL (e.g. immigration game).</w:t>
      </w:r>
    </w:p>
    <w:p w14:paraId="6AB3FB05" w14:textId="77777777" w:rsidR="00D13C4F" w:rsidRPr="00315693" w:rsidRDefault="00D13C4F" w:rsidP="00D13C4F"/>
    <w:p w14:paraId="15B1F11F" w14:textId="77777777" w:rsidR="00D13C4F" w:rsidRPr="00315693" w:rsidRDefault="00D13C4F" w:rsidP="00D13C4F">
      <w:r w:rsidRPr="00315693">
        <w:t>The GoL [</w:t>
      </w:r>
      <w:r w:rsidRPr="00315693">
        <w:rPr>
          <w:color w:val="00B0F0"/>
        </w:rPr>
        <w:t>Conway Ref 2</w:t>
      </w:r>
      <w:r w:rsidRPr="00315693">
        <w:t xml:space="preserve">, </w:t>
      </w:r>
      <w:r w:rsidRPr="00315693">
        <w:rPr>
          <w:i/>
          <w:color w:val="00B0F0"/>
        </w:rPr>
        <w:t>Modern Author</w:t>
      </w:r>
      <w:r w:rsidRPr="00315693">
        <w:rPr>
          <w:color w:val="00B0F0"/>
        </w:rPr>
        <w:t xml:space="preserve"> Ref 12</w:t>
      </w:r>
      <w:r w:rsidRPr="00315693">
        <w:t xml:space="preserve">] is a deterministic dynamical system that takes two dimensional spatial patterns of binary states (‘live’ or ‘dead/empty’) to new patterns as time progresses discretely, through the action of a local rule; Each site’s state at time </w:t>
      </w:r>
      <w:r w:rsidRPr="00315693">
        <w:rPr>
          <w:i/>
        </w:rPr>
        <w:t>t+1</w:t>
      </w:r>
      <w:r w:rsidRPr="00315693">
        <w:t xml:space="preserve"> is dependent on its state and the states of its nearest </w:t>
      </w:r>
      <w:proofErr w:type="spellStart"/>
      <w:r w:rsidRPr="00315693">
        <w:t>neighbours</w:t>
      </w:r>
      <w:proofErr w:type="spellEnd"/>
      <w:r w:rsidRPr="00315693">
        <w:t xml:space="preserve"> at time </w:t>
      </w:r>
      <w:r w:rsidRPr="00315693">
        <w:rPr>
          <w:i/>
        </w:rPr>
        <w:t>t</w:t>
      </w:r>
      <w:r w:rsidRPr="00315693">
        <w:t>.  The game of life is a semi-totalistic cellular automaton (CA) rule, as defined above, and can be denoted by the code B3/S23 in standard notation [</w:t>
      </w:r>
      <w:proofErr w:type="spellStart"/>
      <w:r w:rsidRPr="00315693">
        <w:rPr>
          <w:color w:val="00B0F0"/>
        </w:rPr>
        <w:fldChar w:fldCharType="begin"/>
      </w:r>
      <w:r w:rsidRPr="00315693">
        <w:rPr>
          <w:color w:val="00B0F0"/>
        </w:rPr>
        <w:instrText xml:space="preserve"> HYPERLINK "https://www.ics.uci.edu/~eppstein/ca/wolfram.html" </w:instrText>
      </w:r>
      <w:r w:rsidRPr="00315693">
        <w:rPr>
          <w:color w:val="00B0F0"/>
        </w:rPr>
        <w:fldChar w:fldCharType="separate"/>
      </w:r>
      <w:r w:rsidRPr="00315693">
        <w:rPr>
          <w:rStyle w:val="Hyperlink"/>
          <w:color w:val="00B0F0"/>
        </w:rPr>
        <w:t>Eppstein</w:t>
      </w:r>
      <w:proofErr w:type="spellEnd"/>
      <w:r w:rsidRPr="00315693">
        <w:rPr>
          <w:color w:val="00B0F0"/>
        </w:rPr>
        <w:fldChar w:fldCharType="end"/>
      </w:r>
      <w:r w:rsidRPr="00315693">
        <w:rPr>
          <w:color w:val="00B0F0"/>
        </w:rPr>
        <w:t xml:space="preserve"> Ref 7</w:t>
      </w:r>
      <w:r w:rsidRPr="00315693">
        <w:t xml:space="preserve">, </w:t>
      </w:r>
      <w:r w:rsidRPr="00315693">
        <w:rPr>
          <w:color w:val="00B0F0"/>
        </w:rPr>
        <w:t>+ Golly Ref 13</w:t>
      </w:r>
      <w:r w:rsidRPr="00315693">
        <w:t xml:space="preserve">]. A </w:t>
      </w:r>
      <w:r w:rsidRPr="00315693">
        <w:rPr>
          <w:i/>
        </w:rPr>
        <w:t>live</w:t>
      </w:r>
      <w:r w:rsidRPr="00315693">
        <w:t xml:space="preserve"> cell </w:t>
      </w:r>
      <w:r w:rsidRPr="00315693">
        <w:rPr>
          <w:rFonts w:cs="Times New Roman (Body CS)"/>
          <w:i/>
          <w:u w:val="single"/>
        </w:rPr>
        <w:t>s</w:t>
      </w:r>
      <w:r w:rsidRPr="00315693">
        <w:rPr>
          <w:i/>
        </w:rPr>
        <w:t>urvives</w:t>
      </w:r>
      <w:r w:rsidRPr="00315693">
        <w:t xml:space="preserve"> (a state “1” at a site at time </w:t>
      </w:r>
      <w:r w:rsidRPr="00315693">
        <w:rPr>
          <w:i/>
        </w:rPr>
        <w:t>t</w:t>
      </w:r>
      <w:r w:rsidRPr="00315693">
        <w:t xml:space="preserve"> persists to time </w:t>
      </w:r>
      <w:r w:rsidRPr="00315693">
        <w:rPr>
          <w:i/>
        </w:rPr>
        <w:t>t+1</w:t>
      </w:r>
      <w:r w:rsidRPr="00315693">
        <w:t xml:space="preserve">) if there are either 2 or 3 </w:t>
      </w:r>
      <w:proofErr w:type="spellStart"/>
      <w:r w:rsidRPr="00315693">
        <w:t>neighbours</w:t>
      </w:r>
      <w:proofErr w:type="spellEnd"/>
      <w:r w:rsidRPr="00315693">
        <w:t xml:space="preserve"> </w:t>
      </w:r>
      <w:r w:rsidRPr="00315693">
        <w:rPr>
          <w:i/>
        </w:rPr>
        <w:t>alive</w:t>
      </w:r>
      <w:r w:rsidRPr="00315693">
        <w:t xml:space="preserve"> in the 8 cells surrounding the site on a square lattice (otherwise </w:t>
      </w:r>
      <w:r w:rsidRPr="00315693">
        <w:rPr>
          <w:i/>
        </w:rPr>
        <w:t>dying</w:t>
      </w:r>
      <w:r w:rsidRPr="00315693">
        <w:t xml:space="preserve">, </w:t>
      </w:r>
      <w:r w:rsidRPr="00315693">
        <w:rPr>
          <w:i/>
        </w:rPr>
        <w:t>i.e.</w:t>
      </w:r>
      <w:r w:rsidRPr="00315693">
        <w:t xml:space="preserve"> changing to state “0” at time </w:t>
      </w:r>
      <w:r w:rsidRPr="00315693">
        <w:rPr>
          <w:i/>
        </w:rPr>
        <w:t>t+1</w:t>
      </w:r>
      <w:r w:rsidRPr="00315693">
        <w:t xml:space="preserve">), and a </w:t>
      </w:r>
      <w:r w:rsidRPr="00315693">
        <w:rPr>
          <w:i/>
        </w:rPr>
        <w:t>dead</w:t>
      </w:r>
      <w:r w:rsidRPr="00315693">
        <w:t xml:space="preserve"> or </w:t>
      </w:r>
      <w:r w:rsidRPr="00315693">
        <w:rPr>
          <w:i/>
        </w:rPr>
        <w:t>empty</w:t>
      </w:r>
      <w:r w:rsidRPr="00315693">
        <w:t xml:space="preserve">  “0” state cell undergoes </w:t>
      </w:r>
      <w:r w:rsidRPr="00315693">
        <w:rPr>
          <w:rFonts w:cs="Times New Roman (Body CS)"/>
          <w:u w:val="single"/>
        </w:rPr>
        <w:t>b</w:t>
      </w:r>
      <w:r w:rsidRPr="00315693">
        <w:t xml:space="preserve">irth (transitions to “1” at time </w:t>
      </w:r>
      <w:r w:rsidRPr="00315693">
        <w:rPr>
          <w:i/>
        </w:rPr>
        <w:t>t</w:t>
      </w:r>
      <w:r w:rsidRPr="00315693">
        <w:t xml:space="preserve">+1) only if there are exactly 3 </w:t>
      </w:r>
      <w:proofErr w:type="spellStart"/>
      <w:r w:rsidRPr="00315693">
        <w:t>neighbours</w:t>
      </w:r>
      <w:proofErr w:type="spellEnd"/>
      <w:r w:rsidRPr="00315693">
        <w:t xml:space="preserve"> </w:t>
      </w:r>
      <w:r w:rsidRPr="00315693">
        <w:rPr>
          <w:i/>
        </w:rPr>
        <w:t xml:space="preserve">alive </w:t>
      </w:r>
      <w:r w:rsidRPr="00315693">
        <w:t>at time</w:t>
      </w:r>
      <w:r w:rsidRPr="00315693">
        <w:rPr>
          <w:i/>
        </w:rPr>
        <w:t xml:space="preserve"> t</w:t>
      </w:r>
      <w:r w:rsidRPr="00315693">
        <w:t xml:space="preserve">. </w:t>
      </w:r>
    </w:p>
    <w:p w14:paraId="667BE0DD" w14:textId="77777777" w:rsidR="00D13C4F" w:rsidRPr="00315693" w:rsidRDefault="00D13C4F" w:rsidP="00D13C4F">
      <w:r w:rsidRPr="00315693">
        <w:t>Conway’s Game of Life has become a canonical example of a complex system, with simple local rules that produce complex dynamics.  It has a rich phenomenology of dynamics from special initial conditions, documented in massive catalogue projects [</w:t>
      </w:r>
      <w:r w:rsidRPr="00315693">
        <w:rPr>
          <w:color w:val="00B0F0"/>
        </w:rPr>
        <w:t>Ref 14,15</w:t>
      </w:r>
      <w:r w:rsidRPr="00315693">
        <w:t>] and other articles [</w:t>
      </w:r>
      <w:r w:rsidRPr="00315693">
        <w:rPr>
          <w:color w:val="00B0F0"/>
        </w:rPr>
        <w:t>Ref 16,17</w:t>
      </w:r>
      <w:r w:rsidRPr="00315693">
        <w:t xml:space="preserve">].  Specially engineered initial states can have </w:t>
      </w:r>
      <w:r w:rsidRPr="00315693">
        <w:lastRenderedPageBreak/>
        <w:t>extremely long transients, occupying large regions of space, and indeed the Gol has been shown to support universal computation [</w:t>
      </w:r>
      <w:r w:rsidRPr="00315693">
        <w:rPr>
          <w:color w:val="00B0F0"/>
        </w:rPr>
        <w:t>Ref 18,19</w:t>
      </w:r>
      <w:r w:rsidRPr="00315693">
        <w:t>].</w:t>
      </w:r>
    </w:p>
    <w:p w14:paraId="396E7DBD" w14:textId="61BA4593" w:rsidR="00D13C4F" w:rsidRPr="00315693" w:rsidRDefault="00D13C4F" w:rsidP="00D13C4F">
      <w:r w:rsidRPr="00315693">
        <w:t xml:space="preserve">Notwithstanding these properties, the GoL has not been a good model for studying the </w:t>
      </w:r>
      <w:r w:rsidRPr="00315693">
        <w:rPr>
          <w:i/>
        </w:rPr>
        <w:t>emergence of complexity</w:t>
      </w:r>
      <w:r w:rsidRPr="00315693">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In fact, this behavior is so robust that as in a sandpile, </w:t>
      </w:r>
      <w:proofErr w:type="spellStart"/>
      <w:r w:rsidRPr="00315693">
        <w:t>Bak</w:t>
      </w:r>
      <w:proofErr w:type="spellEnd"/>
      <w:r w:rsidRPr="00315693">
        <w:t xml:space="preserve"> has shown that random isolated birth events cause the relaxed state to self-organize to a critical state where there is a power</w:t>
      </w:r>
      <w:r w:rsidR="00781206">
        <w:t>-</w:t>
      </w:r>
      <w:r w:rsidRPr="00315693">
        <w:t xml:space="preserve">law of cascade magnitudes to </w:t>
      </w:r>
      <w:r w:rsidR="00D07B1E">
        <w:fldChar w:fldCharType="begin">
          <w:fldData xml:space="preserve">PEVuZE5vdGU+PENpdGU+PEF1dGhvcj5CYWs8L0F1dGhvcj48WWVhcj4xOTg5PC9ZZWFyPjxSZWNO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</w:fldData>
        </w:fldChar>
      </w:r>
      <w:r w:rsidR="00A030E8">
        <w:instrText xml:space="preserve"> ADDIN EN.CITE </w:instrText>
      </w:r>
      <w:r w:rsidR="00A030E8">
        <w:fldChar w:fldCharType="begin">
          <w:fldData xml:space="preserve">PEVuZE5vdGU+PENpdGU+PEF1dGhvcj5CYWs8L0F1dGhvcj48WWVhcj4xOTg5PC9ZZWFyPjxSZWNO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</w:fldData>
        </w:fldChar>
      </w:r>
      <w:r w:rsidR="00A030E8">
        <w:instrText xml:space="preserve"> ADDIN EN.CITE.DATA </w:instrText>
      </w:r>
      <w:r w:rsidR="00A030E8">
        <w:fldChar w:fldCharType="end"/>
      </w:r>
      <w:r w:rsidR="00D07B1E">
        <w:fldChar w:fldCharType="separate"/>
      </w:r>
      <w:r w:rsidR="00A030E8">
        <w:rPr>
          <w:noProof/>
        </w:rPr>
        <w:t>[7, 8]</w:t>
      </w:r>
      <w:r w:rsidR="00D07B1E">
        <w:fldChar w:fldCharType="end"/>
      </w:r>
      <w:r w:rsidRPr="00315693">
        <w:t>. The second is that the complexity generated by the GoL is not robust, in the sense that perturbations destroy functionally complex structures.  Even when a complex dynamical structure happens to be produced by a random initial condition, it is typically destroyed by glider that perturbs it.</w:t>
      </w:r>
    </w:p>
    <w:p w14:paraId="5EDA9460" w14:textId="77777777" w:rsidR="00D13C4F" w:rsidRPr="00315693" w:rsidRDefault="00D13C4F" w:rsidP="00D13C4F">
      <w:r w:rsidRPr="00315693">
        <w:t xml:space="preserve">In biology, genetics is coupled to real-world physics and chemistry, enabling evolution to produce a complex biosphere.  In the present work, we use the GoL to provide an interesting model of a rich but very simple “physics” or “chemistry”.  We then enhance the GoL to include genetic information, with the aim of understanding how complexity may emerge from this simple version of evolution. </w:t>
      </w:r>
    </w:p>
    <w:p w14:paraId="027B031E" w14:textId="77777777" w:rsidR="00D13C4F" w:rsidRPr="00315693" w:rsidRDefault="00D13C4F" w:rsidP="00D13C4F">
      <w:r w:rsidRPr="00315693">
        <w:t>The coupling of GoL to genetic information has already been attempted in various ways [</w:t>
      </w:r>
      <w:r w:rsidRPr="00315693">
        <w:rPr>
          <w:color w:val="00B0F0"/>
        </w:rPr>
        <w:t>Refs</w:t>
      </w:r>
      <w:r w:rsidRPr="00315693">
        <w:t xml:space="preserve">], but a systematic investigation of near GoL evolving dynamics is still outstanding.  We add genetics to the GoL by associating a genome with all live cells. Genetic inheritance is ensured by a newly born live cell’s genome being copied (potentially with mutation and recombination) from one or more of the live </w:t>
      </w:r>
      <w:proofErr w:type="spellStart"/>
      <w:r w:rsidRPr="00315693">
        <w:t>neighbour</w:t>
      </w:r>
      <w:proofErr w:type="spellEnd"/>
      <w:r w:rsidRPr="00315693">
        <w:t xml:space="preserve"> cells (there are three in the GoL) and being deleted when the cell dies. In this article we focus on the simplest case of mutation and asexual reproduction without recombination.</w:t>
      </w:r>
    </w:p>
    <w:p w14:paraId="44333A04" w14:textId="77777777" w:rsidR="00D13C4F" w:rsidRPr="00315693" w:rsidRDefault="00D13C4F" w:rsidP="00D13C4F">
      <w:r w:rsidRPr="00315693">
        <w:t>The genome of a live cell can encode local departures from the GoL rule, making the system spatially inhomogeneous cellular automaton.  For the specification of a genetic GoL system, we must:</w:t>
      </w:r>
    </w:p>
    <w:p w14:paraId="7C45740F" w14:textId="77777777" w:rsidR="00D13C4F" w:rsidRPr="00315693" w:rsidRDefault="00D13C4F" w:rsidP="00D13C4F">
      <w:r w:rsidRPr="00315693">
        <w:t>Specify how departures from the GoL are determined by genes</w:t>
      </w:r>
    </w:p>
    <w:p w14:paraId="0F8254AB" w14:textId="77777777" w:rsidR="00D13C4F" w:rsidRPr="00315693" w:rsidRDefault="00D13C4F" w:rsidP="00D13C4F">
      <w:r w:rsidRPr="00315693">
        <w:t>Specify how genes are propagated from one time-step to the next</w:t>
      </w:r>
    </w:p>
    <w:p w14:paraId="15F6E948" w14:textId="77777777" w:rsidR="00D13C4F" w:rsidRPr="00315693" w:rsidRDefault="00D13C4F" w:rsidP="00D13C4F"/>
    <w:p w14:paraId="3C603BBC" w14:textId="77777777" w:rsidR="00D13C4F" w:rsidRPr="00315693" w:rsidRDefault="00D13C4F" w:rsidP="00D13C4F">
      <w:r w:rsidRPr="00315693">
        <w:t xml:space="preserve">Starting from random initial state patterns on a finite compact domain, it is well known that the GoL almost always settles down to a combination of isolated static and simply periodic structures or gliders which are individually of limited spatial extent [Ref 5,6]. Although specially engineered initial states can have extremely long transients, occupying large regions of space, and indeed the Gol has been shown to support universal computation [Ref 7,8], the absence of complex interconnected pattern persistence starting from random initial conditions means that it is not a good candidate for the emergence of complexity. </w:t>
      </w:r>
    </w:p>
    <w:p w14:paraId="52E06733" w14:textId="2F70E50A" w:rsidR="00D13C4F" w:rsidRPr="00315693" w:rsidRDefault="00D13C4F" w:rsidP="00D13C4F">
      <w:r w:rsidRPr="00315693">
        <w:t xml:space="preserve">However, because of its rich dynamics from special initial conditions, documented in massive catalogue projects [Ref 9,10] and other articles [Ref 11,12], it would appear to provide an interesting model of a rich but very simple “physics” or “chemistry” that may be coupled to biological evolution through genetic information. The coupling of GoL to genetic information has already been attempted in various ways [Ref 13-15], but a systematic investigation of near GoL evolving dynamics is still outstanding. Here, </w:t>
      </w:r>
      <w:r w:rsidRPr="00315693">
        <w:lastRenderedPageBreak/>
        <w:t xml:space="preserve">we enhance the deterministic GoL dynamics to create an evolutionary system, by associating a genome with all live cells and deriving deterministic inheritance rules that may be genetically neutral or sequence dependent. Genetic inheritance is ensured by a newly born live cell’s genome being copied (potentially with mutation and recombination) from one or more of the live neighbor cells (there are three in the GoL) and being deleted when the cell dies. In this article we focus on the simplest case of mutation and asexual reproduction without recombination. </w:t>
      </w:r>
    </w:p>
    <w:p w14:paraId="05E3E972" w14:textId="77777777" w:rsidR="00D13C4F" w:rsidRPr="00315693" w:rsidRDefault="00D13C4F" w:rsidP="00D13C4F">
      <w:r w:rsidRPr="00315693">
        <w:t>[We can examine genetics associated with the unmodified cellular automaton dynamics.]</w:t>
      </w:r>
    </w:p>
    <w:p w14:paraId="6E42A3B2" w14:textId="137F6CB2" w:rsidR="00F4682F" w:rsidRPr="008946C0" w:rsidRDefault="00D13C4F" w:rsidP="00D13C4F">
      <w:r w:rsidRPr="00315693">
        <w:t xml:space="preserve">This investigation is motivated by a fundamentally interest in the interaction between computational complexity and evolution. Whereas the </w:t>
      </w:r>
      <w:proofErr w:type="spellStart"/>
      <w:r w:rsidRPr="00315693">
        <w:t>GoL’s</w:t>
      </w:r>
      <w:proofErr w:type="spellEnd"/>
      <w:r w:rsidRPr="00315693">
        <w:t xml:space="preserve"> absence of</w:t>
      </w:r>
    </w:p>
    <w:p w14:paraId="71581DE8" w14:textId="063F77DA" w:rsidR="00F4682F" w:rsidRPr="00F4682F" w:rsidRDefault="00F4682F" w:rsidP="008946C0">
      <w:pPr>
        <w:pStyle w:val="heading1"/>
      </w:pPr>
      <w:r>
        <w:t>The genelife model</w:t>
      </w:r>
    </w:p>
    <w:p w14:paraId="4425378F" w14:textId="476E8A8B" w:rsidR="00F4682F" w:rsidRPr="00F4682F" w:rsidRDefault="00C8652E" w:rsidP="008946C0">
      <w:pPr>
        <w:pStyle w:val="heading2"/>
        <w:spacing w:before="0"/>
      </w:pPr>
      <w:r>
        <w:t>A Subsection</w:t>
      </w:r>
      <w:r w:rsidRPr="003E3370">
        <w:t xml:space="preserve"> </w:t>
      </w:r>
      <w:r>
        <w:t>Sample</w:t>
      </w:r>
    </w:p>
    <w:p w14:paraId="14D70DA2" w14:textId="77777777" w:rsidR="00C8652E" w:rsidRPr="00EE426C" w:rsidRDefault="00C8652E" w:rsidP="00C8652E">
      <w:pPr>
        <w:pStyle w:val="p1a"/>
      </w:pPr>
      <w:r w:rsidRPr="00EE426C">
        <w:t>Please note that the first paragraph of a section or subsection is not indented. The first paragraphs that follows a table, figure, equation etc. does not have an indent, either.</w:t>
      </w:r>
    </w:p>
    <w:p w14:paraId="1932BA39" w14:textId="77777777" w:rsidR="00C8652E" w:rsidRDefault="00C8652E" w:rsidP="00C8652E">
      <w:r>
        <w:t>Subsequent paragraphs, however, are indented.</w:t>
      </w:r>
    </w:p>
    <w:p w14:paraId="4A1EE34A" w14:textId="77777777" w:rsidR="00C8652E" w:rsidRDefault="00C8652E" w:rsidP="00774AA9">
      <w:pPr>
        <w:pStyle w:val="Heading3"/>
      </w:pPr>
      <w:r w:rsidRPr="00774AA9">
        <w:rPr>
          <w:rStyle w:val="heading30"/>
        </w:rPr>
        <w:t>Sample Heading (Third Level).</w:t>
      </w:r>
      <w:r w:rsidRPr="003E3370">
        <w:t xml:space="preserve"> </w:t>
      </w:r>
      <w:r>
        <w:t>Only two levels of headings should be numbered. Lower level headings remain unnumbered; they are formatted as run-in headings.</w:t>
      </w:r>
    </w:p>
    <w:p w14:paraId="1E026BC5" w14:textId="257F0346" w:rsidR="00C8652E" w:rsidRDefault="00C8652E" w:rsidP="00774AA9">
      <w:pPr>
        <w:pStyle w:val="Heading4"/>
      </w:pPr>
      <w:r w:rsidRPr="00774AA9">
        <w:rPr>
          <w:rStyle w:val="heading40"/>
        </w:rPr>
        <w:t>Sample Heading (Forth Level).</w:t>
      </w:r>
      <w:r w:rsidRPr="003E3370">
        <w:t xml:space="preserve"> </w:t>
      </w:r>
      <w:r>
        <w:t xml:space="preserve">The contribution should contain no more than four levels of headings. The following </w:t>
      </w:r>
      <w:r w:rsidRPr="00A97482">
        <w:fldChar w:fldCharType="begin"/>
      </w:r>
      <w:r w:rsidRPr="00A97482">
        <w:instrText xml:space="preserve"> REF _Ref467509391 \h  \* MERGEFORMAT </w:instrText>
      </w:r>
      <w:r w:rsidRPr="00A97482">
        <w:fldChar w:fldCharType="separate"/>
      </w:r>
      <w:r w:rsidRPr="00EE1BBB">
        <w:t xml:space="preserve">Table </w:t>
      </w:r>
      <w:r w:rsidRPr="00EE1BBB">
        <w:rPr>
          <w:noProof/>
        </w:rPr>
        <w:t>1</w:t>
      </w:r>
      <w:r w:rsidRPr="00A97482">
        <w:fldChar w:fldCharType="end"/>
      </w:r>
      <w:r>
        <w:t xml:space="preserve"> gives a summary of all heading levels.</w:t>
      </w:r>
    </w:p>
    <w:p w14:paraId="4AD5E134" w14:textId="3294BC61" w:rsidR="00F4682F" w:rsidRDefault="00F4682F" w:rsidP="00F4682F"/>
    <w:p w14:paraId="4C091FCA" w14:textId="77777777" w:rsidR="004C687F" w:rsidRDefault="004C687F" w:rsidP="004C687F">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bookmarkEnd w:id="0"/>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4C687F" w:rsidRPr="009A3755" w14:paraId="751FFD41" w14:textId="77777777" w:rsidTr="00C41F8A">
        <w:trPr>
          <w:jc w:val="center"/>
        </w:trPr>
        <w:tc>
          <w:tcPr>
            <w:tcW w:w="1664" w:type="dxa"/>
            <w:tcBorders>
              <w:top w:val="single" w:sz="12" w:space="0" w:color="000000"/>
              <w:bottom w:val="single" w:sz="6" w:space="0" w:color="000000"/>
            </w:tcBorders>
          </w:tcPr>
          <w:p w14:paraId="151555DD" w14:textId="77777777" w:rsidR="004C687F" w:rsidRPr="009A3755" w:rsidRDefault="004C687F" w:rsidP="00C41F8A">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6E8BABB7" w14:textId="77777777" w:rsidR="004C687F" w:rsidRPr="009A3755" w:rsidRDefault="004C687F" w:rsidP="00C41F8A">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7F4780AA" w14:textId="77777777" w:rsidR="004C687F" w:rsidRPr="009A3755" w:rsidRDefault="004C687F" w:rsidP="00C41F8A">
            <w:pPr>
              <w:ind w:firstLine="0"/>
              <w:jc w:val="left"/>
              <w:rPr>
                <w:sz w:val="18"/>
                <w:szCs w:val="18"/>
              </w:rPr>
            </w:pPr>
            <w:r w:rsidRPr="009A3755">
              <w:rPr>
                <w:sz w:val="18"/>
                <w:szCs w:val="18"/>
              </w:rPr>
              <w:t>Font size and style</w:t>
            </w:r>
          </w:p>
        </w:tc>
      </w:tr>
      <w:tr w:rsidR="004C687F" w:rsidRPr="009A3755" w14:paraId="7BF918DC" w14:textId="77777777" w:rsidTr="00C41F8A">
        <w:trPr>
          <w:trHeight w:val="284"/>
          <w:jc w:val="center"/>
        </w:trPr>
        <w:tc>
          <w:tcPr>
            <w:tcW w:w="1664" w:type="dxa"/>
            <w:vAlign w:val="center"/>
          </w:tcPr>
          <w:p w14:paraId="67439E6C" w14:textId="77777777" w:rsidR="004C687F" w:rsidRPr="009A3755" w:rsidRDefault="004C687F" w:rsidP="00C41F8A">
            <w:pPr>
              <w:ind w:firstLine="0"/>
              <w:jc w:val="left"/>
              <w:rPr>
                <w:sz w:val="18"/>
                <w:szCs w:val="18"/>
              </w:rPr>
            </w:pPr>
            <w:r w:rsidRPr="009A3755">
              <w:rPr>
                <w:sz w:val="18"/>
                <w:szCs w:val="18"/>
              </w:rPr>
              <w:t>Title (centered)</w:t>
            </w:r>
          </w:p>
        </w:tc>
        <w:tc>
          <w:tcPr>
            <w:tcW w:w="3387" w:type="dxa"/>
            <w:vAlign w:val="center"/>
          </w:tcPr>
          <w:p w14:paraId="28218029" w14:textId="77777777" w:rsidR="004C687F" w:rsidRPr="009A3755" w:rsidRDefault="004C687F" w:rsidP="00C41F8A">
            <w:pPr>
              <w:ind w:firstLine="0"/>
              <w:jc w:val="left"/>
              <w:rPr>
                <w:sz w:val="18"/>
                <w:szCs w:val="18"/>
              </w:rPr>
            </w:pPr>
            <w:r w:rsidRPr="00192151">
              <w:rPr>
                <w:b/>
                <w:bCs/>
                <w:sz w:val="28"/>
                <w:szCs w:val="25"/>
              </w:rPr>
              <w:t>Lecture Notes</w:t>
            </w:r>
          </w:p>
        </w:tc>
        <w:tc>
          <w:tcPr>
            <w:tcW w:w="1724" w:type="dxa"/>
            <w:vAlign w:val="center"/>
          </w:tcPr>
          <w:p w14:paraId="283E6017" w14:textId="77777777" w:rsidR="004C687F" w:rsidRPr="009A3755" w:rsidRDefault="004C687F" w:rsidP="00C41F8A">
            <w:pPr>
              <w:ind w:firstLine="0"/>
              <w:jc w:val="left"/>
              <w:rPr>
                <w:sz w:val="18"/>
                <w:szCs w:val="18"/>
              </w:rPr>
            </w:pPr>
            <w:r w:rsidRPr="009A3755">
              <w:rPr>
                <w:sz w:val="18"/>
                <w:szCs w:val="18"/>
              </w:rPr>
              <w:t>14 point, bold</w:t>
            </w:r>
          </w:p>
        </w:tc>
      </w:tr>
      <w:tr w:rsidR="004C687F" w:rsidRPr="009A3755" w14:paraId="38B07478" w14:textId="77777777" w:rsidTr="00C41F8A">
        <w:trPr>
          <w:trHeight w:val="284"/>
          <w:jc w:val="center"/>
        </w:trPr>
        <w:tc>
          <w:tcPr>
            <w:tcW w:w="1664" w:type="dxa"/>
            <w:vAlign w:val="center"/>
          </w:tcPr>
          <w:p w14:paraId="1E3BAD34" w14:textId="77777777" w:rsidR="004C687F" w:rsidRPr="009A3755" w:rsidRDefault="004C687F" w:rsidP="00C41F8A">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72707256" w14:textId="77777777" w:rsidR="004C687F" w:rsidRPr="009A3755" w:rsidRDefault="004C687F" w:rsidP="00C41F8A">
            <w:pPr>
              <w:ind w:firstLine="0"/>
              <w:jc w:val="left"/>
              <w:rPr>
                <w:sz w:val="18"/>
                <w:szCs w:val="18"/>
              </w:rPr>
            </w:pPr>
            <w:r w:rsidRPr="00192151">
              <w:rPr>
                <w:b/>
                <w:bCs/>
                <w:sz w:val="24"/>
                <w:szCs w:val="21"/>
              </w:rPr>
              <w:t>1 Introduction</w:t>
            </w:r>
          </w:p>
        </w:tc>
        <w:tc>
          <w:tcPr>
            <w:tcW w:w="1724" w:type="dxa"/>
            <w:vAlign w:val="center"/>
          </w:tcPr>
          <w:p w14:paraId="5EDF5443" w14:textId="77777777" w:rsidR="004C687F" w:rsidRPr="009A3755" w:rsidRDefault="004C687F" w:rsidP="00C41F8A">
            <w:pPr>
              <w:ind w:firstLine="0"/>
              <w:jc w:val="left"/>
              <w:rPr>
                <w:sz w:val="18"/>
                <w:szCs w:val="18"/>
              </w:rPr>
            </w:pPr>
            <w:r w:rsidRPr="009A3755">
              <w:rPr>
                <w:sz w:val="18"/>
                <w:szCs w:val="18"/>
              </w:rPr>
              <w:t>12 point, bold</w:t>
            </w:r>
          </w:p>
        </w:tc>
      </w:tr>
      <w:tr w:rsidR="004C687F" w:rsidRPr="009A3755" w14:paraId="0E0DD6C5" w14:textId="77777777" w:rsidTr="00C41F8A">
        <w:trPr>
          <w:trHeight w:val="284"/>
          <w:jc w:val="center"/>
        </w:trPr>
        <w:tc>
          <w:tcPr>
            <w:tcW w:w="1664" w:type="dxa"/>
            <w:vAlign w:val="center"/>
          </w:tcPr>
          <w:p w14:paraId="6470E92C" w14:textId="77777777" w:rsidR="004C687F" w:rsidRPr="009A3755" w:rsidRDefault="004C687F" w:rsidP="00C41F8A">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5AAE250F" w14:textId="77777777" w:rsidR="004C687F" w:rsidRPr="009A3755" w:rsidRDefault="004C687F" w:rsidP="00C41F8A">
            <w:pPr>
              <w:ind w:firstLine="0"/>
              <w:jc w:val="left"/>
              <w:rPr>
                <w:sz w:val="18"/>
                <w:szCs w:val="18"/>
              </w:rPr>
            </w:pPr>
            <w:r w:rsidRPr="00192151">
              <w:rPr>
                <w:b/>
                <w:bCs/>
                <w:szCs w:val="18"/>
              </w:rPr>
              <w:t>2.1 Printing Area</w:t>
            </w:r>
          </w:p>
        </w:tc>
        <w:tc>
          <w:tcPr>
            <w:tcW w:w="1724" w:type="dxa"/>
            <w:vAlign w:val="center"/>
          </w:tcPr>
          <w:p w14:paraId="65D095C0" w14:textId="77777777" w:rsidR="004C687F" w:rsidRPr="009A3755" w:rsidRDefault="004C687F" w:rsidP="00C41F8A">
            <w:pPr>
              <w:ind w:firstLine="0"/>
              <w:jc w:val="left"/>
              <w:rPr>
                <w:sz w:val="18"/>
                <w:szCs w:val="18"/>
              </w:rPr>
            </w:pPr>
            <w:r w:rsidRPr="009A3755">
              <w:rPr>
                <w:sz w:val="18"/>
                <w:szCs w:val="18"/>
              </w:rPr>
              <w:t>10 point, bold</w:t>
            </w:r>
          </w:p>
        </w:tc>
      </w:tr>
      <w:tr w:rsidR="004C687F" w:rsidRPr="009A3755" w14:paraId="52645032" w14:textId="77777777" w:rsidTr="00C41F8A">
        <w:trPr>
          <w:trHeight w:val="284"/>
          <w:jc w:val="center"/>
        </w:trPr>
        <w:tc>
          <w:tcPr>
            <w:tcW w:w="1664" w:type="dxa"/>
            <w:vAlign w:val="center"/>
          </w:tcPr>
          <w:p w14:paraId="43F50C3F" w14:textId="77777777" w:rsidR="004C687F" w:rsidRPr="009A3755" w:rsidRDefault="004C687F" w:rsidP="00C41F8A">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2AE3AE12" w14:textId="77777777" w:rsidR="004C687F" w:rsidRPr="009A3755" w:rsidRDefault="004C687F" w:rsidP="00C41F8A">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7B99B291" w14:textId="77777777" w:rsidR="004C687F" w:rsidRPr="009A3755" w:rsidRDefault="004C687F" w:rsidP="00C41F8A">
            <w:pPr>
              <w:ind w:firstLine="0"/>
              <w:jc w:val="left"/>
              <w:rPr>
                <w:sz w:val="18"/>
                <w:szCs w:val="18"/>
              </w:rPr>
            </w:pPr>
            <w:r w:rsidRPr="009A3755">
              <w:rPr>
                <w:sz w:val="18"/>
                <w:szCs w:val="18"/>
              </w:rPr>
              <w:t>10 point, bold</w:t>
            </w:r>
          </w:p>
        </w:tc>
      </w:tr>
      <w:tr w:rsidR="004C687F" w:rsidRPr="009A3755" w14:paraId="4B6B0F7D" w14:textId="77777777" w:rsidTr="00C41F8A">
        <w:trPr>
          <w:trHeight w:val="284"/>
          <w:jc w:val="center"/>
        </w:trPr>
        <w:tc>
          <w:tcPr>
            <w:tcW w:w="1664" w:type="dxa"/>
            <w:tcBorders>
              <w:bottom w:val="single" w:sz="12" w:space="0" w:color="000000"/>
            </w:tcBorders>
            <w:vAlign w:val="center"/>
          </w:tcPr>
          <w:p w14:paraId="6D65812D" w14:textId="77777777" w:rsidR="004C687F" w:rsidRPr="009A3755" w:rsidRDefault="004C687F" w:rsidP="00C41F8A">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6A199494" w14:textId="77777777" w:rsidR="004C687F" w:rsidRPr="009A3755" w:rsidRDefault="004C687F" w:rsidP="00C41F8A">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7265EE12" w14:textId="77777777" w:rsidR="004C687F" w:rsidRPr="009A3755" w:rsidRDefault="004C687F" w:rsidP="00C41F8A">
            <w:pPr>
              <w:ind w:firstLine="0"/>
              <w:jc w:val="left"/>
              <w:rPr>
                <w:sz w:val="18"/>
                <w:szCs w:val="18"/>
              </w:rPr>
            </w:pPr>
            <w:proofErr w:type="gramStart"/>
            <w:r w:rsidRPr="009A3755">
              <w:rPr>
                <w:sz w:val="18"/>
                <w:szCs w:val="18"/>
              </w:rPr>
              <w:t>10 point</w:t>
            </w:r>
            <w:proofErr w:type="gramEnd"/>
            <w:r w:rsidRPr="009A3755">
              <w:rPr>
                <w:sz w:val="18"/>
                <w:szCs w:val="18"/>
              </w:rPr>
              <w:t>, italic</w:t>
            </w:r>
          </w:p>
        </w:tc>
      </w:tr>
    </w:tbl>
    <w:p w14:paraId="653E1E6D" w14:textId="77777777" w:rsidR="004C687F" w:rsidRDefault="004C687F" w:rsidP="004C687F">
      <w:pPr>
        <w:spacing w:before="240"/>
        <w:ind w:firstLine="0"/>
      </w:pPr>
      <w:r>
        <w:t xml:space="preserve">Displayed equations are centered and set on a separate line. </w:t>
      </w:r>
    </w:p>
    <w:p w14:paraId="1B222AA5" w14:textId="77777777" w:rsidR="004C687F" w:rsidRDefault="004C687F" w:rsidP="004C687F">
      <w:pPr>
        <w:pStyle w:val="equation"/>
      </w:pPr>
      <w:r>
        <w:rPr>
          <w:i/>
        </w:rPr>
        <w:tab/>
      </w:r>
      <w:bookmarkStart w:id="1" w:name="_Ref467511664"/>
      <w:bookmarkStart w:id="2" w:name="_Ref467511750"/>
      <w:r>
        <w:rPr>
          <w:i/>
        </w:rPr>
        <w:t>x</w:t>
      </w:r>
      <w:r>
        <w:t xml:space="preserve"> + </w:t>
      </w:r>
      <w:r>
        <w:rPr>
          <w:i/>
        </w:rPr>
        <w:t>y</w:t>
      </w:r>
      <w:r>
        <w:t xml:space="preserve"> = </w:t>
      </w:r>
      <w:r>
        <w:rPr>
          <w:i/>
        </w:rPr>
        <w:t>z</w:t>
      </w:r>
      <w:r>
        <w:tab/>
        <w:t>(</w:t>
      </w:r>
      <w:r>
        <w:fldChar w:fldCharType="begin"/>
      </w:r>
      <w:r>
        <w:instrText xml:space="preserve"> SEQ "Equation" \n \* MERGEFORMAT </w:instrText>
      </w:r>
      <w:r>
        <w:fldChar w:fldCharType="separate"/>
      </w:r>
      <w:r>
        <w:rPr>
          <w:noProof/>
        </w:rPr>
        <w:t>1</w:t>
      </w:r>
      <w:r>
        <w:rPr>
          <w:noProof/>
        </w:rPr>
        <w:fldChar w:fldCharType="end"/>
      </w:r>
      <w:bookmarkStart w:id="3" w:name="_Ref467511674"/>
      <w:bookmarkEnd w:id="1"/>
      <w:r>
        <w:t>)</w:t>
      </w:r>
      <w:bookmarkEnd w:id="2"/>
      <w:bookmarkEnd w:id="3"/>
    </w:p>
    <w:p w14:paraId="0F0BAE1B" w14:textId="77777777" w:rsidR="004C687F" w:rsidRPr="004C687F" w:rsidRDefault="004C687F" w:rsidP="004C687F"/>
    <w:p w14:paraId="283FDDB7" w14:textId="1AD2C5B0" w:rsidR="00F4682F" w:rsidRDefault="00F4682F" w:rsidP="00F4682F">
      <w:pPr>
        <w:pStyle w:val="heading1"/>
      </w:pPr>
      <w:r>
        <w:lastRenderedPageBreak/>
        <w:t>Analytical tools for spatial genetic computation</w:t>
      </w:r>
    </w:p>
    <w:p w14:paraId="22F6AE75" w14:textId="742A0F9D" w:rsidR="00F056AB" w:rsidRDefault="00F056AB" w:rsidP="00F056AB">
      <w:pPr>
        <w:pStyle w:val="p1a"/>
      </w:pPr>
      <w:r>
        <w:t xml:space="preserve">We focus in this section on a defining a set of analysis tools that can be applied to analyze both the spatio-temporal and genetic evolution in genetic cellular automata models as well as the extent of natural computation taking place. Not only can </w:t>
      </w:r>
      <w:r w:rsidR="001D3465">
        <w:t xml:space="preserve">the system be analyzed at the current time in terms of </w:t>
      </w:r>
      <w:r>
        <w:t xml:space="preserve">spatial patterns for </w:t>
      </w:r>
      <w:r w:rsidR="001D3465">
        <w:t xml:space="preserve">both </w:t>
      </w:r>
      <w:r>
        <w:t xml:space="preserve">the binary live/dead cell states </w:t>
      </w:r>
      <w:r w:rsidR="001D3465">
        <w:t>and</w:t>
      </w:r>
      <w:r>
        <w:t xml:space="preserve"> for genetically resolved patterns, but the spatio-temporal dynamics can also be studied in terms of the time-evolution of spatial patterns or of genes, the latter involving </w:t>
      </w:r>
      <w:r w:rsidR="001D3465">
        <w:t>potentially both genealogies and spatial patterns.</w:t>
      </w:r>
      <w:r>
        <w:t xml:space="preserve"> </w:t>
      </w:r>
      <w:r w:rsidR="001D3465">
        <w:t>We commence with simple local classification tools and then extend them to more global ones.</w:t>
      </w:r>
    </w:p>
    <w:p w14:paraId="02BBD055" w14:textId="77777777" w:rsidR="001D3465" w:rsidRPr="001D3465" w:rsidRDefault="001D3465" w:rsidP="001D3465"/>
    <w:p w14:paraId="35298355" w14:textId="784F4D56" w:rsidR="00F4682F" w:rsidRPr="00F4682F" w:rsidRDefault="00F4682F" w:rsidP="00F4682F">
      <w:pPr>
        <w:pStyle w:val="heading2"/>
        <w:spacing w:before="0"/>
      </w:pPr>
      <w:r>
        <w:t>Spatial visualization</w:t>
      </w:r>
      <w:r w:rsidR="00FC2E9B">
        <w:t xml:space="preserve"> of cell array</w:t>
      </w:r>
    </w:p>
    <w:p w14:paraId="58729DFC" w14:textId="735B1EC5" w:rsidR="00F4682F" w:rsidRDefault="00050085" w:rsidP="00F4682F">
      <w:pPr>
        <w:pStyle w:val="p1a"/>
      </w:pPr>
      <w:r>
        <w:t xml:space="preserve">The </w:t>
      </w:r>
      <w:r w:rsidR="007F29A0">
        <w:t xml:space="preserve">first and </w:t>
      </w:r>
      <w:r>
        <w:t xml:space="preserve">most immediate </w:t>
      </w:r>
      <w:r w:rsidR="007F29A0">
        <w:t xml:space="preserve">set of </w:t>
      </w:r>
      <w:r>
        <w:t xml:space="preserve">tools for analysis involve </w:t>
      </w:r>
      <w:r w:rsidR="007F29A0">
        <w:t>classific</w:t>
      </w:r>
      <w:r>
        <w:t>ations of local information on the cell array</w:t>
      </w:r>
      <w:r w:rsidR="007F29A0">
        <w:t>, using specifically graded or discrete color combinations.</w:t>
      </w:r>
    </w:p>
    <w:p w14:paraId="4A43757A" w14:textId="275C2AAF" w:rsidR="00F4682F" w:rsidRDefault="00F4682F" w:rsidP="00F4682F">
      <w:pPr>
        <w:pStyle w:val="Heading3"/>
      </w:pPr>
      <w:r>
        <w:rPr>
          <w:rStyle w:val="heading30"/>
        </w:rPr>
        <w:t>Gene</w:t>
      </w:r>
      <w:r w:rsidR="00FC2E9B">
        <w:rPr>
          <w:rStyle w:val="heading30"/>
        </w:rPr>
        <w:t>s</w:t>
      </w:r>
      <w:r w:rsidRPr="00774AA9">
        <w:rPr>
          <w:rStyle w:val="heading30"/>
        </w:rPr>
        <w:t>.</w:t>
      </w:r>
      <w:r w:rsidRPr="003E3370">
        <w:t xml:space="preserve"> </w:t>
      </w:r>
      <w:r w:rsidR="007F29A0">
        <w:t xml:space="preserve">The black and white representation of empty and live cells in the array </w:t>
      </w:r>
      <w:r w:rsidR="00201150">
        <w:t xml:space="preserve">for binary cellular automata </w:t>
      </w:r>
      <w:r w:rsidR="007F29A0">
        <w:t xml:space="preserve">can be further differentiated by </w:t>
      </w:r>
      <w:r w:rsidR="00201150">
        <w:t xml:space="preserve">using a variety of color schemes for genetic information: genotypic, phenotypic or </w:t>
      </w:r>
      <w:r w:rsidR="001A54F0">
        <w:t>ancestr</w:t>
      </w:r>
      <w:r w:rsidR="00201150">
        <w:t>al, all pertaining to the genes present locally, either at the current time or in relation to previous times</w:t>
      </w:r>
      <w:r>
        <w:t>.</w:t>
      </w:r>
    </w:p>
    <w:p w14:paraId="037212AF" w14:textId="11543A25" w:rsidR="00F4682F" w:rsidRDefault="00214F1E" w:rsidP="00FC2E9B">
      <w:pPr>
        <w:pStyle w:val="Heading4"/>
      </w:pPr>
      <w:r>
        <w:rPr>
          <w:rStyle w:val="heading40"/>
        </w:rPr>
        <w:t>Genotypic h</w:t>
      </w:r>
      <w:r w:rsidR="00FC2E9B">
        <w:rPr>
          <w:rStyle w:val="heading40"/>
        </w:rPr>
        <w:t>ash coloring</w:t>
      </w:r>
      <w:r w:rsidR="00F4682F" w:rsidRPr="00774AA9">
        <w:rPr>
          <w:rStyle w:val="heading40"/>
        </w:rPr>
        <w:t>.</w:t>
      </w:r>
      <w:r w:rsidR="00F4682F" w:rsidRPr="003E3370">
        <w:t xml:space="preserve"> </w:t>
      </w:r>
      <w:r w:rsidR="001D3465">
        <w:t>The genetic sequence space (currently binary of length 64) can be mapped to 24-bit color on 3 8-bit channels (red, green, blue) by a pseudo-random hash function. This will ascribe a particular color to any live cell based on the gene value at the cell, with empty cells being displayed as black. This coloring does not preserve the topology of Hamming distance in the sequence space, but typically separates nearest neighbors strongly, so that even single point mutations can be readily detected.</w:t>
      </w:r>
    </w:p>
    <w:p w14:paraId="378AADCB" w14:textId="4F5E430B" w:rsidR="00FC2E9B" w:rsidRDefault="00FC2E9B" w:rsidP="00FC2E9B">
      <w:pPr>
        <w:pStyle w:val="Heading4"/>
      </w:pPr>
      <w:r>
        <w:rPr>
          <w:rStyle w:val="heading40"/>
        </w:rPr>
        <w:t>Phenotypic</w:t>
      </w:r>
      <w:r>
        <w:rPr>
          <w:rStyle w:val="heading40"/>
        </w:rPr>
        <w:t xml:space="preserve"> coloring</w:t>
      </w:r>
      <w:r w:rsidRPr="00774AA9">
        <w:rPr>
          <w:rStyle w:val="heading40"/>
        </w:rPr>
        <w:t>.</w:t>
      </w:r>
      <w:r w:rsidRPr="003E3370">
        <w:t xml:space="preserve"> </w:t>
      </w:r>
      <w:r w:rsidR="002A3C20">
        <w:t xml:space="preserve">A phenotype in evolutionary biology is </w:t>
      </w:r>
      <w:r w:rsidR="000329BA">
        <w:t>the set of observable</w:t>
      </w:r>
      <w:r w:rsidR="002A3C20">
        <w:t xml:space="preserve"> trait</w:t>
      </w:r>
      <w:r w:rsidR="000329BA">
        <w:t>s</w:t>
      </w:r>
      <w:r w:rsidR="002A3C20">
        <w:t xml:space="preserve"> </w:t>
      </w:r>
      <w:r w:rsidR="000329BA">
        <w:t xml:space="preserve">or properties of an individual </w:t>
      </w:r>
      <w:r w:rsidR="002A3C20">
        <w:t xml:space="preserve">(which may be determined in complex ways from a genetic sequence or genotype) that </w:t>
      </w:r>
      <w:r w:rsidR="000329BA">
        <w:t xml:space="preserve">contributes to </w:t>
      </w:r>
      <w:r w:rsidR="001A54F0">
        <w:t>its</w:t>
      </w:r>
      <w:r w:rsidR="000329BA">
        <w:t xml:space="preserve"> fitness </w:t>
      </w:r>
      <w:r w:rsidR="001A54F0">
        <w:t>(</w:t>
      </w:r>
      <w:r w:rsidR="000329BA">
        <w:t>survival of its inheritable information to the next generation</w:t>
      </w:r>
      <w:r w:rsidR="001A54F0">
        <w:t>)</w:t>
      </w:r>
      <w:r w:rsidR="000329BA">
        <w:t>. For example</w:t>
      </w:r>
      <w:r w:rsidR="001A54F0">
        <w:t>,</w:t>
      </w:r>
      <w:r w:rsidR="000329BA">
        <w:t xml:space="preserve"> if the choice of ancestor in a proliferation rule is based on the number of 1s in its binary genetic sequence, then a graded color scale which changes from blue to red as the number of 1s increases from 0 to </w:t>
      </w:r>
      <m:oMath>
        <m:r>
          <w:rPr>
            <w:rFonts w:ascii="Cambria Math" w:hAnsi="Cambria Math"/>
          </w:rPr>
          <m:t>ν</m:t>
        </m:r>
      </m:oMath>
      <w:r w:rsidR="000329BA">
        <w:t xml:space="preserve"> is an example of a phenotypic coloring.</w:t>
      </w:r>
      <w:r w:rsidR="001A54F0">
        <w:t xml:space="preserve"> For genes encoding local LUTs, the number of coded entries or the number of rules for survival or birth may be regarded as phenotypic indicators and colored accordingly.  </w:t>
      </w:r>
    </w:p>
    <w:p w14:paraId="4B3B4D5C" w14:textId="7C6DF24D" w:rsidR="00FC2E9B" w:rsidRPr="00FC2E9B" w:rsidRDefault="001A54F0" w:rsidP="001F2CA8">
      <w:pPr>
        <w:pStyle w:val="Heading4"/>
      </w:pPr>
      <w:r>
        <w:rPr>
          <w:rStyle w:val="heading40"/>
        </w:rPr>
        <w:t>Ancestral</w:t>
      </w:r>
      <w:r w:rsidR="00FC2E9B">
        <w:rPr>
          <w:rStyle w:val="heading40"/>
        </w:rPr>
        <w:t xml:space="preserve"> coloring</w:t>
      </w:r>
      <w:r w:rsidR="00FC2E9B" w:rsidRPr="00774AA9">
        <w:rPr>
          <w:rStyle w:val="heading40"/>
        </w:rPr>
        <w:t>.</w:t>
      </w:r>
      <w:r w:rsidR="00FC2E9B" w:rsidRPr="003E3370">
        <w:t xml:space="preserve"> </w:t>
      </w:r>
      <w:r w:rsidR="001F2CA8">
        <w:t>Since the topology of the hypercube is high-dimensional, it is not possible to embed this smoothly in color space</w:t>
      </w:r>
      <w:r w:rsidR="001F2CA8">
        <w:t>,</w:t>
      </w:r>
      <w:r w:rsidR="001F2CA8">
        <w:t xml:space="preserve"> to allow neighboring sequences to have neighboring colors, </w:t>
      </w:r>
      <w:r w:rsidR="001F2CA8">
        <w:t>although</w:t>
      </w:r>
      <w:r w:rsidR="001F2CA8">
        <w:t xml:space="preserve"> a self-organizing feature map could in principle be employed to approximate this.</w:t>
      </w:r>
      <w:r w:rsidR="001F2CA8">
        <w:t xml:space="preserve"> Instead, we may group </w:t>
      </w:r>
      <w:r w:rsidR="000B79AE">
        <w:t xml:space="preserve">related </w:t>
      </w:r>
      <w:r w:rsidR="001F2CA8">
        <w:t xml:space="preserve">sequences by common ancestor, choosing the hash color (see above) of the ancestor to label cells. Two types of ancestor are employed in this work, both at a selectable number of genetic changes back </w:t>
      </w:r>
      <w:r w:rsidR="001F2CA8">
        <w:lastRenderedPageBreak/>
        <w:t>in the past</w:t>
      </w:r>
      <w:r w:rsidR="000B79AE">
        <w:t>, producing two families of colorings</w:t>
      </w:r>
      <w:r w:rsidR="001F2CA8">
        <w:t xml:space="preserve">. The </w:t>
      </w:r>
      <w:r w:rsidR="000B79AE">
        <w:t xml:space="preserve">novel </w:t>
      </w:r>
      <w:r w:rsidR="001F2CA8">
        <w:t>ancest</w:t>
      </w:r>
      <w:r w:rsidR="000B79AE">
        <w:t>ry</w:t>
      </w:r>
      <w:r w:rsidR="001F2CA8">
        <w:t xml:space="preserve"> </w:t>
      </w:r>
      <w:r w:rsidR="000B79AE">
        <w:t>approach steps</w:t>
      </w:r>
      <w:r w:rsidR="001F2CA8">
        <w:t xml:space="preserve"> </w:t>
      </w:r>
      <w:r w:rsidR="000B79AE">
        <w:t xml:space="preserve">directly from a gene </w:t>
      </w:r>
      <w:r w:rsidR="001F2CA8">
        <w:t xml:space="preserve">to the first </w:t>
      </w:r>
      <w:r w:rsidR="000B79AE">
        <w:t>entry of</w:t>
      </w:r>
      <w:r w:rsidR="001F2CA8">
        <w:t xml:space="preserve"> </w:t>
      </w:r>
      <w:r w:rsidR="000B79AE">
        <w:t>the</w:t>
      </w:r>
      <w:r w:rsidR="001F2CA8">
        <w:t xml:space="preserve"> gene</w:t>
      </w:r>
      <w:r w:rsidR="000B79AE">
        <w:t>’s ancestor in the population history. In contrast, the clonal ancestor steps to the immediate clonal ancestor of a clone. A clone is a set of identical sequences produced by a connected sequence of birth events. These spatial analy</w:t>
      </w:r>
      <w:r w:rsidR="00214F1E">
        <w:t>z</w:t>
      </w:r>
      <w:r w:rsidR="000B79AE">
        <w:t>ers of genetic relations are complemented below by the corresponding structural and temporal genealogies in the set of tools with temporal axes.</w:t>
      </w:r>
    </w:p>
    <w:p w14:paraId="3D1393F2" w14:textId="488B575F" w:rsidR="00FC2E9B" w:rsidRDefault="00FC2E9B" w:rsidP="00FC2E9B">
      <w:pPr>
        <w:pStyle w:val="Heading3"/>
      </w:pPr>
      <w:r>
        <w:rPr>
          <w:rStyle w:val="heading30"/>
        </w:rPr>
        <w:t>Dynamic</w:t>
      </w:r>
      <w:r w:rsidR="00214F1E">
        <w:rPr>
          <w:rStyle w:val="heading30"/>
        </w:rPr>
        <w:t>al patterns</w:t>
      </w:r>
      <w:r w:rsidRPr="00774AA9">
        <w:rPr>
          <w:rStyle w:val="heading30"/>
        </w:rPr>
        <w:t>.</w:t>
      </w:r>
      <w:r w:rsidRPr="003E3370">
        <w:t xml:space="preserve"> </w:t>
      </w:r>
      <w:r w:rsidR="00214F1E">
        <w:t xml:space="preserve">The genelife model exhibits spatiotemporal pattern formation, both in the sequence of spatial arrangements of live cells and in their genetic differences. The temporal sequence of these patterns can be analyzed locally or globally in time and space. In order to support global temporal analysis, all genes and all spatial patterns that are produced during a model simulation are recorded using hash tables. In order for spatial patterns </w:t>
      </w:r>
      <w:r w:rsidR="003E6E61">
        <w:t xml:space="preserve">beyond nearest neighbors (such as gliders) </w:t>
      </w:r>
      <w:r w:rsidR="00214F1E">
        <w:t xml:space="preserve">to be recorded one needs a mechanism for segmenting the lattice. In this paper, we employ a rapid online connected component labelling </w:t>
      </w:r>
      <w:r w:rsidR="004C687F">
        <w:t xml:space="preserve">algorithm </w:t>
      </w:r>
      <w:r w:rsidR="00214F1E">
        <w:t xml:space="preserve">to distinguish </w:t>
      </w:r>
      <w:r w:rsidR="003E6E61">
        <w:t xml:space="preserve">spatial </w:t>
      </w:r>
      <w:r w:rsidR="00214F1E">
        <w:t>patterns</w:t>
      </w:r>
      <w:r w:rsidR="004C687F">
        <w:t>.</w:t>
      </w:r>
    </w:p>
    <w:p w14:paraId="093F2F5E" w14:textId="5808DAE6" w:rsidR="004C687F" w:rsidRPr="004C687F" w:rsidRDefault="00FC2E9B" w:rsidP="00FC2E9B">
      <w:pPr>
        <w:pStyle w:val="Heading4"/>
        <w:rPr>
          <w:rStyle w:val="heading40"/>
          <w:i w:val="0"/>
        </w:rPr>
      </w:pPr>
      <w:r>
        <w:rPr>
          <w:rStyle w:val="heading40"/>
        </w:rPr>
        <w:t>Transition class</w:t>
      </w:r>
      <w:r>
        <w:rPr>
          <w:rStyle w:val="heading40"/>
        </w:rPr>
        <w:t xml:space="preserve"> coloring</w:t>
      </w:r>
      <w:r w:rsidRPr="00774AA9">
        <w:rPr>
          <w:rStyle w:val="heading40"/>
        </w:rPr>
        <w:t>.</w:t>
      </w:r>
      <w:r w:rsidRPr="003E3370">
        <w:t xml:space="preserve"> </w:t>
      </w:r>
      <w:r w:rsidR="00C01483">
        <w:t>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neighborhood configurations depending on the symmetry of the model: using s for semi-totalistic symmetry, (</w:t>
      </w:r>
      <w:proofErr w:type="spellStart"/>
      <w:proofErr w:type="gramStart"/>
      <w:r w:rsidR="00C01483">
        <w:t>s,se</w:t>
      </w:r>
      <w:proofErr w:type="spellEnd"/>
      <w:proofErr w:type="gramEnd"/>
      <w:r w:rsidR="00C01483">
        <w:t xml:space="preserve">) for quarter totalistic </w:t>
      </w:r>
      <w:r w:rsidR="00C01483" w:rsidRPr="00C01483">
        <w:rPr>
          <w:i/>
          <w:iCs/>
        </w:rPr>
        <w:t>etc</w:t>
      </w:r>
      <w:r w:rsidR="00C01483">
        <w:rPr>
          <w:i/>
          <w:iCs/>
        </w:rPr>
        <w:t>.</w:t>
      </w:r>
      <w:r w:rsidR="00C01483">
        <w:t xml:space="preserve"> Alternatively, transitions can be classified as conforming to the GoL rule for that configuration </w:t>
      </w:r>
    </w:p>
    <w:p w14:paraId="52B86303" w14:textId="710431B7" w:rsidR="004C687F" w:rsidRDefault="00050085" w:rsidP="00630EB2">
      <w:pPr>
        <w:pStyle w:val="Heading4"/>
      </w:pPr>
      <w:r>
        <w:rPr>
          <w:rStyle w:val="heading40"/>
        </w:rPr>
        <w:t>Extended neighborhood period</w:t>
      </w:r>
      <w:r w:rsidR="004C687F">
        <w:rPr>
          <w:rStyle w:val="heading40"/>
        </w:rPr>
        <w:t>-one</w:t>
      </w:r>
      <w:r>
        <w:rPr>
          <w:rStyle w:val="heading40"/>
        </w:rPr>
        <w:t xml:space="preserve"> gliders</w:t>
      </w:r>
      <w:r w:rsidR="00FC2E9B" w:rsidRPr="00774AA9">
        <w:rPr>
          <w:rStyle w:val="heading40"/>
        </w:rPr>
        <w:t>.</w:t>
      </w:r>
      <w:r w:rsidR="00FC2E9B" w:rsidRPr="003E3370">
        <w:t xml:space="preserve"> </w:t>
      </w:r>
      <w:r w:rsidR="004C687F">
        <w:t xml:space="preserve">Fast parallel bit mapping macros are employed to map the 7x7 array of up to third nearest (Moore) neighboring live/empty states into a single </w:t>
      </w:r>
      <w:proofErr w:type="gramStart"/>
      <w:r w:rsidR="004C687F">
        <w:t>64 bit</w:t>
      </w:r>
      <w:proofErr w:type="gramEnd"/>
      <w:r w:rsidR="004C687F">
        <w:t xml:space="preserve"> integer for local processing. These packed </w:t>
      </w:r>
      <w:r w:rsidR="00630EB2">
        <w:t xml:space="preserve">integers are then compared </w:t>
      </w:r>
      <w:r w:rsidR="00630EB2">
        <w:t xml:space="preserve">efficiently </w:t>
      </w:r>
      <w:r w:rsidR="00630EB2">
        <w:t xml:space="preserve">with those </w:t>
      </w:r>
      <w:r w:rsidR="00630EB2">
        <w:t xml:space="preserve">at the previous time step </w:t>
      </w:r>
      <w:r w:rsidR="00630EB2">
        <w:t>of their eight lattice neighbors (</w:t>
      </w:r>
      <w:r w:rsidR="00630EB2" w:rsidRPr="00630EB2">
        <w:rPr>
          <w:i/>
          <w:iCs/>
        </w:rPr>
        <w:t>i.e.</w:t>
      </w:r>
      <w:r w:rsidR="00630EB2">
        <w:t xml:space="preserve"> comparing overlapping offset-1 patterns in the directions NW, N, NE, E, SE, S, SW, W) to detect preserved or nearly preserved patterns (period 1 gliders). The cells are colored by the direction of travel with brightness depending on the quality of pattern preservation. </w:t>
      </w:r>
    </w:p>
    <w:p w14:paraId="5BE173D6" w14:textId="48F44020" w:rsidR="004C687F" w:rsidRPr="004C687F" w:rsidRDefault="004C687F" w:rsidP="00630EB2">
      <w:pPr>
        <w:pStyle w:val="Heading4"/>
      </w:pPr>
      <w:r>
        <w:rPr>
          <w:rStyle w:val="heading40"/>
        </w:rPr>
        <w:t>Connected components</w:t>
      </w:r>
      <w:r w:rsidRPr="00774AA9">
        <w:rPr>
          <w:rStyle w:val="heading40"/>
        </w:rPr>
        <w:t>.</w:t>
      </w:r>
      <w:r w:rsidRPr="003E3370">
        <w:t xml:space="preserve"> </w:t>
      </w:r>
      <w:r>
        <w:t>The</w:t>
      </w:r>
      <w:r>
        <w:t xml:space="preserve"> rapid online connected component labelling algorithm to distinguish spatial patterns</w:t>
      </w:r>
      <w:r>
        <w:t xml:space="preserve"> is … We</w:t>
      </w:r>
      <w:r>
        <w:t xml:space="preserve"> utilize an efficient if approximate mapping to track the heritage of connected components over time</w:t>
      </w:r>
      <w:r>
        <w:t>…</w:t>
      </w:r>
      <w:r>
        <w:t xml:space="preserve"> Two versions of the connected component analysis are considered, involving (i) only live/empty state distinctions, and (ii) also genetic differences. The resulting connected components are stored in hash tables efficiently </w:t>
      </w:r>
      <w:r w:rsidRPr="00C01483">
        <w:rPr>
          <w:i/>
          <w:iCs/>
        </w:rPr>
        <w:t>via</w:t>
      </w:r>
      <w:r>
        <w:t xml:space="preserve"> quadtrees [references].</w:t>
      </w:r>
    </w:p>
    <w:p w14:paraId="3F38D0F5" w14:textId="55B14EBC" w:rsidR="00C01483" w:rsidRDefault="004C687F" w:rsidP="00C01483">
      <w:pPr>
        <w:pStyle w:val="Heading4"/>
      </w:pPr>
      <w:r>
        <w:rPr>
          <w:rStyle w:val="heading40"/>
        </w:rPr>
        <w:t>Displacement genealogies</w:t>
      </w:r>
      <w:r w:rsidR="00C01483" w:rsidRPr="00774AA9">
        <w:rPr>
          <w:rStyle w:val="heading40"/>
        </w:rPr>
        <w:t>.</w:t>
      </w:r>
      <w:r w:rsidR="00C01483" w:rsidRPr="003E3370">
        <w:t xml:space="preserve"> </w:t>
      </w:r>
      <w:r w:rsidR="00C01483">
        <w:t>The</w:t>
      </w:r>
      <w:r w:rsidR="00630EB2">
        <w:t xml:space="preserve"> above two methods are capable of labelling simple gliders which do not execute a complex period of shape transformations. The final and novel dynamical pattern analysis tool is made possible by the genetic inheritance in the genelife model …</w:t>
      </w:r>
      <w:r w:rsidR="003B7B1C">
        <w:t xml:space="preserve">   Comparison with information transfer and other local measures.</w:t>
      </w:r>
    </w:p>
    <w:p w14:paraId="7FC6E06C" w14:textId="109B3AA9" w:rsidR="00630EB2" w:rsidRPr="00F4682F" w:rsidRDefault="003B7B1C" w:rsidP="00630EB2">
      <w:pPr>
        <w:pStyle w:val="heading2"/>
        <w:spacing w:before="0"/>
      </w:pPr>
      <w:r>
        <w:lastRenderedPageBreak/>
        <w:t>Time evolution traces of the dynamics of genes and patterns</w:t>
      </w:r>
    </w:p>
    <w:p w14:paraId="1C44358B" w14:textId="6912A424" w:rsidR="00630EB2" w:rsidRDefault="003B7B1C" w:rsidP="003B7B1C">
      <w:pPr>
        <w:pStyle w:val="p1a"/>
      </w:pPr>
      <w:r>
        <w:t xml:space="preserve">The global temporal evolution of the model can be </w:t>
      </w:r>
    </w:p>
    <w:p w14:paraId="552FC783" w14:textId="446A0223" w:rsidR="003B7B1C" w:rsidRDefault="00C447DC" w:rsidP="003B7B1C">
      <w:pPr>
        <w:pStyle w:val="Heading3"/>
      </w:pPr>
      <w:r>
        <w:rPr>
          <w:rStyle w:val="heading30"/>
        </w:rPr>
        <w:t>Online a</w:t>
      </w:r>
      <w:r w:rsidR="003B7B1C">
        <w:rPr>
          <w:rStyle w:val="heading30"/>
        </w:rPr>
        <w:t>ctivity statistics and populations over time</w:t>
      </w:r>
      <w:r w:rsidR="003B7B1C" w:rsidRPr="00774AA9">
        <w:rPr>
          <w:rStyle w:val="heading30"/>
        </w:rPr>
        <w:t>.</w:t>
      </w:r>
      <w:r w:rsidR="003B7B1C" w:rsidRPr="003E3370">
        <w:t xml:space="preserve"> </w:t>
      </w:r>
      <w:r w:rsidR="003B7B1C">
        <w:t>Norman. Advantage of activities (briefly, + references).</w:t>
      </w:r>
    </w:p>
    <w:p w14:paraId="0BE25E20" w14:textId="77777777" w:rsidR="003B7B1C" w:rsidRPr="003B7B1C" w:rsidRDefault="003B7B1C" w:rsidP="003B7B1C">
      <w:pPr>
        <w:ind w:firstLine="0"/>
      </w:pPr>
    </w:p>
    <w:p w14:paraId="11A9EEBF" w14:textId="63E48E1A" w:rsidR="00C01483" w:rsidRDefault="003B7B1C" w:rsidP="003B7B1C">
      <w:pPr>
        <w:ind w:firstLine="0"/>
      </w:pPr>
      <w:r>
        <w:rPr>
          <w:rStyle w:val="heading40"/>
        </w:rPr>
        <w:t>Gen</w:t>
      </w:r>
      <w:r>
        <w:rPr>
          <w:rStyle w:val="heading40"/>
        </w:rPr>
        <w:t>e</w:t>
      </w:r>
      <w:r>
        <w:rPr>
          <w:rStyle w:val="heading40"/>
        </w:rPr>
        <w:t xml:space="preserve"> </w:t>
      </w:r>
      <w:r>
        <w:rPr>
          <w:rStyle w:val="heading40"/>
        </w:rPr>
        <w:t>activities and populations</w:t>
      </w:r>
      <w:r w:rsidRPr="00774AA9">
        <w:rPr>
          <w:rStyle w:val="heading40"/>
        </w:rPr>
        <w:t>.</w:t>
      </w:r>
      <w:r w:rsidRPr="003E3370">
        <w:t xml:space="preserve"> </w:t>
      </w:r>
      <w:r>
        <w:t>Extant and extinct genes, coloring. Scaling of activities.</w:t>
      </w:r>
    </w:p>
    <w:p w14:paraId="522C6505" w14:textId="19D4453B" w:rsidR="003B7B1C" w:rsidRDefault="003B7B1C" w:rsidP="003B7B1C">
      <w:pPr>
        <w:ind w:firstLine="0"/>
      </w:pPr>
    </w:p>
    <w:p w14:paraId="2266F9C9" w14:textId="05B9D16E" w:rsidR="003B7B1C" w:rsidRDefault="003B7B1C" w:rsidP="003B7B1C">
      <w:pPr>
        <w:ind w:firstLine="0"/>
      </w:pPr>
      <w:r>
        <w:rPr>
          <w:rStyle w:val="heading40"/>
        </w:rPr>
        <w:t>Spatial pattern</w:t>
      </w:r>
      <w:r>
        <w:rPr>
          <w:rStyle w:val="heading40"/>
        </w:rPr>
        <w:t xml:space="preserve"> activities and populations</w:t>
      </w:r>
      <w:r w:rsidRPr="00774AA9">
        <w:rPr>
          <w:rStyle w:val="heading40"/>
        </w:rPr>
        <w:t>.</w:t>
      </w:r>
      <w:r w:rsidRPr="003E3370">
        <w:t xml:space="preserve"> </w:t>
      </w:r>
      <w:r>
        <w:t>Connected components of two types</w:t>
      </w:r>
      <w:r w:rsidR="00C447DC">
        <w:t>: live/empty and genetically resolved*. Quadtrees and small patterns. Interactive tool for pattern inspection.</w:t>
      </w:r>
    </w:p>
    <w:p w14:paraId="7F70B89A" w14:textId="77777777" w:rsidR="003B7B1C" w:rsidRDefault="003B7B1C" w:rsidP="003B7B1C">
      <w:pPr>
        <w:ind w:firstLine="0"/>
      </w:pPr>
    </w:p>
    <w:p w14:paraId="720DEC59" w14:textId="4F0BE14E" w:rsidR="003B7B1C" w:rsidRDefault="00C447DC" w:rsidP="003B7B1C">
      <w:pPr>
        <w:pStyle w:val="Heading3"/>
      </w:pPr>
      <w:r>
        <w:rPr>
          <w:rStyle w:val="heading30"/>
        </w:rPr>
        <w:t>Online g</w:t>
      </w:r>
      <w:r w:rsidR="003B7B1C">
        <w:rPr>
          <w:rStyle w:val="heading30"/>
        </w:rPr>
        <w:t>enealogies: structural and temporal</w:t>
      </w:r>
      <w:r>
        <w:rPr>
          <w:rStyle w:val="heading30"/>
        </w:rPr>
        <w:t>, global and clonal</w:t>
      </w:r>
      <w:r w:rsidR="003B7B1C" w:rsidRPr="00774AA9">
        <w:rPr>
          <w:rStyle w:val="heading30"/>
        </w:rPr>
        <w:t>.</w:t>
      </w:r>
      <w:r w:rsidR="003B7B1C" w:rsidRPr="003E3370">
        <w:t xml:space="preserve"> </w:t>
      </w:r>
      <w:r w:rsidR="003B7B1C">
        <w:t>John</w:t>
      </w:r>
    </w:p>
    <w:p w14:paraId="6A2E5E70" w14:textId="0FE9F0EB" w:rsidR="003B7B1C" w:rsidRDefault="003B7B1C" w:rsidP="003B7B1C"/>
    <w:p w14:paraId="4B8E5F28" w14:textId="44A427C0" w:rsidR="00C447DC" w:rsidRDefault="00C447DC" w:rsidP="00C447DC">
      <w:pPr>
        <w:pStyle w:val="Heading3"/>
      </w:pPr>
      <w:r>
        <w:rPr>
          <w:rStyle w:val="heading30"/>
        </w:rPr>
        <w:t>Online transition</w:t>
      </w:r>
      <w:r>
        <w:rPr>
          <w:rStyle w:val="heading30"/>
        </w:rPr>
        <w:t xml:space="preserve"> genealogies</w:t>
      </w:r>
      <w:r w:rsidRPr="00774AA9">
        <w:rPr>
          <w:rStyle w:val="heading30"/>
        </w:rPr>
        <w:t>.</w:t>
      </w:r>
      <w:r w:rsidRPr="003E3370">
        <w:t xml:space="preserve"> </w:t>
      </w:r>
      <w:r>
        <w:t xml:space="preserve">NYI </w:t>
      </w:r>
      <w:r>
        <w:t>John</w:t>
      </w:r>
    </w:p>
    <w:p w14:paraId="6895D2D4" w14:textId="56C6064D" w:rsidR="00C447DC" w:rsidRDefault="00C447DC" w:rsidP="00C447DC"/>
    <w:p w14:paraId="05EC9869" w14:textId="609F9EDA" w:rsidR="00C447DC" w:rsidRDefault="00C447DC" w:rsidP="00C447DC"/>
    <w:p w14:paraId="1CCC0F03" w14:textId="4E45616F" w:rsidR="003B7B1C" w:rsidRPr="00C447DC" w:rsidRDefault="00C447DC" w:rsidP="00C447DC">
      <w:pPr>
        <w:pStyle w:val="Heading3"/>
        <w:rPr>
          <w:b/>
        </w:rPr>
      </w:pPr>
      <w:r w:rsidRPr="00C447DC">
        <w:rPr>
          <w:rStyle w:val="heading30"/>
        </w:rPr>
        <w:t>Other statistics over time</w:t>
      </w:r>
      <w:r>
        <w:t xml:space="preserve">.  </w:t>
      </w:r>
    </w:p>
    <w:p w14:paraId="626B14D7" w14:textId="77777777" w:rsidR="00C447DC" w:rsidRDefault="00C447DC">
      <w:pPr>
        <w:overflowPunct/>
        <w:autoSpaceDE/>
        <w:autoSpaceDN/>
        <w:adjustRightInd/>
        <w:ind w:firstLine="0"/>
        <w:jc w:val="left"/>
        <w:textAlignment w:val="auto"/>
      </w:pPr>
    </w:p>
    <w:p w14:paraId="6EE10E55" w14:textId="6FCEA17B" w:rsidR="00C447DC" w:rsidRDefault="00C447DC" w:rsidP="00C447DC">
      <w:pPr>
        <w:pStyle w:val="heading1"/>
      </w:pPr>
      <w:r>
        <w:t>Results</w:t>
      </w:r>
    </w:p>
    <w:p w14:paraId="57E2565A" w14:textId="77777777" w:rsidR="00C447DC" w:rsidRPr="00D000D8" w:rsidRDefault="00C447DC" w:rsidP="00C447DC">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2117AC5D" w14:textId="77777777" w:rsidR="00C447DC" w:rsidRPr="00F4682F" w:rsidRDefault="00C447DC" w:rsidP="00C447DC"/>
    <w:p w14:paraId="243C3451" w14:textId="77777777" w:rsidR="00C447DC" w:rsidRPr="00EE1BBB" w:rsidRDefault="00C447DC" w:rsidP="00C447DC">
      <w:pPr>
        <w:spacing w:before="360"/>
        <w:ind w:left="227" w:hanging="227"/>
      </w:pPr>
      <w:r>
        <w:rPr>
          <w:noProof/>
        </w:rPr>
        <w:lastRenderedPageBreak/>
        <w:drawing>
          <wp:inline distT="0" distB="0" distL="0" distR="0" wp14:anchorId="5964CAC1" wp14:editId="0AC338E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p w14:paraId="34AFDAAC" w14:textId="77777777" w:rsidR="00C447DC" w:rsidRDefault="00C447DC" w:rsidP="00C447DC">
      <w:pPr>
        <w:pStyle w:val="figurecaption"/>
        <w:jc w:val="both"/>
      </w:pPr>
      <w:bookmarkStart w:id="4" w:name="_Ref467515387"/>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bookmarkEnd w:id="4"/>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13E51EFC" w14:textId="77777777" w:rsidR="00C447DC" w:rsidRPr="00C447DC" w:rsidRDefault="00C447DC" w:rsidP="00C447DC"/>
    <w:p w14:paraId="0ED40438" w14:textId="26BA2230" w:rsidR="004C687F" w:rsidRDefault="00C447DC" w:rsidP="00C447DC">
      <w:pPr>
        <w:pStyle w:val="heading1"/>
      </w:pPr>
      <w:r>
        <w:t>Conclusions</w:t>
      </w:r>
      <w:r w:rsidR="004C687F">
        <w:br w:type="page"/>
      </w:r>
    </w:p>
    <w:p w14:paraId="1CC2FEB3" w14:textId="77777777" w:rsidR="00C8652E" w:rsidRPr="00F55A71" w:rsidRDefault="00C8652E" w:rsidP="00C8652E">
      <w:pPr>
        <w:pStyle w:val="p1a"/>
      </w:pPr>
      <w:bookmarkStart w:id="5" w:name="_GoBack"/>
      <w:bookmarkEnd w:id="5"/>
      <w:r w:rsidRPr="00F55A71">
        <w:lastRenderedPageBreak/>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7FB1D6EA" w14:textId="25238075" w:rsidR="00C8652E" w:rsidRDefault="00C8652E" w:rsidP="00774AA9">
      <w:pPr>
        <w:pStyle w:val="heading2"/>
        <w:numPr>
          <w:ilvl w:val="0"/>
          <w:numId w:val="0"/>
        </w:numPr>
        <w:ind w:left="567" w:hanging="567"/>
      </w:pPr>
      <w:r>
        <w:t>References</w:t>
      </w:r>
    </w:p>
    <w:p w14:paraId="5E03D561" w14:textId="77777777" w:rsidR="00D515E5" w:rsidRPr="00D515E5" w:rsidRDefault="00D515E5" w:rsidP="00D515E5">
      <w:pPr>
        <w:pStyle w:val="p1a"/>
      </w:pPr>
    </w:p>
    <w:p w14:paraId="648ED08F" w14:textId="77777777" w:rsidR="00C8652E" w:rsidRDefault="00C8652E" w:rsidP="00774AA9">
      <w:pPr>
        <w:pStyle w:val="referenceitem"/>
      </w:pPr>
      <w:bookmarkStart w:id="6" w:name="_Ref467516178"/>
      <w:r>
        <w:t>Author, F.: Article title. Journal 2(5), 99–110 (2016).</w:t>
      </w:r>
      <w:bookmarkEnd w:id="6"/>
    </w:p>
    <w:p w14:paraId="55E3DA09" w14:textId="77777777" w:rsidR="00C8652E" w:rsidRDefault="00C8652E" w:rsidP="00774AA9">
      <w:pPr>
        <w:pStyle w:val="referenceitem"/>
      </w:pPr>
      <w:r>
        <w:t xml:space="preserve">Author, F., Author, S.: Title of a proceedings paper. In: Editor, F., Editor, S. (eds.) CONFERENCE 2016, LNCS, vol. 9999, pp. 1–13. Springer, Heidelberg (2016). </w:t>
      </w:r>
    </w:p>
    <w:p w14:paraId="21306E2D" w14:textId="77777777" w:rsidR="00C8652E" w:rsidRDefault="00C8652E" w:rsidP="00774AA9">
      <w:pPr>
        <w:pStyle w:val="referenceitem"/>
      </w:pPr>
      <w:r>
        <w:t xml:space="preserve">Author, F., Author, S., Author, T.: Book title. 2nd </w:t>
      </w:r>
      <w:proofErr w:type="spellStart"/>
      <w:r>
        <w:t>edn</w:t>
      </w:r>
      <w:proofErr w:type="spellEnd"/>
      <w:r>
        <w:t>. Publisher, Location (1999).</w:t>
      </w:r>
    </w:p>
    <w:p w14:paraId="59FF8532" w14:textId="77777777" w:rsidR="00C8652E" w:rsidRDefault="00C8652E" w:rsidP="00774AA9">
      <w:pPr>
        <w:pStyle w:val="referenceitem"/>
      </w:pPr>
      <w:r>
        <w:t>Author, F.: Contribution title. In: 9th International Proceedings on Proceedings, pp. 1–2. Publisher, Location (2010).</w:t>
      </w:r>
    </w:p>
    <w:p w14:paraId="3AA5A8A1" w14:textId="77777777" w:rsidR="00C8652E" w:rsidRPr="00606587" w:rsidRDefault="00C8652E" w:rsidP="00774AA9">
      <w:pPr>
        <w:pStyle w:val="referenceitem"/>
      </w:pPr>
      <w:r>
        <w:t xml:space="preserve">LNCS Homepage, </w:t>
      </w:r>
      <w:hyperlink r:id="rId10" w:history="1">
        <w:r w:rsidRPr="00FB3EC4">
          <w:rPr>
            <w:rStyle w:val="Hyperlink"/>
          </w:rPr>
          <w:t>http://www.springer.com/lncs</w:t>
        </w:r>
      </w:hyperlink>
      <w:r>
        <w:t>, last accessed 2016/11/21.</w:t>
      </w:r>
    </w:p>
    <w:p w14:paraId="4704EB2A" w14:textId="77777777" w:rsidR="00AF33E8" w:rsidRDefault="00AF33E8" w:rsidP="00C8652E"/>
    <w:p w14:paraId="024BBFD8" w14:textId="77777777" w:rsidR="00AF33E8" w:rsidRDefault="00AF33E8" w:rsidP="00C8652E"/>
    <w:p w14:paraId="27BB9812" w14:textId="77777777" w:rsidR="00A030E8" w:rsidRPr="00A030E8" w:rsidRDefault="00AF33E8" w:rsidP="00A030E8">
      <w:pPr>
        <w:pStyle w:val="EndNoteBibliography"/>
        <w:ind w:firstLine="0"/>
        <w:rPr>
          <w:noProof/>
        </w:rPr>
      </w:pPr>
      <w:r>
        <w:fldChar w:fldCharType="begin"/>
      </w:r>
      <w:r>
        <w:instrText xml:space="preserve"> ADDIN EN.REFLIST </w:instrText>
      </w:r>
      <w:r>
        <w:fldChar w:fldCharType="separate"/>
      </w:r>
      <w:r w:rsidR="00A030E8" w:rsidRPr="00A030E8">
        <w:rPr>
          <w:noProof/>
        </w:rPr>
        <w:t>1.</w:t>
      </w:r>
      <w:r w:rsidR="00A030E8" w:rsidRPr="00A030E8">
        <w:rPr>
          <w:noProof/>
        </w:rPr>
        <w:tab/>
        <w:t>Von Neumann, J., Burks, A.W.: Theory of self-reproducing automata. University of Illinois Press, Urbana, (1966)</w:t>
      </w:r>
    </w:p>
    <w:p w14:paraId="56A9FED1" w14:textId="77777777" w:rsidR="00A030E8" w:rsidRPr="00A030E8" w:rsidRDefault="00A030E8" w:rsidP="00A030E8">
      <w:pPr>
        <w:pStyle w:val="EndNoteBibliography"/>
        <w:ind w:firstLine="0"/>
        <w:rPr>
          <w:noProof/>
        </w:rPr>
      </w:pPr>
      <w:r w:rsidRPr="00A030E8">
        <w:rPr>
          <w:noProof/>
        </w:rPr>
        <w:t>2.</w:t>
      </w:r>
      <w:r w:rsidRPr="00A030E8">
        <w:rPr>
          <w:noProof/>
        </w:rPr>
        <w:tab/>
        <w:t>Gardner, M.: Mathematical Games –The fantastic combinations of John Conway’s new solitaire game “life”. Sci Am 223,</w:t>
      </w:r>
      <w:r w:rsidRPr="00A030E8">
        <w:rPr>
          <w:b/>
          <w:noProof/>
        </w:rPr>
        <w:t xml:space="preserve"> </w:t>
      </w:r>
      <w:r w:rsidRPr="00A030E8">
        <w:rPr>
          <w:noProof/>
        </w:rPr>
        <w:t>120--123 (1970)</w:t>
      </w:r>
    </w:p>
    <w:p w14:paraId="7B252E80" w14:textId="77777777" w:rsidR="00A030E8" w:rsidRPr="00A030E8" w:rsidRDefault="00A030E8" w:rsidP="00A030E8">
      <w:pPr>
        <w:pStyle w:val="EndNoteBibliography"/>
        <w:ind w:firstLine="0"/>
        <w:rPr>
          <w:noProof/>
        </w:rPr>
      </w:pPr>
      <w:r w:rsidRPr="00A030E8">
        <w:rPr>
          <w:noProof/>
        </w:rPr>
        <w:t>3.</w:t>
      </w:r>
      <w:r w:rsidRPr="00A030E8">
        <w:rPr>
          <w:noProof/>
        </w:rPr>
        <w:tab/>
        <w:t>Wolfram, S.: Statistical mechanics of cellular automata. Reviews of Modern Physics 55,</w:t>
      </w:r>
      <w:r w:rsidRPr="00A030E8">
        <w:rPr>
          <w:b/>
          <w:noProof/>
        </w:rPr>
        <w:t xml:space="preserve"> </w:t>
      </w:r>
      <w:r w:rsidRPr="00A030E8">
        <w:rPr>
          <w:noProof/>
        </w:rPr>
        <w:t>601-644 (1983)</w:t>
      </w:r>
    </w:p>
    <w:p w14:paraId="301EB2CC" w14:textId="77777777" w:rsidR="00A030E8" w:rsidRPr="00A030E8" w:rsidRDefault="00A030E8" w:rsidP="00A030E8">
      <w:pPr>
        <w:pStyle w:val="EndNoteBibliography"/>
        <w:ind w:firstLine="0"/>
        <w:rPr>
          <w:noProof/>
        </w:rPr>
      </w:pPr>
      <w:r w:rsidRPr="00A030E8">
        <w:rPr>
          <w:noProof/>
        </w:rPr>
        <w:t>4.</w:t>
      </w:r>
      <w:r w:rsidRPr="00A030E8">
        <w:rPr>
          <w:noProof/>
        </w:rPr>
        <w:tab/>
        <w:t>Packard, N.H., Wolfram, S.: Two-dimensional cellular automata. J Stat Phys 38,</w:t>
      </w:r>
      <w:r w:rsidRPr="00A030E8">
        <w:rPr>
          <w:b/>
          <w:noProof/>
        </w:rPr>
        <w:t xml:space="preserve"> </w:t>
      </w:r>
      <w:r w:rsidRPr="00A030E8">
        <w:rPr>
          <w:noProof/>
        </w:rPr>
        <w:t>901-946 (1985)</w:t>
      </w:r>
    </w:p>
    <w:p w14:paraId="287A1E30" w14:textId="04913406" w:rsidR="00A030E8" w:rsidRPr="00A030E8" w:rsidRDefault="00A030E8" w:rsidP="00A030E8">
      <w:pPr>
        <w:pStyle w:val="EndNoteBibliography"/>
        <w:ind w:firstLine="0"/>
        <w:rPr>
          <w:noProof/>
        </w:rPr>
      </w:pPr>
      <w:r w:rsidRPr="00A030E8">
        <w:rPr>
          <w:noProof/>
        </w:rPr>
        <w:t>5.</w:t>
      </w:r>
      <w:r w:rsidRPr="00A030E8">
        <w:rPr>
          <w:noProof/>
        </w:rPr>
        <w:tab/>
      </w:r>
      <w:hyperlink r:id="rId11" w:history="1">
        <w:r w:rsidRPr="00A030E8">
          <w:rPr>
            <w:rStyle w:val="Hyperlink"/>
            <w:noProof/>
          </w:rPr>
          <w:t>http://rendell-attic.org/gol/tm.htm</w:t>
        </w:r>
      </w:hyperlink>
    </w:p>
    <w:p w14:paraId="72C0C953" w14:textId="77777777" w:rsidR="00A030E8" w:rsidRPr="00A030E8" w:rsidRDefault="00A030E8" w:rsidP="00A030E8">
      <w:pPr>
        <w:pStyle w:val="EndNoteBibliography"/>
        <w:ind w:firstLine="0"/>
        <w:rPr>
          <w:noProof/>
        </w:rPr>
      </w:pPr>
      <w:r w:rsidRPr="00A030E8">
        <w:rPr>
          <w:noProof/>
        </w:rPr>
        <w:t>6.</w:t>
      </w:r>
      <w:r w:rsidRPr="00A030E8">
        <w:rPr>
          <w:noProof/>
        </w:rPr>
        <w:tab/>
        <w:t>Pesavento, U.: An Implementation of von Neumann's Self-Reproducing Machine. Artif Life 2,</w:t>
      </w:r>
      <w:r w:rsidRPr="00A030E8">
        <w:rPr>
          <w:b/>
          <w:noProof/>
        </w:rPr>
        <w:t xml:space="preserve"> </w:t>
      </w:r>
      <w:r w:rsidRPr="00A030E8">
        <w:rPr>
          <w:noProof/>
        </w:rPr>
        <w:t>337-354 (1995)</w:t>
      </w:r>
    </w:p>
    <w:p w14:paraId="1DE91F53" w14:textId="77777777" w:rsidR="00A030E8" w:rsidRPr="00A030E8" w:rsidRDefault="00A030E8" w:rsidP="00A030E8">
      <w:pPr>
        <w:pStyle w:val="EndNoteBibliography"/>
        <w:ind w:firstLine="0"/>
        <w:rPr>
          <w:noProof/>
        </w:rPr>
      </w:pPr>
      <w:r w:rsidRPr="00A030E8">
        <w:rPr>
          <w:noProof/>
        </w:rPr>
        <w:t>7.</w:t>
      </w:r>
      <w:r w:rsidRPr="00A030E8">
        <w:rPr>
          <w:noProof/>
        </w:rPr>
        <w:tab/>
        <w:t>Bak, P., Chen, K., Creutz, M.: Self-Organized Criticality in the Game of Life. Nature 342,</w:t>
      </w:r>
      <w:r w:rsidRPr="00A030E8">
        <w:rPr>
          <w:b/>
          <w:noProof/>
        </w:rPr>
        <w:t xml:space="preserve"> </w:t>
      </w:r>
      <w:r w:rsidRPr="00A030E8">
        <w:rPr>
          <w:noProof/>
        </w:rPr>
        <w:t>780-782 (1989)</w:t>
      </w:r>
    </w:p>
    <w:p w14:paraId="4DFEF176" w14:textId="77777777" w:rsidR="00A030E8" w:rsidRPr="00A030E8" w:rsidRDefault="00A030E8" w:rsidP="00A030E8">
      <w:pPr>
        <w:pStyle w:val="EndNoteBibliography"/>
        <w:ind w:firstLine="0"/>
        <w:rPr>
          <w:noProof/>
        </w:rPr>
      </w:pPr>
      <w:r w:rsidRPr="00A030E8">
        <w:rPr>
          <w:noProof/>
        </w:rPr>
        <w:t>8.</w:t>
      </w:r>
      <w:r w:rsidRPr="00A030E8">
        <w:rPr>
          <w:noProof/>
        </w:rPr>
        <w:tab/>
        <w:t>Bak, P.: Self-Organized Criticality in Nonconservative Models. Physica A 191,</w:t>
      </w:r>
      <w:r w:rsidRPr="00A030E8">
        <w:rPr>
          <w:b/>
          <w:noProof/>
        </w:rPr>
        <w:t xml:space="preserve"> </w:t>
      </w:r>
      <w:r w:rsidRPr="00A030E8">
        <w:rPr>
          <w:noProof/>
        </w:rPr>
        <w:t>41-46 (1992)</w:t>
      </w:r>
    </w:p>
    <w:p w14:paraId="3B51B69D" w14:textId="6881935B" w:rsidR="00DC71CD" w:rsidRPr="00C8652E" w:rsidRDefault="00AF33E8" w:rsidP="00C8652E">
      <w:r>
        <w:fldChar w:fldCharType="end"/>
      </w:r>
    </w:p>
    <w:sectPr w:rsidR="00DC71CD" w:rsidRPr="00C8652E" w:rsidSect="00DC71CD">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85741B9" w14:textId="77777777" w:rsidR="00613B76" w:rsidRDefault="00613B76">
      <w:pPr>
        <w:spacing w:line="240" w:lineRule="auto"/>
      </w:pPr>
      <w:r>
        <w:separator/>
      </w:r>
    </w:p>
  </w:endnote>
  <w:endnote w:type="continuationSeparator" w:id="0">
    <w:p w14:paraId="7F437168" w14:textId="77777777" w:rsidR="00613B76" w:rsidRDefault="00613B7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0000000000000000000"/>
    <w:charset w:val="00"/>
    <w:family w:val="auto"/>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decorative"/>
    <w:pitch w:val="variable"/>
    <w:sig w:usb0="00000003" w:usb1="08070000" w:usb2="00000010" w:usb3="00000000" w:csb0="00020001" w:csb1="00000000"/>
  </w:font>
  <w:font w:name="Times New Roman (Body CS)">
    <w:panose1 w:val="020B0604020202020204"/>
    <w:charset w:val="00"/>
    <w:family w:val="roman"/>
    <w:notTrueType/>
    <w:pitch w:val="default"/>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FEF1BFB" w14:textId="77777777" w:rsidR="00613B76" w:rsidRDefault="00613B76" w:rsidP="00080DE2">
      <w:pPr>
        <w:spacing w:line="240" w:lineRule="auto"/>
        <w:ind w:firstLine="0"/>
      </w:pPr>
      <w:r>
        <w:separator/>
      </w:r>
    </w:p>
  </w:footnote>
  <w:footnote w:type="continuationSeparator" w:id="0">
    <w:p w14:paraId="7A0B5696" w14:textId="77777777" w:rsidR="00613B76" w:rsidRPr="00080DE2" w:rsidRDefault="00613B76"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701982" w:rsidRDefault="00AF6A79"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451D8E" w:rsidRDefault="00AF6A79"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83"/>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290&lt;/item&gt;&lt;item&gt;300&lt;/item&gt;&lt;item&gt;364&lt;/item&gt;&lt;item&gt;365&lt;/item&gt;&lt;item&gt;367&lt;/item&gt;&lt;item&gt;368&lt;/item&gt;&lt;item&gt;369&lt;/item&gt;&lt;/record-ids&gt;&lt;/item&gt;&lt;/Libraries&gt;"/>
  </w:docVars>
  <w:rsids>
    <w:rsidRoot w:val="007E1E6F"/>
    <w:rsid w:val="000329BA"/>
    <w:rsid w:val="00050085"/>
    <w:rsid w:val="000A250F"/>
    <w:rsid w:val="000B79AE"/>
    <w:rsid w:val="00136025"/>
    <w:rsid w:val="00190744"/>
    <w:rsid w:val="001A4DED"/>
    <w:rsid w:val="001A54F0"/>
    <w:rsid w:val="001D3465"/>
    <w:rsid w:val="001F2CA8"/>
    <w:rsid w:val="00201150"/>
    <w:rsid w:val="0020293A"/>
    <w:rsid w:val="00214F1E"/>
    <w:rsid w:val="00254A00"/>
    <w:rsid w:val="00290EC4"/>
    <w:rsid w:val="002A3C20"/>
    <w:rsid w:val="002C648B"/>
    <w:rsid w:val="003102E2"/>
    <w:rsid w:val="00387BBC"/>
    <w:rsid w:val="003B7B1C"/>
    <w:rsid w:val="003E6E61"/>
    <w:rsid w:val="00492D19"/>
    <w:rsid w:val="004C687F"/>
    <w:rsid w:val="004D2F4D"/>
    <w:rsid w:val="00613B76"/>
    <w:rsid w:val="00630EB2"/>
    <w:rsid w:val="00763C6F"/>
    <w:rsid w:val="00774AA9"/>
    <w:rsid w:val="00781206"/>
    <w:rsid w:val="007E1E6F"/>
    <w:rsid w:val="007E7E78"/>
    <w:rsid w:val="007F29A0"/>
    <w:rsid w:val="008760F9"/>
    <w:rsid w:val="008946C0"/>
    <w:rsid w:val="008C1D5E"/>
    <w:rsid w:val="008C4528"/>
    <w:rsid w:val="008E71F0"/>
    <w:rsid w:val="00991EF5"/>
    <w:rsid w:val="009949A3"/>
    <w:rsid w:val="009B7024"/>
    <w:rsid w:val="00A030E8"/>
    <w:rsid w:val="00AF33E8"/>
    <w:rsid w:val="00AF6A79"/>
    <w:rsid w:val="00BA44E2"/>
    <w:rsid w:val="00C01483"/>
    <w:rsid w:val="00C027F8"/>
    <w:rsid w:val="00C447DC"/>
    <w:rsid w:val="00C52CD1"/>
    <w:rsid w:val="00C8652E"/>
    <w:rsid w:val="00CC7866"/>
    <w:rsid w:val="00D07B1E"/>
    <w:rsid w:val="00D13C4F"/>
    <w:rsid w:val="00D515E5"/>
    <w:rsid w:val="00DC71CD"/>
    <w:rsid w:val="00E37C1E"/>
    <w:rsid w:val="00E52D78"/>
    <w:rsid w:val="00F056AB"/>
    <w:rsid w:val="00F4682F"/>
    <w:rsid w:val="00F5738C"/>
    <w:rsid w:val="00FC20BA"/>
    <w:rsid w:val="00FC2E9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iPriority="39"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link w:val="p1aChar"/>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overflowPunct/>
      <w:autoSpaceDE/>
      <w:autoSpaceDN/>
      <w:adjustRightInd/>
      <w:spacing w:before="240" w:line="240" w:lineRule="auto"/>
      <w:ind w:firstLine="0"/>
      <w:jc w:val="left"/>
      <w:textAlignment w:val="auto"/>
    </w:pPr>
    <w:rPr>
      <w:rFonts w:asciiTheme="minorHAnsi" w:eastAsiaTheme="minorHAnsi" w:hAnsiTheme="minorHAnsi" w:cstheme="minorHAnsi"/>
      <w:b/>
      <w:bCs/>
      <w:lang w:val="en-AU"/>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AF33E8"/>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rendell-attic.org/gol/tm.htm" TargetMode="Externa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hyperlink" Target="http://www.springer.com/lncs" TargetMode="External"/><Relationship Id="rId4" Type="http://schemas.openxmlformats.org/officeDocument/2006/relationships/styles" Target="styles.xml"/><Relationship Id="rId9" Type="http://schemas.openxmlformats.org/officeDocument/2006/relationships/chart" Target="charts/chart1.xm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04D0-E64D-AB02-0883786AE3FB}"/>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04D0-E64D-AB02-0883786AE3FB}"/>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04D0-E64D-AB02-0883786AE3FB}"/>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58AD4DA-6230-5441-9BDD-869562287F7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278</TotalTime>
  <Pages>9</Pages>
  <Words>3641</Words>
  <Characters>20757</Characters>
  <Application>Microsoft Office Word</Application>
  <DocSecurity>0</DocSecurity>
  <Lines>172</Lines>
  <Paragraphs>48</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24350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John McCaskill</cp:lastModifiedBy>
  <cp:revision>16</cp:revision>
  <dcterms:created xsi:type="dcterms:W3CDTF">2019-09-08T14:26:00Z</dcterms:created>
  <dcterms:modified xsi:type="dcterms:W3CDTF">2019-09-16T17:23:00Z</dcterms:modified>
</cp:coreProperties>
</file>