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</w:pPr>
      <w:r>
        <w:t xml:space="preserve">програма:</w:t>
      </w:r>
    </w:p>
    <w:p>
      <w:pPr>
        <w:pStyle w:val="Compact"/>
        <w:numPr>
          <w:ilvl w:val="1"/>
          <w:numId w:val="1002"/>
        </w:numPr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</w:pPr>
      <w:r>
        <w:t xml:space="preserve">програма:</w:t>
      </w:r>
    </w:p>
    <w:p>
      <w:pPr>
        <w:pStyle w:val="Compact"/>
        <w:numPr>
          <w:ilvl w:val="1"/>
          <w:numId w:val="1006"/>
        </w:numPr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</w:pPr>
      <w:r>
        <w:t xml:space="preserve">висновок формальний або відсутній.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2026-09-13T22:45:52Z</dcterms:created>
  <dcterms:modified xsi:type="dcterms:W3CDTF">2026-09-13T22:45:52Z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type">
    <vt:lpwstr>grading</vt:lpwstr>
  </property>
</Properties>
</file>