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Облікові записи та права доступу до файлів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cp:keywords/>
  <dcterms:created xsi:type="dcterms:W3CDTF">2026-09-17T20:45:50Z</dcterms:created>
  <dcterms:modified xsi:type="dcterms:W3CDTF">2026-09-17T20:45:50Z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Number">
    <vt:lpwstr>8</vt:lpwstr>
  </property>
  <property fmtid="{D5CDD505-2E9C-101B-9397-08002B2CF9AE}" pid="3" name="order">
    <vt:lpwstr>24</vt:lpwstr>
  </property>
  <property fmtid="{D5CDD505-2E9C-101B-9397-08002B2CF9AE}" pid="4" name="preview">
    <vt:lpwstr>Користувачі, групи, chmod, chown.</vt:lpwstr>
  </property>
  <property fmtid="{D5CDD505-2E9C-101B-9397-08002B2CF9AE}" pid="5" name="subtitle">
    <vt:lpwstr>Облікові записи та права доступу до файлів</vt:lpwstr>
  </property>
  <property fmtid="{D5CDD505-2E9C-101B-9397-08002B2CF9AE}" pid="6" name="type">
    <vt:lpwstr>lab</vt:lpwstr>
  </property>
</Properties>
</file>