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Оболонка mc та редактор vi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9</vt:lpwstr>
  </property>
  <property fmtid="{D5CDD505-2E9C-101B-9397-08002B2CF9AE}" pid="3" name="order">
    <vt:lpwstr>28</vt:lpwstr>
  </property>
  <property fmtid="{D5CDD505-2E9C-101B-9397-08002B2CF9AE}" pid="4" name="preview">
    <vt:lpwstr>Midnight Commander, режими vi, базове редагування.</vt:lpwstr>
  </property>
  <property fmtid="{D5CDD505-2E9C-101B-9397-08002B2CF9AE}" pid="5" name="subtitle">
    <vt:lpwstr>Оболонка mc та редактор vi</vt:lpwstr>
  </property>
  <property fmtid="{D5CDD505-2E9C-101B-9397-08002B2CF9AE}" pid="6" name="type">
    <vt:lpwstr>lab</vt:lpwstr>
  </property>
</Properties>
</file>