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26.png" ContentType="image/png"/>
  <Override PartName="/word/media/rId75.png" ContentType="image/png"/>
  <Override PartName="/word/media/rId7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Савенкова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 и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 in_out.asm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Для активации оболочки Midnight Commander достаточно ввести в командной строке mc и нажать клавишу Enter. В Midnight Commander используются функциональные клавиши F1 — F10 , к которым привязаны часто выполняемые операции.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 В общем виде эта инструкция записывается в виде:</w:t>
      </w:r>
      <w:r>
        <w:t xml:space="preserve"> </w:t>
      </w:r>
      <w:r>
        <w:t xml:space="preserve">mov dst,src</w:t>
      </w:r>
      <w:r>
        <w:t xml:space="preserve"> </w:t>
      </w: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Простейший диалог с пользователем требует наличия двух функций — вывода текста на экран и ввода текста с клавиатуры. Простейший способ вывести строку на экран — использовать системный вызов write. Этот системный вызов имеет номер 4, поэтому перед вызовом инструкции int необходимо поместить значение 4 в регистр eax. Первым аргументом write, помещаемым в регистр ebx, задаётся дескриптор файла. Для вывода на экран в качестве дескриптора файла нужно указать 1 (это означает «стандартный вывод», т. е. вывод на экран). Вторым аргументом задаётся адрес выводимой строки (помещаем его в регистр ecx, например, инструкцией mov ecx, msg). Строка может иметь любую длину. Последним аргументом (т.е. в регистре edx) должна задаваться максимальная длина выводимой строки. Для ввода строки с клавиатуры можно использовать аналогичный системный вызов read. Его аргументы – такие же, как у вызова write, только для «чтения» с клавиатуры используется файловый дескриптор 0 (стандартный ввод).</w:t>
      </w:r>
      <w:r>
        <w:t xml:space="preserve"> </w:t>
      </w:r>
      <w:r>
        <w:t xml:space="preserve">Системный вызов exit является обязательным в конце любой программы на языке ассемблер. Для обозначения конца программы перед вызовом инструкции int 80h необходимо поместить в регистр еах значение 1, а в регистр ebx код завершения 0.</w:t>
      </w:r>
    </w:p>
    <w:bookmarkEnd w:id="22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делом открываю Midnight Commander (рис. 1).</w:t>
      </w:r>
    </w:p>
    <w:p>
      <w:pPr>
        <w:pStyle w:val="CaptionedFigure"/>
      </w:pPr>
      <w:r>
        <w:drawing>
          <wp:inline>
            <wp:extent cx="3568700" cy="660400"/>
            <wp:effectExtent b="0" l="0" r="0" t="0"/>
            <wp:docPr descr="Рис. 1: Открытие mc" title="" id="24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mc</w:t>
      </w:r>
    </w:p>
    <w:p>
      <w:pPr>
        <w:pStyle w:val="BodyText"/>
      </w:pPr>
      <w:r>
        <w:t xml:space="preserve">Перехожу в каталог ~/work/arch-pc созданный, при выполнении лабораторной работы №4 (рис. 2).</w:t>
      </w:r>
    </w:p>
    <w:p>
      <w:pPr>
        <w:pStyle w:val="CaptionedFigure"/>
      </w:pPr>
      <w:r>
        <w:drawing>
          <wp:inline>
            <wp:extent cx="3733800" cy="3174677"/>
            <wp:effectExtent b="0" l="0" r="0" t="0"/>
            <wp:docPr descr="Рис. 2: mc" title="" id="27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mc</w:t>
      </w:r>
    </w:p>
    <w:p>
      <w:pPr>
        <w:pStyle w:val="BodyText"/>
      </w:pPr>
      <w:r>
        <w:t xml:space="preserve">С помощью F7 создаю папку lab05 и перейдите в созданный каталог (рис. 3 - 4).</w:t>
      </w:r>
    </w:p>
    <w:p>
      <w:pPr>
        <w:pStyle w:val="CaptionedFigure"/>
      </w:pPr>
      <w:r>
        <w:drawing>
          <wp:inline>
            <wp:extent cx="3733800" cy="3174677"/>
            <wp:effectExtent b="0" l="0" r="0" t="0"/>
            <wp:docPr descr="Рис. 3: Создание нового каталога" title="" id="30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нового каталога</w:t>
      </w:r>
    </w:p>
    <w:p>
      <w:pPr>
        <w:pStyle w:val="CaptionedFigure"/>
      </w:pPr>
      <w:r>
        <w:drawing>
          <wp:inline>
            <wp:extent cx="3733800" cy="3174677"/>
            <wp:effectExtent b="0" l="0" r="0" t="0"/>
            <wp:docPr descr="Рис. 4: Новый каталог" title="" id="33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Новый каталог</w:t>
      </w:r>
    </w:p>
    <w:p>
      <w:pPr>
        <w:pStyle w:val="BodyText"/>
      </w:pPr>
      <w:r>
        <w:t xml:space="preserve">Пользуясь строкой ввода и командой touch создаю файл lab5-1.asm (рис. 5).</w:t>
      </w:r>
    </w:p>
    <w:p>
      <w:pPr>
        <w:pStyle w:val="CaptionedFigure"/>
      </w:pPr>
      <w:r>
        <w:drawing>
          <wp:inline>
            <wp:extent cx="3733800" cy="3174677"/>
            <wp:effectExtent b="0" l="0" r="0" t="0"/>
            <wp:docPr descr="Рис. 5: Новый файл" title="" id="36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Новый файл</w:t>
      </w:r>
    </w:p>
    <w:p>
      <w:pPr>
        <w:pStyle w:val="BodyText"/>
      </w:pPr>
      <w:r>
        <w:t xml:space="preserve">С помощью функциональной клавиши F4 открываю файл lab5-1.asm для редактирования во встроенном редакторе (рис. 6).</w:t>
      </w:r>
    </w:p>
    <w:p>
      <w:pPr>
        <w:pStyle w:val="CaptionedFigure"/>
      </w:pPr>
      <w:r>
        <w:drawing>
          <wp:inline>
            <wp:extent cx="3733800" cy="2980406"/>
            <wp:effectExtent b="0" l="0" r="0" t="0"/>
            <wp:docPr descr="Рис. 6: Новый файл" title="" id="39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Новый файл</w:t>
      </w:r>
    </w:p>
    <w:p>
      <w:pPr>
        <w:pStyle w:val="BodyText"/>
      </w:pPr>
      <w:r>
        <w:t xml:space="preserve">Ввожу текст программы из листинга 5.1, сохраняю изменения и закрываю файл (рис. 7 - 8).</w:t>
      </w:r>
    </w:p>
    <w:p>
      <w:pPr>
        <w:pStyle w:val="CaptionedFigure"/>
      </w:pPr>
      <w:r>
        <w:drawing>
          <wp:inline>
            <wp:extent cx="3733800" cy="2980406"/>
            <wp:effectExtent b="0" l="0" r="0" t="0"/>
            <wp:docPr descr="Рис. 7: Измененный файл" title="" id="42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Измененный файл</w:t>
      </w:r>
    </w:p>
    <w:p>
      <w:pPr>
        <w:pStyle w:val="CaptionedFigure"/>
      </w:pPr>
      <w:r>
        <w:drawing>
          <wp:inline>
            <wp:extent cx="3733800" cy="2980406"/>
            <wp:effectExtent b="0" l="0" r="0" t="0"/>
            <wp:docPr descr="Рис. 8: Измененный файл" title="" id="45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Измененный файл</w:t>
      </w:r>
    </w:p>
    <w:p>
      <w:pPr>
        <w:pStyle w:val="BodyText"/>
      </w:pPr>
      <w:r>
        <w:t xml:space="preserve">Транслирую текст программы lab5-1.asm в объектный файл. Выполняю компоновку объектного файла и запускаю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ввожу свои ФИО (рис. 9).</w:t>
      </w:r>
    </w:p>
    <w:p>
      <w:pPr>
        <w:pStyle w:val="CaptionedFigure"/>
      </w:pPr>
      <w:r>
        <w:drawing>
          <wp:inline>
            <wp:extent cx="3733800" cy="631292"/>
            <wp:effectExtent b="0" l="0" r="0" t="0"/>
            <wp:docPr descr="Рис. 9: Запуск файла" title="" id="48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файла</w:t>
      </w:r>
    </w:p>
    <w:p>
      <w:pPr>
        <w:pStyle w:val="BodyText"/>
      </w:pPr>
      <w:r>
        <w:t xml:space="preserve">В одной из панелей mc открываю каталог с файлом lab5-1.asm. В другой панели каталог со скаченным файлом in_out.asm. Копирую файл in_out.asm в каталог с файлом lab5-1.asm с помощью функциональной клавиши F5 (рис. 10).</w:t>
      </w:r>
    </w:p>
    <w:p>
      <w:pPr>
        <w:pStyle w:val="CaptionedFigure"/>
      </w:pPr>
      <w:r>
        <w:drawing>
          <wp:inline>
            <wp:extent cx="3733800" cy="3101788"/>
            <wp:effectExtent b="0" l="0" r="0" t="0"/>
            <wp:docPr descr="Рис. 10: Копирование файла" title="" id="51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p>
      <w:pPr>
        <w:pStyle w:val="BodyText"/>
      </w:pPr>
      <w:r>
        <w:t xml:space="preserve">С помощью функциональной клавиши F6 создаю копию файла lab5-1.asm с именем lab5-2.asm. Выделяю файл lab5-1.asm, нажимаю клавишу F6 , ввожу имя файла lab5-2.asm и нажимаю клавишу Enter (рис. 11).</w:t>
      </w:r>
    </w:p>
    <w:p>
      <w:pPr>
        <w:pStyle w:val="CaptionedFigure"/>
      </w:pPr>
      <w:r>
        <w:drawing>
          <wp:inline>
            <wp:extent cx="3733800" cy="3101788"/>
            <wp:effectExtent b="0" l="0" r="0" t="0"/>
            <wp:docPr descr="Рис. 11: Копирование файла" title="" id="54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файла</w:t>
      </w:r>
    </w:p>
    <w:p>
      <w:pPr>
        <w:pStyle w:val="BodyText"/>
      </w:pPr>
      <w:r>
        <w:t xml:space="preserve">Исправляю текст программы в файле lab5-2.asm с использованием подпрограмм из внешнего файла in_out.asm в</w:t>
      </w:r>
      <w:r>
        <w:t xml:space="preserve"> </w:t>
      </w:r>
      <w:r>
        <w:t xml:space="preserve">соответствии с листингом 5.2. Создаю исполняемый файл и проверяю его работу (рис. 12 - 13).</w:t>
      </w:r>
    </w:p>
    <w:p>
      <w:pPr>
        <w:pStyle w:val="CaptionedFigure"/>
      </w:pPr>
      <w:r>
        <w:drawing>
          <wp:inline>
            <wp:extent cx="3733800" cy="3101788"/>
            <wp:effectExtent b="0" l="0" r="0" t="0"/>
            <wp:docPr descr="Рис. 12: Изменение файла" title="" id="57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файла</w:t>
      </w:r>
    </w:p>
    <w:p>
      <w:pPr>
        <w:pStyle w:val="CaptionedFigure"/>
      </w:pPr>
      <w:r>
        <w:drawing>
          <wp:inline>
            <wp:extent cx="3733800" cy="719703"/>
            <wp:effectExtent b="0" l="0" r="0" t="0"/>
            <wp:docPr descr="Рис. 13: Запуск файла" title="" id="60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9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файла</w:t>
      </w:r>
    </w:p>
    <w:p>
      <w:pPr>
        <w:pStyle w:val="BodyText"/>
      </w:pPr>
      <w:r>
        <w:t xml:space="preserve">В файле lab5-2.asm заменяю подпрограмму sprintLF на sprint. Создаю исполняемый файл и проверяю его работу (рис. 14 - 15).</w:t>
      </w:r>
    </w:p>
    <w:p>
      <w:pPr>
        <w:pStyle w:val="CaptionedFigure"/>
      </w:pPr>
      <w:r>
        <w:drawing>
          <wp:inline>
            <wp:extent cx="3733800" cy="3101788"/>
            <wp:effectExtent b="0" l="0" r="0" t="0"/>
            <wp:docPr descr="Рис. 14: Изменение файла" title="" id="63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1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файла</w:t>
      </w:r>
    </w:p>
    <w:p>
      <w:pPr>
        <w:pStyle w:val="CaptionedFigure"/>
      </w:pPr>
      <w:r>
        <w:drawing>
          <wp:inline>
            <wp:extent cx="3733800" cy="3101788"/>
            <wp:effectExtent b="0" l="0" r="0" t="0"/>
            <wp:docPr descr="Рис. 15: Запуск файла" title="" id="66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файла</w:t>
      </w:r>
    </w:p>
    <w:p>
      <w:pPr>
        <w:pStyle w:val="BodyText"/>
      </w:pPr>
      <w:r>
        <w:t xml:space="preserve">Разница в том, что во втором файле ввод своего ФИО происходит не через строку, а сразу после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.</w:t>
      </w:r>
    </w:p>
    <w:bookmarkEnd w:id="68"/>
    <w:bookmarkStart w:id="81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Создаю копию файла lab5-1.asm. Вношу изменения в программу (рис. 16).</w:t>
      </w:r>
    </w:p>
    <w:p>
      <w:pPr>
        <w:pStyle w:val="CaptionedFigure"/>
      </w:pPr>
      <w:r>
        <w:drawing>
          <wp:inline>
            <wp:extent cx="3733800" cy="3101788"/>
            <wp:effectExtent b="0" l="0" r="0" t="0"/>
            <wp:docPr descr="Рис. 16: Изменение файла" title="" id="70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файла</w:t>
      </w:r>
    </w:p>
    <w:p>
      <w:pPr>
        <w:pStyle w:val="BodyText"/>
      </w:pPr>
      <w:r>
        <w:t xml:space="preserve">Получаю исполняемый файл и проверяю его работу. На приглашение ввести строку ввожу свою фамилию (рис. 17).</w:t>
      </w:r>
    </w:p>
    <w:p>
      <w:pPr>
        <w:pStyle w:val="CaptionedFigure"/>
      </w:pPr>
      <w:r>
        <w:drawing>
          <wp:inline>
            <wp:extent cx="3733800" cy="3101788"/>
            <wp:effectExtent b="0" l="0" r="0" t="0"/>
            <wp:docPr descr="Рис. 17: Запуск файла" title="" id="73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файла</w:t>
      </w:r>
    </w:p>
    <w:p>
      <w:pPr>
        <w:pStyle w:val="BodyText"/>
      </w:pPr>
      <w:r>
        <w:t xml:space="preserve">Создаю копию файла lab5-2.asm. Исправляю текст программы с использование подпрограмм из внешнего файла in_out.asm (рис. 18).</w:t>
      </w:r>
    </w:p>
    <w:p>
      <w:pPr>
        <w:pStyle w:val="CaptionedFigure"/>
      </w:pPr>
      <w:r>
        <w:drawing>
          <wp:inline>
            <wp:extent cx="3733800" cy="3101788"/>
            <wp:effectExtent b="0" l="0" r="0" t="0"/>
            <wp:docPr descr="Рис. 18: Создание копии файла" title="" id="76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1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копии файла</w:t>
      </w:r>
    </w:p>
    <w:p>
      <w:pPr>
        <w:pStyle w:val="BodyText"/>
      </w:pPr>
      <w:r>
        <w:t xml:space="preserve">Проверяю работу файла (рис. 19).</w:t>
      </w:r>
    </w:p>
    <w:p>
      <w:pPr>
        <w:pStyle w:val="CaptionedFigure"/>
      </w:pPr>
      <w:r>
        <w:drawing>
          <wp:inline>
            <wp:extent cx="3733800" cy="3068633"/>
            <wp:effectExtent b="0" l="0" r="0" t="0"/>
            <wp:docPr descr="Рис. 19: Запуск файла" title="" id="79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7/report/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файла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 и освоила инструкции языка ассемблера mov и int.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6" Target="media/rId26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Савенкова Алиса Евгеньевна</dc:creator>
  <dc:language>ru-RU</dc:language>
  <cp:keywords/>
  <dcterms:created xsi:type="dcterms:W3CDTF">2024-11-08T14:42:07Z</dcterms:created>
  <dcterms:modified xsi:type="dcterms:W3CDTF">2024-11-08T14:42:07Z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