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Data description</w:t>
      </w:r>
    </w:p>
    <w:p>
      <w:pPr>
        <w:jc w:val="center"/>
        <w:rPr>
          <w:b w:val="0"/>
          <w:bCs w:val="0"/>
          <w:sz w:val="21"/>
          <w:szCs w:val="21"/>
        </w:rPr>
      </w:pPr>
      <w:r>
        <w:rPr>
          <w:b w:val="0"/>
          <w:bCs w:val="0"/>
          <w:sz w:val="21"/>
          <w:szCs w:val="21"/>
        </w:rPr>
        <w:t xml:space="preserve">Qing Yao </w:t>
      </w:r>
      <w:r>
        <w:rPr>
          <w:b w:val="0"/>
          <w:bCs w:val="0"/>
          <w:sz w:val="21"/>
          <w:szCs w:val="21"/>
        </w:rPr>
        <w:fldChar w:fldCharType="begin"/>
      </w:r>
      <w:r>
        <w:rPr>
          <w:b w:val="0"/>
          <w:bCs w:val="0"/>
          <w:sz w:val="21"/>
          <w:szCs w:val="21"/>
        </w:rPr>
        <w:instrText xml:space="preserve"> HYPERLINK "mailto:(qy2290@columbia.edu)" </w:instrText>
      </w:r>
      <w:r>
        <w:rPr>
          <w:b w:val="0"/>
          <w:bCs w:val="0"/>
          <w:sz w:val="21"/>
          <w:szCs w:val="21"/>
        </w:rPr>
        <w:fldChar w:fldCharType="separate"/>
      </w:r>
      <w:r>
        <w:rPr>
          <w:rStyle w:val="3"/>
          <w:b w:val="0"/>
          <w:bCs w:val="0"/>
          <w:sz w:val="21"/>
          <w:szCs w:val="21"/>
        </w:rPr>
        <w:t>(qy2290@columbia.edu)</w:t>
      </w:r>
      <w:r>
        <w:rPr>
          <w:b w:val="0"/>
          <w:bCs w:val="0"/>
          <w:sz w:val="21"/>
          <w:szCs w:val="21"/>
        </w:rPr>
        <w:fldChar w:fldCharType="end"/>
      </w:r>
    </w:p>
    <w:p>
      <w:pPr>
        <w:jc w:val="center"/>
        <w:rPr>
          <w:b w:val="0"/>
          <w:bCs w:val="0"/>
          <w:sz w:val="24"/>
          <w:szCs w:val="24"/>
        </w:rPr>
      </w:pPr>
      <w:r>
        <w:rPr>
          <w:b w:val="0"/>
          <w:bCs w:val="0"/>
          <w:sz w:val="21"/>
          <w:szCs w:val="21"/>
        </w:rPr>
        <w:t>June 11 2023</w:t>
      </w:r>
    </w:p>
    <w:p>
      <w:pPr>
        <w:jc w:val="center"/>
        <w:rPr>
          <w:b w:val="0"/>
          <w:bCs w:val="0"/>
          <w:sz w:val="24"/>
          <w:szCs w:val="24"/>
        </w:rPr>
      </w:pPr>
    </w:p>
    <w:p>
      <w:pPr>
        <w:rPr>
          <w:b/>
          <w:bCs/>
          <w:sz w:val="24"/>
          <w:szCs w:val="24"/>
        </w:rPr>
      </w:pPr>
      <w:r>
        <w:rPr>
          <w:b/>
          <w:bCs/>
          <w:sz w:val="21"/>
          <w:szCs w:val="21"/>
        </w:rPr>
        <w:t>- Aim: model the 2020 The third wave, infer the beta of SIR</w:t>
      </w:r>
    </w:p>
    <w:p>
      <w:pPr>
        <w:rPr>
          <w:b/>
          <w:bCs/>
        </w:rPr>
      </w:pPr>
      <w:r>
        <w:rPr>
          <w:b/>
          <w:bCs/>
        </w:rPr>
        <w:t xml:space="preserve"> </w:t>
      </w:r>
    </w:p>
    <w:p>
      <w:pPr>
        <w:rPr>
          <w:b/>
          <w:bCs/>
        </w:rPr>
      </w:pPr>
      <w:r>
        <w:rPr>
          <w:b/>
          <w:bCs/>
        </w:rPr>
        <w:t xml:space="preserve">1. </w:t>
      </w:r>
      <w:r>
        <w:rPr>
          <w:b/>
          <w:bCs/>
        </w:rPr>
        <w:t>Model description</w:t>
      </w:r>
    </w:p>
    <w:p>
      <w:r>
        <w:t xml:space="preserve">In the simple SIR model </w:t>
      </w:r>
    </w:p>
    <w:p>
      <w:r>
        <w:t xml:space="preserve">We have </w:t>
      </w:r>
    </w:p>
    <w:p>
      <w:r>
        <w:drawing>
          <wp:inline distT="0" distB="0" distL="114300" distR="114300">
            <wp:extent cx="1529715" cy="1429385"/>
            <wp:effectExtent l="0" t="0" r="19685" b="18415"/>
            <wp:docPr id="4"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 descr="wpsoffice"/>
                    <pic:cNvPicPr>
                      <a:picLocks noChangeAspect="1"/>
                    </pic:cNvPicPr>
                  </pic:nvPicPr>
                  <pic:blipFill>
                    <a:blip r:embed="rId4"/>
                    <a:stretch>
                      <a:fillRect/>
                    </a:stretch>
                  </pic:blipFill>
                  <pic:spPr>
                    <a:xfrm>
                      <a:off x="0" y="0"/>
                      <a:ext cx="1529715" cy="1429385"/>
                    </a:xfrm>
                    <a:prstGeom prst="rect">
                      <a:avLst/>
                    </a:prstGeom>
                  </pic:spPr>
                </pic:pic>
              </a:graphicData>
            </a:graphic>
          </wp:inline>
        </w:drawing>
      </w:r>
    </w:p>
    <w:p>
      <w:r>
        <w:drawing>
          <wp:inline distT="0" distB="0" distL="114300" distR="114300">
            <wp:extent cx="1670685" cy="235585"/>
            <wp:effectExtent l="0" t="0" r="5715" b="19050"/>
            <wp:docPr id="3"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wpsoffice"/>
                    <pic:cNvPicPr>
                      <a:picLocks noChangeAspect="1"/>
                    </pic:cNvPicPr>
                  </pic:nvPicPr>
                  <pic:blipFill>
                    <a:blip r:embed="rId5"/>
                    <a:stretch>
                      <a:fillRect/>
                    </a:stretch>
                  </pic:blipFill>
                  <pic:spPr>
                    <a:xfrm>
                      <a:off x="0" y="0"/>
                      <a:ext cx="1670685" cy="235585"/>
                    </a:xfrm>
                    <a:prstGeom prst="rect">
                      <a:avLst/>
                    </a:prstGeom>
                  </pic:spPr>
                </pic:pic>
              </a:graphicData>
            </a:graphic>
          </wp:inline>
        </w:drawing>
      </w:r>
    </w:p>
    <w:p>
      <w:pPr>
        <w:numPr>
          <w:ilvl w:val="0"/>
          <w:numId w:val="1"/>
        </w:numPr>
        <w:ind w:left="418" w:leftChars="0" w:hanging="418" w:firstLineChars="0"/>
      </w:pPr>
      <w:r>
        <w:rPr>
          <w:rFonts w:hint="default"/>
          <w:highlight w:val="none"/>
        </w:rPr>
        <w:t>S(t) represents the population susceptible to, but not yet infected with the disease.</w:t>
      </w:r>
      <w:r>
        <w:t xml:space="preserve"> </w:t>
      </w:r>
    </w:p>
    <w:p>
      <w:pPr>
        <w:numPr>
          <w:ilvl w:val="0"/>
          <w:numId w:val="1"/>
        </w:numPr>
        <w:ind w:left="418" w:leftChars="0" w:hanging="418" w:firstLineChars="0"/>
        <w:rPr>
          <w:rFonts w:hint="default"/>
        </w:rPr>
      </w:pPr>
      <w:r>
        <w:rPr>
          <w:rFonts w:hint="default"/>
          <w:highlight w:val="none"/>
        </w:rPr>
        <w:t>I(t) refers to the number of currently infectious individuals</w:t>
      </w:r>
    </w:p>
    <w:p>
      <w:pPr>
        <w:numPr>
          <w:ilvl w:val="0"/>
          <w:numId w:val="1"/>
        </w:numPr>
        <w:ind w:left="418" w:leftChars="0" w:hanging="418" w:firstLineChars="0"/>
        <w:rPr>
          <w:rFonts w:hint="default"/>
        </w:rPr>
      </w:pPr>
      <w:r>
        <w:rPr>
          <w:rFonts w:hint="default"/>
          <w:highlight w:val="none"/>
        </w:rPr>
        <w:t>R(t) indicates those who have recovered and now possess immunity.</w:t>
      </w:r>
    </w:p>
    <w:p>
      <w:pPr>
        <w:numPr>
          <w:ilvl w:val="0"/>
          <w:numId w:val="1"/>
        </w:numPr>
        <w:ind w:left="418" w:leftChars="0" w:hanging="418" w:firstLineChars="0"/>
        <w:rPr>
          <w:rFonts w:hint="default"/>
        </w:rPr>
      </w:pPr>
      <w:r>
        <w:rPr>
          <w:rFonts w:hint="default"/>
        </w:rPr>
        <w:t xml:space="preserve">Βeta describes the effective contact rate of the disease. We assume the beta is the a function of various features X, such as: mobility, social-economic characteristics, weather conditions (humidity), access to public transportations. </w:t>
      </w:r>
    </w:p>
    <w:p>
      <w:pPr>
        <w:numPr>
          <w:ilvl w:val="0"/>
          <w:numId w:val="1"/>
        </w:numPr>
        <w:ind w:left="418" w:leftChars="0" w:hanging="418" w:firstLineChars="0"/>
        <w:rPr>
          <w:rFonts w:hint="default"/>
        </w:rPr>
      </w:pPr>
      <w:r>
        <w:rPr>
          <w:rFonts w:hint="default"/>
        </w:rPr>
        <w:t xml:space="preserve">We would like to infer a explicit expression of the function f. Some Xs are changing with t (daily) while </w:t>
      </w:r>
      <w:r>
        <w:rPr>
          <w:rFonts w:hint="default"/>
          <w:highlight w:val="none"/>
        </w:rPr>
        <w:t>others remain stable within our chosen time</w:t>
      </w:r>
      <w:r>
        <w:rPr>
          <w:rFonts w:hint="default"/>
          <w:highlight w:val="none"/>
        </w:rPr>
        <w:t xml:space="preserve"> </w:t>
      </w:r>
      <w:r>
        <w:rPr>
          <w:rFonts w:hint="default"/>
          <w:highlight w:val="none"/>
        </w:rPr>
        <w:t>frame</w:t>
      </w:r>
      <w:r>
        <w:rPr>
          <w:rFonts w:hint="default"/>
        </w:rPr>
        <w:t>.</w:t>
      </w:r>
    </w:p>
    <w:p>
      <w:pPr>
        <w:numPr>
          <w:ilvl w:val="0"/>
          <w:numId w:val="1"/>
        </w:numPr>
        <w:ind w:left="418" w:leftChars="0" w:hanging="418" w:firstLineChars="0"/>
        <w:rPr>
          <w:rFonts w:hint="default"/>
          <w:highlight w:val="none"/>
        </w:rPr>
      </w:pPr>
      <w:r>
        <w:rPr>
          <w:rFonts w:hint="default"/>
          <w:highlight w:val="none"/>
        </w:rPr>
        <w:t>Gamma is the mean recovery rate: that is, 1/γ is the mean period of time during which an infected individual can pass it on, we use 5 as the 1/gamma</w:t>
      </w:r>
      <w:r>
        <w:rPr>
          <w:rFonts w:hint="default"/>
          <w:highlight w:val="none"/>
        </w:rPr>
        <w:t>.</w:t>
      </w:r>
      <w:r>
        <w:rPr>
          <w:rFonts w:hint="default"/>
          <w:highlight w:val="none"/>
        </w:rPr>
        <w:t xml:space="preserve"> </w:t>
      </w:r>
    </w:p>
    <w:p>
      <w:pPr>
        <w:numPr>
          <w:ilvl w:val="0"/>
          <w:numId w:val="0"/>
        </w:numPr>
        <w:ind w:leftChars="0"/>
        <w:rPr>
          <w:rFonts w:hint="default"/>
          <w:highlight w:val="yellow"/>
        </w:rPr>
      </w:pPr>
    </w:p>
    <w:p>
      <w:pPr>
        <w:numPr>
          <w:ilvl w:val="0"/>
          <w:numId w:val="0"/>
        </w:numPr>
        <w:ind w:leftChars="0"/>
        <w:rPr>
          <w:rFonts w:hint="default"/>
          <w:b/>
          <w:bCs/>
          <w:highlight w:val="none"/>
        </w:rPr>
      </w:pPr>
      <w:r>
        <w:rPr>
          <w:rFonts w:hint="default"/>
          <w:b/>
          <w:bCs/>
          <w:highlight w:val="none"/>
        </w:rPr>
        <w:t xml:space="preserve">2. </w:t>
      </w:r>
      <w:r>
        <w:rPr>
          <w:rFonts w:hint="default"/>
          <w:b/>
          <w:bCs/>
          <w:highlight w:val="none"/>
        </w:rPr>
        <w:t>USA Geography basics</w:t>
      </w:r>
    </w:p>
    <w:p>
      <w:r>
        <w:t xml:space="preserve">County level: </w:t>
      </w:r>
    </w:p>
    <w:p>
      <w:pPr>
        <w:numPr>
          <w:ilvl w:val="0"/>
          <w:numId w:val="2"/>
        </w:numPr>
        <w:ind w:left="418" w:leftChars="0" w:hanging="418" w:firstLineChars="0"/>
        <w:rPr>
          <w:rFonts w:hint="default"/>
          <w:b w:val="0"/>
          <w:bCs w:val="0"/>
          <w:color w:val="auto"/>
        </w:rPr>
      </w:pPr>
      <w:r>
        <w:t xml:space="preserve">In the latest </w:t>
      </w:r>
      <w:r>
        <w:rPr>
          <w:rFonts w:hint="default"/>
        </w:rPr>
        <w:t>Census statistics, t</w:t>
      </w:r>
      <w:r>
        <w:t xml:space="preserve">here are </w:t>
      </w:r>
      <w:r>
        <w:rPr>
          <w:b/>
          <w:bCs/>
          <w:color w:val="7030A0"/>
        </w:rPr>
        <w:t>3143</w:t>
      </w:r>
      <w:r>
        <w:t xml:space="preserve"> counties </w:t>
      </w:r>
      <w:r>
        <w:rPr>
          <w:rFonts w:hint="default"/>
          <w:b w:val="0"/>
          <w:bCs w:val="0"/>
          <w:color w:val="auto"/>
        </w:rPr>
        <w:t>in the 50 states (stars) in the US.</w:t>
      </w:r>
      <w:r>
        <w:t xml:space="preserve"> </w:t>
      </w:r>
      <w:r>
        <w:rPr>
          <w:rFonts w:hint="default"/>
          <w:b w:val="0"/>
          <w:bCs w:val="0"/>
          <w:color w:val="auto"/>
        </w:rPr>
        <w:t>(details are not included in here).</w:t>
      </w:r>
    </w:p>
    <w:p>
      <w:pPr>
        <w:numPr>
          <w:ilvl w:val="0"/>
          <w:numId w:val="2"/>
        </w:numPr>
        <w:ind w:left="418" w:leftChars="0" w:hanging="418" w:firstLineChars="0"/>
        <w:rPr>
          <w:rFonts w:hint="default"/>
          <w:b w:val="0"/>
          <w:bCs w:val="0"/>
          <w:color w:val="auto"/>
        </w:rPr>
      </w:pPr>
      <w:r>
        <w:rPr>
          <w:rFonts w:hint="default"/>
          <w:b w:val="0"/>
          <w:bCs w:val="0"/>
          <w:color w:val="7F7F7F" w:themeColor="background1" w:themeShade="80"/>
        </w:rPr>
        <w:t>https://www.census.gov/programs-surveys/geography/about/glossary.html#</w:t>
      </w:r>
    </w:p>
    <w:p>
      <w:pPr>
        <w:numPr>
          <w:ilvl w:val="0"/>
          <w:numId w:val="2"/>
        </w:numPr>
        <w:ind w:left="418" w:leftChars="0" w:hanging="418" w:firstLineChars="0"/>
        <w:rPr>
          <w:rFonts w:hint="default"/>
          <w:b w:val="0"/>
          <w:bCs w:val="0"/>
          <w:color w:val="auto"/>
        </w:rPr>
      </w:pPr>
      <w:r>
        <w:rPr>
          <w:rFonts w:hint="default"/>
          <w:b w:val="0"/>
          <w:bCs w:val="0"/>
          <w:color w:val="auto"/>
        </w:rPr>
        <w:t xml:space="preserve">The </w:t>
      </w:r>
      <w:r>
        <w:rPr>
          <w:rFonts w:hint="default"/>
          <w:b/>
          <w:bCs/>
          <w:color w:val="7030A0"/>
        </w:rPr>
        <w:t xml:space="preserve">fips </w:t>
      </w:r>
      <w:r>
        <w:rPr>
          <w:rFonts w:hint="eastAsia" w:ascii="Arial Unicode MS" w:hAnsi="Arial Unicode MS" w:eastAsia="Arial Unicode MS" w:cs="Arial Unicode MS"/>
          <w:b/>
          <w:bCs/>
          <w:color w:val="7030A0"/>
        </w:rPr>
        <w:t>≡</w:t>
      </w:r>
      <w:r>
        <w:rPr>
          <w:rFonts w:hint="default"/>
          <w:b w:val="0"/>
          <w:bCs w:val="0"/>
          <w:color w:val="auto"/>
        </w:rPr>
        <w:t xml:space="preserve"> </w:t>
      </w:r>
      <w:r>
        <w:rPr>
          <w:rFonts w:hint="default"/>
          <w:b/>
          <w:bCs/>
          <w:color w:val="7030A0"/>
        </w:rPr>
        <w:t>geoid</w:t>
      </w:r>
      <w:r>
        <w:rPr>
          <w:rFonts w:hint="default"/>
          <w:b w:val="0"/>
          <w:bCs w:val="0"/>
          <w:color w:val="auto"/>
        </w:rPr>
        <w:t xml:space="preserve">: The first two digits represent state code, the last three present the county code inside the state/area.  </w:t>
      </w:r>
    </w:p>
    <w:p>
      <w:pPr>
        <w:numPr>
          <w:ilvl w:val="0"/>
          <w:numId w:val="2"/>
        </w:numPr>
        <w:ind w:left="418" w:leftChars="0" w:hanging="418" w:firstLineChars="0"/>
        <w:rPr>
          <w:rFonts w:hint="default"/>
          <w:b w:val="0"/>
          <w:bCs w:val="0"/>
          <w:color w:val="auto"/>
        </w:rPr>
      </w:pPr>
      <w:r>
        <w:rPr>
          <w:rFonts w:hint="default"/>
          <w:b w:val="0"/>
          <w:bCs w:val="0"/>
          <w:color w:val="auto"/>
        </w:rPr>
        <w:t>There territories, also having county codes: Puerto Rico(72xxx, 78 in total), US Virgin Island (78xxx, 3 in total), Northern Mariana Islands (69xxx, 4 in total), American Samoa (60xxx, 5 in total), Guam (66xxx, one in total). But they are not sovereign entities (</w:t>
      </w:r>
      <w:r>
        <w:rPr>
          <w:rFonts w:hint="default"/>
          <w:b w:val="0"/>
          <w:bCs w:val="0"/>
          <w:color w:val="7F7F7F" w:themeColor="background1" w:themeShade="80"/>
        </w:rPr>
        <w:t>https://en.wikipedia.org/wiki/Territories_of_the_United_States</w:t>
      </w:r>
      <w:r>
        <w:rPr>
          <w:rFonts w:hint="default"/>
          <w:b w:val="0"/>
          <w:bCs w:val="0"/>
          <w:color w:val="auto"/>
        </w:rPr>
        <w:t>)</w:t>
      </w:r>
    </w:p>
    <w:p>
      <w:pPr>
        <w:numPr>
          <w:ilvl w:val="0"/>
          <w:numId w:val="2"/>
        </w:numPr>
        <w:ind w:left="418" w:leftChars="0" w:hanging="418" w:firstLineChars="0"/>
        <w:rPr>
          <w:rFonts w:hint="default"/>
          <w:b w:val="0"/>
          <w:bCs w:val="0"/>
          <w:color w:val="auto"/>
        </w:rPr>
      </w:pPr>
      <w:r>
        <w:rPr>
          <w:rFonts w:hint="default"/>
          <w:b w:val="0"/>
          <w:bCs w:val="0"/>
          <w:color w:val="auto"/>
        </w:rPr>
        <w:t xml:space="preserve">In our study, we only look at the counties in of </w:t>
      </w:r>
      <w:r>
        <w:rPr>
          <w:rFonts w:hint="default"/>
          <w:b w:val="0"/>
          <w:bCs w:val="0"/>
          <w:color w:val="auto"/>
        </w:rPr>
        <w:t>48</w:t>
      </w:r>
      <w:r>
        <w:rPr>
          <w:rFonts w:hint="default"/>
          <w:b w:val="0"/>
          <w:bCs w:val="0"/>
          <w:color w:val="auto"/>
        </w:rPr>
        <w:t xml:space="preserve"> states</w:t>
      </w:r>
      <w:r>
        <w:rPr>
          <w:rFonts w:hint="default"/>
          <w:b w:val="0"/>
          <w:bCs w:val="0"/>
          <w:color w:val="auto"/>
        </w:rPr>
        <w:t xml:space="preserve"> in the mainland</w:t>
      </w:r>
      <w:r>
        <w:rPr>
          <w:rFonts w:hint="default"/>
          <w:b w:val="0"/>
          <w:bCs w:val="0"/>
          <w:color w:val="auto"/>
        </w:rPr>
        <w:t>, th</w:t>
      </w:r>
      <w:r>
        <w:rPr>
          <w:rFonts w:hint="default"/>
          <w:b w:val="0"/>
          <w:bCs w:val="0"/>
          <w:color w:val="auto"/>
        </w:rPr>
        <w:t>e total number is</w:t>
      </w:r>
      <w:r>
        <w:rPr>
          <w:rFonts w:hint="default"/>
          <w:b w:val="0"/>
          <w:bCs w:val="0"/>
          <w:color w:val="auto"/>
        </w:rPr>
        <w:t xml:space="preserve"> </w:t>
      </w:r>
      <w:r>
        <w:rPr>
          <w:rFonts w:hint="default"/>
          <w:b/>
          <w:bCs/>
          <w:color w:val="7030A0"/>
        </w:rPr>
        <w:t>31</w:t>
      </w:r>
      <w:r>
        <w:rPr>
          <w:rFonts w:hint="default"/>
          <w:b/>
          <w:bCs/>
          <w:color w:val="7030A0"/>
        </w:rPr>
        <w:t xml:space="preserve">08. The Hawaii and Alaska are not included. See the file:  </w:t>
      </w:r>
      <w:r>
        <w:rPr>
          <w:rFonts w:hint="default"/>
          <w:b/>
          <w:bCs/>
          <w:color w:val="70AD47" w:themeColor="accent6"/>
          <w14:textFill>
            <w14:solidFill>
              <w14:schemeClr w14:val="accent6"/>
            </w14:solidFill>
          </w14:textFill>
        </w:rPr>
        <w:t>fips_mainland.csv</w:t>
      </w:r>
    </w:p>
    <w:p>
      <w:pPr>
        <w:numPr>
          <w:ilvl w:val="0"/>
          <w:numId w:val="2"/>
        </w:numPr>
        <w:ind w:left="418" w:leftChars="0" w:hanging="418" w:firstLineChars="0"/>
        <w:rPr>
          <w:rFonts w:hint="default"/>
          <w:b w:val="0"/>
          <w:bCs w:val="0"/>
          <w:color w:val="auto"/>
        </w:rPr>
      </w:pPr>
      <w:r>
        <w:rPr>
          <w:rFonts w:hint="default"/>
          <w:b w:val="0"/>
          <w:bCs w:val="0"/>
          <w:color w:val="auto"/>
        </w:rPr>
        <w:t>Note, this number is updated in 2019. However, some dataset</w:t>
      </w:r>
      <w:r>
        <w:rPr>
          <w:rFonts w:hint="default"/>
          <w:b w:val="0"/>
          <w:bCs w:val="0"/>
          <w:color w:val="auto"/>
        </w:rPr>
        <w:t>s</w:t>
      </w:r>
      <w:r>
        <w:rPr>
          <w:rFonts w:hint="default"/>
          <w:b w:val="0"/>
          <w:bCs w:val="0"/>
          <w:color w:val="auto"/>
        </w:rPr>
        <w:t xml:space="preserve"> </w:t>
      </w:r>
      <w:r>
        <w:rPr>
          <w:rFonts w:hint="default"/>
          <w:b w:val="0"/>
          <w:bCs w:val="0"/>
          <w:color w:val="auto"/>
        </w:rPr>
        <w:t>are</w:t>
      </w:r>
      <w:r>
        <w:rPr>
          <w:rFonts w:hint="default"/>
          <w:b w:val="0"/>
          <w:bCs w:val="0"/>
          <w:color w:val="auto"/>
        </w:rPr>
        <w:t xml:space="preserve"> collected before 2019, I tried to align them to 31</w:t>
      </w:r>
      <w:r>
        <w:rPr>
          <w:rFonts w:hint="default"/>
          <w:b w:val="0"/>
          <w:bCs w:val="0"/>
          <w:color w:val="auto"/>
        </w:rPr>
        <w:t>08/3143</w:t>
      </w:r>
      <w:r>
        <w:rPr>
          <w:rFonts w:hint="default"/>
          <w:b w:val="0"/>
          <w:bCs w:val="0"/>
          <w:color w:val="auto"/>
        </w:rPr>
        <w:t xml:space="preserve">. (Example, some counties merged into two, some county separated into two, some counties changed name and county code, the details are described in the Appendix.)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59145" cy="4394835"/>
            <wp:effectExtent l="0" t="0" r="8255" b="247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5859145" cy="4394835"/>
                    </a:xfrm>
                    <a:prstGeom prst="rect">
                      <a:avLst/>
                    </a:prstGeom>
                    <a:noFill/>
                    <a:ln w="9525">
                      <a:noFill/>
                    </a:ln>
                  </pic:spPr>
                </pic:pic>
              </a:graphicData>
            </a:graphic>
          </wp:inline>
        </w:drawing>
      </w:r>
    </w:p>
    <w:p>
      <w:pPr>
        <w:jc w:val="center"/>
      </w:pPr>
      <w:r>
        <w:t xml:space="preserve">Figure1 The urban rural county codes </w:t>
      </w:r>
      <w:r>
        <w:rPr>
          <w:rFonts w:hint="default"/>
        </w:rPr>
        <w:t>the data is contained in urban_rural_codes.csv</w:t>
      </w:r>
    </w:p>
    <w:p>
      <w:pPr>
        <w:numPr>
          <w:ilvl w:val="0"/>
          <w:numId w:val="0"/>
        </w:numPr>
        <w:ind w:leftChars="0"/>
        <w:rPr>
          <w:rFonts w:hint="default"/>
          <w:b/>
          <w:bCs/>
          <w:highlight w:val="none"/>
        </w:rPr>
      </w:pPr>
    </w:p>
    <w:p>
      <w:pPr>
        <w:numPr>
          <w:ilvl w:val="0"/>
          <w:numId w:val="0"/>
        </w:numPr>
        <w:ind w:leftChars="0"/>
        <w:rPr>
          <w:rFonts w:hint="default"/>
          <w:b/>
          <w:bCs/>
          <w:highlight w:val="none"/>
        </w:rPr>
      </w:pPr>
    </w:p>
    <w:p>
      <w:pPr>
        <w:rPr>
          <w:b/>
          <w:bCs/>
        </w:rPr>
      </w:pPr>
      <w:r>
        <w:rPr>
          <w:b/>
          <w:bCs/>
        </w:rPr>
        <w:t xml:space="preserve">3. </w:t>
      </w:r>
      <w:r>
        <w:rPr>
          <w:b/>
          <w:bCs/>
        </w:rPr>
        <w:t>Covid19 confirmed cases</w:t>
      </w:r>
    </w:p>
    <w:p>
      <w:r>
        <w:t>Figure plots the daily confirmed case, which is roughly the dI/dt * observation rate</w:t>
      </w:r>
    </w:p>
    <w:p>
      <w:r>
        <w:t xml:space="preserve">This rate is also called </w:t>
      </w:r>
      <w:r>
        <w:rPr>
          <w:i/>
          <w:iCs/>
          <w:color w:val="7030A0"/>
        </w:rPr>
        <w:t>reporting rate</w:t>
      </w:r>
      <w:r>
        <w:t xml:space="preserve"> and describes the fraction of people who tested positive or get infected reports their infection to the government. </w:t>
      </w:r>
    </w:p>
    <w:p>
      <w:r>
        <w:t>Note: The reporting rate varies with times when the wave starts, from 3-4% increases linearly to  20-30%</w:t>
      </w:r>
    </w:p>
    <w:p>
      <w:pPr>
        <w:rPr>
          <w:highlight w:val="yellow"/>
        </w:rPr>
      </w:pPr>
      <w:r>
        <w:rPr>
          <w:highlight w:val="yellow"/>
        </w:rPr>
        <w:t>(Q: what should we use for the third wave? Maybe similar to the first wave as linear increase to 30% and then be steady?</w:t>
      </w:r>
    </w:p>
    <w:p>
      <w:pPr>
        <w:rPr>
          <w:highlight w:val="yellow"/>
        </w:rPr>
      </w:pPr>
      <w:r>
        <w:rPr>
          <w:highlight w:val="yellow"/>
        </w:rPr>
        <w:t xml:space="preserve">What we ) </w:t>
      </w:r>
    </w:p>
    <w:p>
      <w:pPr>
        <w:rPr>
          <w:rFonts w:hint="default"/>
          <w:b/>
          <w:bCs/>
          <w:color w:val="70AD47" w:themeColor="accent6"/>
          <w14:textFill>
            <w14:solidFill>
              <w14:schemeClr w14:val="accent6"/>
            </w14:solidFill>
          </w14:textFill>
        </w:rPr>
      </w:pPr>
      <w:r>
        <w:rPr>
          <w:rFonts w:hint="default"/>
          <w:b/>
          <w:bCs/>
          <w:color w:val="70AD47" w:themeColor="accent6"/>
          <w14:textFill>
            <w14:solidFill>
              <w14:schemeClr w14:val="accent6"/>
            </w14:solidFill>
          </w14:textFill>
        </w:rPr>
        <w:t>t</w:t>
      </w:r>
      <w:r>
        <w:rPr>
          <w:rFonts w:hint="default"/>
          <w:b/>
          <w:bCs/>
          <w:color w:val="70AD47" w:themeColor="accent6"/>
          <w14:textFill>
            <w14:solidFill>
              <w14:schemeClr w14:val="accent6"/>
            </w14:solidFill>
          </w14:textFill>
        </w:rPr>
        <w:t>s</w:t>
      </w:r>
      <w:r>
        <w:rPr>
          <w:rFonts w:hint="default"/>
          <w:b/>
          <w:bCs/>
          <w:color w:val="70AD47" w:themeColor="accent6"/>
          <w14:textFill>
            <w14:solidFill>
              <w14:schemeClr w14:val="accent6"/>
            </w14:solidFill>
          </w14:textFill>
        </w:rPr>
        <w:t>_covid19_confirmed_US</w:t>
      </w:r>
      <w:r>
        <w:rPr>
          <w:rFonts w:hint="default"/>
          <w:b/>
          <w:bCs/>
          <w:color w:val="70AD47" w:themeColor="accent6"/>
          <w14:textFill>
            <w14:solidFill>
              <w14:schemeClr w14:val="accent6"/>
            </w14:solidFill>
          </w14:textFill>
        </w:rPr>
        <w:t>_mainland</w:t>
      </w:r>
      <w:r>
        <w:rPr>
          <w:rFonts w:hint="default"/>
          <w:b/>
          <w:bCs/>
          <w:color w:val="70AD47" w:themeColor="accent6"/>
          <w14:textFill>
            <w14:solidFill>
              <w14:schemeClr w14:val="accent6"/>
            </w14:solidFill>
          </w14:textFill>
        </w:rPr>
        <w:t>.csv</w:t>
      </w:r>
    </w:p>
    <w:p>
      <w:pPr>
        <w:rPr>
          <w:highlight w:val="yellow"/>
        </w:rPr>
      </w:pPr>
      <w:r>
        <w:rPr>
          <w:rFonts w:hint="default"/>
          <w:b w:val="0"/>
          <w:bCs w:val="0"/>
          <w:color w:val="auto"/>
        </w:rPr>
        <w:t>This dataset is the accumulated number of reported infections (cases), when you take diff(ts), it will give you the figure above.</w:t>
      </w:r>
    </w:p>
    <w:p>
      <w:pPr>
        <w:rPr>
          <w:i/>
          <w:iCs/>
          <w:color w:val="7F7F7F" w:themeColor="background1" w:themeShade="80"/>
        </w:rPr>
      </w:pPr>
      <w:r>
        <w:rPr>
          <w:rFonts w:hint="default"/>
          <w:i/>
          <w:iCs/>
          <w:color w:val="7F7F7F" w:themeColor="background1" w:themeShade="80"/>
        </w:rPr>
        <w:t>https://github.com/CSSEGISandData/COVID-19/tree/master</w:t>
      </w:r>
    </w:p>
    <w:p>
      <w:pPr>
        <w:jc w:val="center"/>
      </w:pPr>
      <w:r>
        <w:rPr>
          <w:sz w:val="21"/>
        </w:rPr>
        <mc:AlternateContent>
          <mc:Choice Requires="wps">
            <w:drawing>
              <wp:anchor distT="0" distB="0" distL="114300" distR="114300" simplePos="0" relativeHeight="251658240" behindDoc="0" locked="0" layoutInCell="1" allowOverlap="1">
                <wp:simplePos x="0" y="0"/>
                <wp:positionH relativeFrom="column">
                  <wp:posOffset>1849120</wp:posOffset>
                </wp:positionH>
                <wp:positionV relativeFrom="paragraph">
                  <wp:posOffset>530225</wp:posOffset>
                </wp:positionV>
                <wp:extent cx="451485" cy="372745"/>
                <wp:effectExtent l="6350" t="6350" r="24765" b="27305"/>
                <wp:wrapNone/>
                <wp:docPr id="2" name="Rectangles 2"/>
                <wp:cNvGraphicFramePr/>
                <a:graphic xmlns:a="http://schemas.openxmlformats.org/drawingml/2006/main">
                  <a:graphicData uri="http://schemas.microsoft.com/office/word/2010/wordprocessingShape">
                    <wps:wsp>
                      <wps:cNvSpPr/>
                      <wps:spPr>
                        <a:xfrm>
                          <a:off x="2992120" y="1444625"/>
                          <a:ext cx="451485" cy="372745"/>
                        </a:xfrm>
                        <a:prstGeom prst="rect">
                          <a:avLst/>
                        </a:prstGeom>
                        <a:noFill/>
                        <a:ln>
                          <a:solidFill>
                            <a:srgbClr val="0000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6pt;margin-top:41.75pt;height:29.35pt;width:35.55pt;z-index:251658240;v-text-anchor:middle;mso-width-relative:page;mso-height-relative:page;" filled="f" stroked="t" coordsize="21600,21600" o:gfxdata="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euLXZ2QAAAAoBAAAPAAAAAAAAAAEAIAAAADgAAABkcnMvZG93bnJldi54bWxQ&#10;SwECFAAUAAAACACHTuJA8I8yQVICAACMBAAADgAAAAAAAAABACAAAAA+AQAAZHJzL2Uyb0RvYy54&#10;bWxQSwUGAAAAAAYABgBZAQAAAgYAAAAA&#10;">
                <v:fill on="f" focussize="0,0"/>
                <v:stroke weight="1pt" color="#0000FF [3209]" miterlimit="8" joinstyle="miter"/>
                <v:imagedata o:title=""/>
                <o:lock v:ext="edit" aspectratio="f"/>
              </v:rect>
            </w:pict>
          </mc:Fallback>
        </mc:AlternateContent>
      </w:r>
      <w:r>
        <w:drawing>
          <wp:inline distT="0" distB="0" distL="114300" distR="114300">
            <wp:extent cx="5261610" cy="1899920"/>
            <wp:effectExtent l="0" t="0" r="215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1610" cy="1899920"/>
                    </a:xfrm>
                    <a:prstGeom prst="rect">
                      <a:avLst/>
                    </a:prstGeom>
                    <a:noFill/>
                    <a:ln w="9525">
                      <a:noFill/>
                    </a:ln>
                  </pic:spPr>
                </pic:pic>
              </a:graphicData>
            </a:graphic>
          </wp:inline>
        </w:drawing>
      </w:r>
    </w:p>
    <w:p>
      <w:pPr>
        <w:jc w:val="center"/>
      </w:pPr>
      <w:r>
        <w:t>Figure2 The number of daily new cases</w:t>
      </w:r>
    </w:p>
    <w:p/>
    <w:p>
      <w:r>
        <w:t xml:space="preserve">There are unassigned data for each state. </w:t>
      </w:r>
      <w:r>
        <w:t>I deleted them.</w:t>
      </w:r>
    </w:p>
    <w:p/>
    <w:p>
      <w:pPr>
        <w:rPr>
          <w:b/>
          <w:bCs/>
        </w:rPr>
      </w:pPr>
      <w:r>
        <w:rPr>
          <w:b/>
          <w:bCs/>
        </w:rPr>
        <w:t xml:space="preserve">4. </w:t>
      </w:r>
      <w:r>
        <w:rPr>
          <w:b/>
          <w:bCs/>
        </w:rPr>
        <w:t>Variables for counties</w:t>
      </w:r>
    </w:p>
    <w:p>
      <w:pPr>
        <w:rPr>
          <w:rFonts w:hint="default"/>
        </w:rPr>
      </w:pPr>
      <w:r>
        <w:rPr>
          <w:b/>
          <w:bCs/>
        </w:rPr>
        <w:t>4.</w:t>
      </w:r>
      <w:r>
        <w:rPr>
          <w:b/>
          <w:bCs/>
        </w:rPr>
        <w:t>1 Mobility data</w:t>
      </w:r>
    </w:p>
    <w:p>
      <w:r>
        <w:rPr>
          <w:rFonts w:hint="default"/>
        </w:rPr>
        <w:t xml:space="preserve">We possess daily records detailing people's visits to different locations, including their home addresses. We then compile this data into daily statistics, showing movements from one county to another. Please note that this data is noisy and reflects limited inter-county commuting. We've classified Points of Interest (POIs) into seven categories. Our analysis focuses on the number of people visiting each category </w:t>
      </w:r>
      <w:r>
        <w:rPr>
          <w:rFonts w:hint="default"/>
        </w:rPr>
        <w:t>in (or go to)</w:t>
      </w:r>
      <w:r>
        <w:rPr>
          <w:rFonts w:hint="default"/>
        </w:rPr>
        <w:t xml:space="preserve"> each </w:t>
      </w:r>
      <w:r>
        <w:rPr>
          <w:rFonts w:hint="default"/>
        </w:rPr>
        <w:t>county</w:t>
      </w:r>
      <w:r>
        <w:rPr>
          <w:rFonts w:hint="default"/>
        </w:rPr>
        <w:t>, characterizing this as a time series to depict travel patterns.</w:t>
      </w:r>
      <w:r>
        <w:t xml:space="preserve"> </w:t>
      </w:r>
      <w:r>
        <w:rPr>
          <w:b w:val="0"/>
          <w:bCs w:val="0"/>
          <w:color w:val="auto"/>
        </w:rPr>
        <w:t>I compressed into a zip file</w:t>
      </w:r>
      <w:r>
        <w:rPr>
          <w:b w:val="0"/>
          <w:bCs w:val="0"/>
          <w:color w:val="7F7F7F" w:themeColor="background1" w:themeShade="80"/>
        </w:rPr>
        <w:t xml:space="preserve"> </w:t>
      </w:r>
      <w:r>
        <w:rPr>
          <w:b/>
          <w:bCs/>
          <w:color w:val="70AD47" w:themeColor="accent6"/>
          <w14:textFill>
            <w14:solidFill>
              <w14:schemeClr w14:val="accent6"/>
            </w14:solidFill>
          </w14:textFill>
        </w:rPr>
        <w:t>ts_</w:t>
      </w:r>
      <w:r>
        <w:rPr>
          <w:b/>
          <w:bCs/>
          <w:color w:val="70AD47" w:themeColor="accent6"/>
          <w14:textFill>
            <w14:solidFill>
              <w14:schemeClr w14:val="accent6"/>
            </w14:solidFill>
          </w14:textFill>
        </w:rPr>
        <w:t>POI.zip</w:t>
      </w:r>
      <w:r>
        <w:rPr>
          <w:b/>
          <w:bCs/>
          <w:color w:val="70AD47" w:themeColor="accent6"/>
          <w14:textFill>
            <w14:solidFill>
              <w14:schemeClr w14:val="accent6"/>
            </w14:solidFill>
          </w14:textFill>
        </w:rPr>
        <w:t>.</w:t>
      </w:r>
    </w:p>
    <w:p/>
    <w:p>
      <w:pPr>
        <w:rPr>
          <w:b/>
          <w:bCs/>
          <w:color w:val="70AD47" w:themeColor="accent6"/>
          <w14:textFill>
            <w14:solidFill>
              <w14:schemeClr w14:val="accent6"/>
            </w14:solidFill>
          </w14:textFill>
        </w:rPr>
      </w:pPr>
      <w:r>
        <w:rPr>
          <w:b/>
          <w:bCs/>
          <w:color w:val="70AD47" w:themeColor="accent6"/>
          <w14:textFill>
            <w14:solidFill>
              <w14:schemeClr w14:val="accent6"/>
            </w14:solidFill>
          </w14:textFill>
        </w:rPr>
        <w:t>2020_c-{}.csv</w:t>
      </w:r>
      <w:r>
        <w:rPr>
          <w:b/>
          <w:bCs/>
          <w:color w:val="70AD47" w:themeColor="accent6"/>
          <w14:textFill>
            <w14:solidFill>
              <w14:schemeClr w14:val="accent6"/>
            </w14:solidFill>
          </w14:textFill>
        </w:rPr>
        <w:t xml:space="preserve"> </w:t>
      </w:r>
      <w:r>
        <w:rPr>
          <w:b w:val="0"/>
          <w:bCs w:val="0"/>
          <w:color w:val="7F7F7F" w:themeColor="background1" w:themeShade="80"/>
        </w:rPr>
        <w:t>.format(0,1...6) the starting day of this is from Jan, 06, 2020</w:t>
      </w:r>
    </w:p>
    <w:p>
      <w:pPr>
        <w:rPr>
          <w:b w:val="0"/>
          <w:bCs w:val="0"/>
          <w:color w:val="7F7F7F" w:themeColor="background1" w:themeShade="80"/>
        </w:rPr>
      </w:pPr>
      <w:r>
        <w:rPr>
          <w:b/>
          <w:bCs/>
          <w:color w:val="70AD47" w:themeColor="accent6"/>
          <w14:textFill>
            <w14:solidFill>
              <w14:schemeClr w14:val="accent6"/>
            </w14:solidFill>
          </w14:textFill>
        </w:rPr>
        <w:t>202</w:t>
      </w:r>
      <w:r>
        <w:rPr>
          <w:b/>
          <w:bCs/>
          <w:color w:val="70AD47" w:themeColor="accent6"/>
          <w14:textFill>
            <w14:solidFill>
              <w14:schemeClr w14:val="accent6"/>
            </w14:solidFill>
          </w14:textFill>
        </w:rPr>
        <w:t>1</w:t>
      </w:r>
      <w:r>
        <w:rPr>
          <w:b/>
          <w:bCs/>
          <w:color w:val="70AD47" w:themeColor="accent6"/>
          <w14:textFill>
            <w14:solidFill>
              <w14:schemeClr w14:val="accent6"/>
            </w14:solidFill>
          </w14:textFill>
        </w:rPr>
        <w:t xml:space="preserve">_c-{}.csv </w:t>
      </w:r>
      <w:r>
        <w:rPr>
          <w:b w:val="0"/>
          <w:bCs w:val="0"/>
          <w:color w:val="7F7F7F" w:themeColor="background1" w:themeShade="80"/>
        </w:rPr>
        <w:t>.format(0,1...6)</w:t>
      </w:r>
    </w:p>
    <w:p>
      <w:pPr>
        <w:rPr>
          <w:b w:val="0"/>
          <w:bCs w:val="0"/>
          <w:color w:val="7F7F7F" w:themeColor="background1" w:themeShade="80"/>
        </w:rPr>
      </w:pPr>
    </w:p>
    <w:p>
      <w:pPr>
        <w:rPr>
          <w:i w:val="0"/>
          <w:iCs w:val="0"/>
          <w:color w:val="808080" w:themeColor="text1" w:themeTint="80"/>
          <w14:textFill>
            <w14:solidFill>
              <w14:schemeClr w14:val="tx1">
                <w14:lumMod w14:val="50000"/>
                <w14:lumOff w14:val="50000"/>
              </w14:schemeClr>
            </w14:solidFill>
          </w14:textFill>
        </w:rPr>
      </w:pPr>
      <w:r>
        <w:rPr>
          <w:i w:val="0"/>
          <w:iCs w:val="0"/>
          <w:color w:val="808080" w:themeColor="text1" w:themeTint="80"/>
          <w14:textFill>
            <w14:solidFill>
              <w14:schemeClr w14:val="tx1">
                <w14:lumMod w14:val="50000"/>
                <w14:lumOff w14:val="50000"/>
              </w14:schemeClr>
            </w14:solidFill>
          </w14:textFill>
        </w:rPr>
        <w:t>(https://docs.safegraph.com/docs/places)</w:t>
      </w:r>
    </w:p>
    <w:p>
      <w:pPr>
        <w:rPr>
          <w:i w:val="0"/>
          <w:iCs w:val="0"/>
          <w:color w:val="808080" w:themeColor="text1" w:themeTint="80"/>
          <w14:textFill>
            <w14:solidFill>
              <w14:schemeClr w14:val="tx1">
                <w14:lumMod w14:val="50000"/>
                <w14:lumOff w14:val="50000"/>
              </w14:schemeClr>
            </w14:solidFill>
          </w14:textFill>
        </w:rPr>
      </w:pPr>
      <w:r>
        <w:rPr>
          <w:i w:val="0"/>
          <w:iCs w:val="0"/>
          <w:color w:val="808080" w:themeColor="text1" w:themeTint="80"/>
          <w14:textFill>
            <w14:solidFill>
              <w14:schemeClr w14:val="tx1">
                <w14:lumMod w14:val="50000"/>
                <w14:lumOff w14:val="50000"/>
              </w14:schemeClr>
            </w14:solidFill>
          </w14:textFill>
        </w:rPr>
        <w:t xml:space="preserve">The classification used in safegraph is ‘We currently reference the </w:t>
      </w:r>
      <w:r>
        <w:rPr>
          <w:b/>
          <w:bCs/>
          <w:i w:val="0"/>
          <w:iCs w:val="0"/>
          <w:color w:val="C00000"/>
        </w:rPr>
        <w:t>2017</w:t>
      </w:r>
      <w:r>
        <w:rPr>
          <w:i w:val="0"/>
          <w:iCs w:val="0"/>
          <w:color w:val="808080" w:themeColor="text1" w:themeTint="80"/>
          <w14:textFill>
            <w14:solidFill>
              <w14:schemeClr w14:val="tx1">
                <w14:lumMod w14:val="50000"/>
                <w14:lumOff w14:val="50000"/>
              </w14:schemeClr>
            </w14:solidFill>
          </w14:textFill>
        </w:rPr>
        <w:t xml:space="preserve"> version of NAICS’ there are some changes in 2022</w:t>
      </w:r>
    </w:p>
    <w:p>
      <w:pPr>
        <w:rPr>
          <w:i w:val="0"/>
          <w:iCs w:val="0"/>
          <w:color w:val="808080" w:themeColor="text1" w:themeTint="80"/>
          <w14:textFill>
            <w14:solidFill>
              <w14:schemeClr w14:val="tx1">
                <w14:lumMod w14:val="50000"/>
                <w14:lumOff w14:val="50000"/>
              </w14:schemeClr>
            </w14:solidFill>
          </w14:textFill>
        </w:rPr>
      </w:pPr>
      <w:r>
        <w:rPr>
          <w:i w:val="0"/>
          <w:iCs w:val="0"/>
          <w:color w:val="808080" w:themeColor="text1" w:themeTint="80"/>
          <w14:textFill>
            <w14:solidFill>
              <w14:schemeClr w14:val="tx1">
                <w14:lumMod w14:val="50000"/>
                <w14:lumOff w14:val="50000"/>
              </w14:schemeClr>
            </w14:solidFill>
          </w14:textFill>
        </w:rPr>
        <w:t>This set of data probably be standardised by the population</w:t>
      </w:r>
    </w:p>
    <w:p>
      <w:pPr>
        <w:rPr>
          <w:i w:val="0"/>
          <w:iCs w:val="0"/>
          <w:color w:val="808080" w:themeColor="text1" w:themeTint="80"/>
          <w14:textFill>
            <w14:solidFill>
              <w14:schemeClr w14:val="tx1">
                <w14:lumMod w14:val="50000"/>
                <w14:lumOff w14:val="50000"/>
              </w14:schemeClr>
            </w14:solidFill>
          </w14:textFill>
        </w:rPr>
      </w:pPr>
      <w:r>
        <w:rPr>
          <w:i w:val="0"/>
          <w:iCs w:val="0"/>
          <w:color w:val="808080" w:themeColor="text1" w:themeTint="80"/>
          <w14:textFill>
            <w14:solidFill>
              <w14:schemeClr w14:val="tx1">
                <w14:lumMod w14:val="50000"/>
                <w14:lumOff w14:val="50000"/>
              </w14:schemeClr>
            </w14:solidFill>
          </w14:textFill>
        </w:rPr>
        <w:t>Some of the categories like 0 does not have visits for all the fips, they are all zeros.</w:t>
      </w:r>
    </w:p>
    <w:p/>
    <w:p>
      <w:pPr>
        <w:rPr>
          <w:color w:val="70AD47" w:themeColor="accent6"/>
          <w14:textFill>
            <w14:solidFill>
              <w14:schemeClr w14:val="accent6"/>
            </w14:solidFill>
          </w14:textFill>
        </w:rPr>
      </w:pPr>
      <w:r>
        <w:rPr>
          <w:b/>
          <w:bCs/>
        </w:rPr>
        <w:t>4.</w:t>
      </w:r>
      <w:r>
        <w:rPr>
          <w:b/>
          <w:bCs/>
        </w:rPr>
        <w:t xml:space="preserve">2 </w:t>
      </w:r>
      <w:r>
        <w:rPr>
          <w:rFonts w:hint="default"/>
          <w:b/>
          <w:bCs/>
        </w:rPr>
        <w:t>Demographic &amp; socioeconomic</w:t>
      </w:r>
    </w:p>
    <w:p>
      <w:r>
        <w:t>a) population, population density, age groups (10 years? 0-9, 10-19, …, 70-79, 80+), Black, Hispanic, Asian, median household income, bachelor’s degree, household size, employment, urban/rural</w:t>
      </w:r>
      <w:r>
        <w:t>.</w:t>
      </w:r>
    </w:p>
    <w:p>
      <w:pPr>
        <w:rPr>
          <w:color w:val="70AD47" w:themeColor="accent6"/>
          <w14:textFill>
            <w14:solidFill>
              <w14:schemeClr w14:val="accent6"/>
            </w14:solidFill>
          </w14:textFill>
        </w:rPr>
      </w:pPr>
    </w:p>
    <w:p>
      <w:pPr>
        <w:rPr>
          <w:b/>
          <w:bCs/>
          <w:color w:val="70AD47" w:themeColor="accent6"/>
          <w14:textFill>
            <w14:solidFill>
              <w14:schemeClr w14:val="accent6"/>
            </w14:solidFill>
          </w14:textFill>
        </w:rPr>
      </w:pPr>
      <w:r>
        <w:rPr>
          <w:b/>
          <w:bCs/>
          <w:color w:val="70AD47" w:themeColor="accent6"/>
          <w14:textFill>
            <w14:solidFill>
              <w14:schemeClr w14:val="accent6"/>
            </w14:solidFill>
          </w14:textFill>
        </w:rPr>
        <w:t xml:space="preserve">demographic_socialeco_2021.csv </w:t>
      </w:r>
    </w:p>
    <w:p>
      <w:pPr>
        <w:rPr>
          <w:b/>
          <w:bCs/>
          <w:color w:val="70AD47" w:themeColor="accent6"/>
          <w14:textFill>
            <w14:solidFill>
              <w14:schemeClr w14:val="accent6"/>
            </w14:solidFill>
          </w14:textFill>
        </w:rPr>
      </w:pPr>
      <w:r>
        <w:rPr>
          <w:b/>
          <w:bCs/>
          <w:color w:val="70AD47" w:themeColor="accent6"/>
          <w14:textFill>
            <w14:solidFill>
              <w14:schemeClr w14:val="accent6"/>
            </w14:solidFill>
          </w14:textFill>
        </w:rPr>
        <w:t>urban_rural_codes_2013.csv</w:t>
      </w:r>
    </w:p>
    <w:p>
      <w:pPr>
        <w:rPr>
          <w:rFonts w:hint="eastAsia"/>
          <w:b/>
          <w:bCs/>
          <w:color w:val="70AD47" w:themeColor="accent6"/>
          <w:lang w:eastAsia="zh-CN"/>
          <w14:textFill>
            <w14:solidFill>
              <w14:schemeClr w14:val="accent6"/>
            </w14:solidFill>
          </w14:textFill>
        </w:rPr>
      </w:pPr>
      <w:r>
        <w:rPr>
          <w:b/>
          <w:bCs/>
          <w:color w:val="70AD47" w:themeColor="accent6"/>
          <w14:textFill>
            <w14:solidFill>
              <w14:schemeClr w14:val="accent6"/>
            </w14:solidFill>
          </w14:textFill>
        </w:rPr>
        <w:t>land_density_2020</w:t>
      </w:r>
      <w:r>
        <w:rPr>
          <w:rFonts w:hint="eastAsia"/>
          <w:b/>
          <w:bCs/>
          <w:color w:val="70AD47" w:themeColor="accent6"/>
          <w:lang w:eastAsia="zh-CN"/>
          <w14:textFill>
            <w14:solidFill>
              <w14:schemeClr w14:val="accent6"/>
            </w14:solidFill>
          </w14:textFill>
        </w:rPr>
        <w:t>.</w:t>
      </w:r>
      <w:r>
        <w:rPr>
          <w:b/>
          <w:bCs/>
          <w:color w:val="70AD47" w:themeColor="accent6"/>
          <w:lang w:eastAsia="zh-CN"/>
          <w14:textFill>
            <w14:solidFill>
              <w14:schemeClr w14:val="accent6"/>
            </w14:solidFill>
          </w14:textFill>
        </w:rPr>
        <w:t>csv</w:t>
      </w:r>
    </w:p>
    <w:p>
      <w:pPr>
        <w:rPr>
          <w:color w:val="70AD47" w:themeColor="accent6"/>
          <w14:textFill>
            <w14:solidFill>
              <w14:schemeClr w14:val="accent6"/>
            </w14:solidFill>
          </w14:textFill>
        </w:rPr>
      </w:pPr>
    </w:p>
    <w:p>
      <w:pPr>
        <w:rPr>
          <w:rFonts w:hint="default"/>
          <w:i w:val="0"/>
          <w:iCs w:val="0"/>
          <w:color w:val="7F7F7F" w:themeColor="background1" w:themeShade="80"/>
        </w:rPr>
      </w:pPr>
      <w:r>
        <w:rPr>
          <w:i w:val="0"/>
          <w:iCs w:val="0"/>
          <w:color w:val="7F7F7F" w:themeColor="background1" w:themeShade="80"/>
        </w:rPr>
        <w:t>Data originals: 2017-2021 5-year ACS, Changed GEOID to FIPS</w:t>
      </w:r>
      <w:r>
        <w:rPr>
          <w:i w:val="0"/>
          <w:iCs w:val="0"/>
          <w:color w:val="7F7F7F" w:themeColor="background1" w:themeShade="80"/>
        </w:rPr>
        <w:t>. T</w:t>
      </w:r>
      <w:r>
        <w:rPr>
          <w:rFonts w:hint="default"/>
          <w:i w:val="0"/>
          <w:iCs w:val="0"/>
          <w:color w:val="7F7F7F" w:themeColor="background1" w:themeShade="80"/>
        </w:rPr>
        <w:t xml:space="preserve">he description of variables can be checked at  </w:t>
      </w:r>
    </w:p>
    <w:p>
      <w:pPr>
        <w:rPr>
          <w:i w:val="0"/>
          <w:iCs w:val="0"/>
          <w:color w:val="7F7F7F" w:themeColor="background1" w:themeShade="80"/>
        </w:rPr>
      </w:pPr>
      <w:r>
        <w:rPr>
          <w:rFonts w:hint="default"/>
          <w:i w:val="0"/>
          <w:iCs w:val="0"/>
          <w:color w:val="7F7F7F" w:themeColor="background1" w:themeShade="80"/>
        </w:rPr>
        <w:t>https://walker-data.com/tidycensus/articles/basic-usage.html</w:t>
      </w:r>
    </w:p>
    <w:p>
      <w:pPr>
        <w:rPr>
          <w:i w:val="0"/>
          <w:iCs w:val="0"/>
          <w:color w:val="7F7F7F" w:themeColor="background1" w:themeShade="80"/>
        </w:rPr>
      </w:pPr>
    </w:p>
    <w:p>
      <w:pPr>
        <w:rPr>
          <w:i w:val="0"/>
          <w:iCs w:val="0"/>
          <w:color w:val="7F7F7F" w:themeColor="background1" w:themeShade="80"/>
        </w:rPr>
      </w:pPr>
      <w:r>
        <w:rPr>
          <w:i w:val="0"/>
          <w:iCs w:val="0"/>
          <w:color w:val="7F7F7F" w:themeColor="background1" w:themeShade="80"/>
        </w:rPr>
        <w:t>Some v</w:t>
      </w:r>
      <w:r>
        <w:rPr>
          <w:i w:val="0"/>
          <w:iCs w:val="0"/>
          <w:color w:val="7F7F7F" w:themeColor="background1" w:themeShade="80"/>
        </w:rPr>
        <w:t>ariable description:</w:t>
      </w:r>
    </w:p>
    <w:p>
      <w:pPr>
        <w:rPr>
          <w:i w:val="0"/>
          <w:iCs w:val="0"/>
          <w:color w:val="7F7F7F" w:themeColor="background1" w:themeShade="80"/>
        </w:rPr>
      </w:pPr>
      <w:r>
        <w:rPr>
          <w:i w:val="0"/>
          <w:iCs w:val="0"/>
          <w:color w:val="7F7F7F" w:themeColor="background1" w:themeShade="80"/>
        </w:rPr>
        <w:t xml:space="preserve">The </w:t>
      </w:r>
      <w:r>
        <w:rPr>
          <w:rFonts w:hint="eastAsia"/>
          <w:i w:val="0"/>
          <w:iCs w:val="0"/>
          <w:color w:val="7F7F7F" w:themeColor="background1" w:themeShade="80"/>
          <w:lang w:eastAsia="zh-CN"/>
        </w:rPr>
        <w:t>urban-rural</w:t>
      </w:r>
      <w:r>
        <w:rPr>
          <w:i w:val="0"/>
          <w:iCs w:val="0"/>
          <w:color w:val="7F7F7F" w:themeColor="background1" w:themeShade="80"/>
        </w:rPr>
        <w:t xml:space="preserve"> code, 1 stands for the large metro,  6 means non-core (</w:t>
      </w:r>
      <w:r>
        <w:rPr>
          <w:i w:val="0"/>
          <w:iCs w:val="0"/>
          <w:color w:val="7F7F7F" w:themeColor="background1" w:themeShade="80"/>
        </w:rPr>
        <w:fldChar w:fldCharType="begin"/>
      </w:r>
      <w:r>
        <w:rPr>
          <w:i w:val="0"/>
          <w:iCs w:val="0"/>
          <w:color w:val="7F7F7F" w:themeColor="background1" w:themeShade="80"/>
        </w:rPr>
        <w:instrText xml:space="preserve"> HYPERLINK "https://www.cdc.gov/nchs/data_access/urban_rural.htm" </w:instrText>
      </w:r>
      <w:r>
        <w:rPr>
          <w:i w:val="0"/>
          <w:iCs w:val="0"/>
          <w:color w:val="7F7F7F" w:themeColor="background1" w:themeShade="80"/>
        </w:rPr>
        <w:fldChar w:fldCharType="separate"/>
      </w:r>
      <w:r>
        <w:rPr>
          <w:rStyle w:val="3"/>
          <w:i w:val="0"/>
          <w:iCs w:val="0"/>
          <w:color w:val="7F7F7F" w:themeColor="background1" w:themeShade="80"/>
        </w:rPr>
        <w:t>https://www.cdc.gov/nchs/data_access/urban_rural.htm</w:t>
      </w:r>
      <w:r>
        <w:rPr>
          <w:rStyle w:val="3"/>
          <w:i w:val="0"/>
          <w:iCs w:val="0"/>
          <w:color w:val="7F7F7F" w:themeColor="background1" w:themeShade="80"/>
        </w:rPr>
        <w:fldChar w:fldCharType="end"/>
      </w:r>
      <w:r>
        <w:rPr>
          <w:i w:val="0"/>
          <w:iCs w:val="0"/>
          <w:color w:val="7F7F7F" w:themeColor="background1" w:themeShade="80"/>
        </w:rPr>
        <w:t>)</w:t>
      </w:r>
    </w:p>
    <w:p>
      <w:pPr>
        <w:rPr>
          <w:rStyle w:val="3"/>
          <w:rFonts w:hint="default"/>
          <w:i w:val="0"/>
          <w:iCs w:val="0"/>
          <w:color w:val="7F7F7F" w:themeColor="background1" w:themeShade="80"/>
          <w:sz w:val="21"/>
          <w:szCs w:val="22"/>
          <w:lang w:eastAsia="zh-CN"/>
        </w:rPr>
      </w:pPr>
      <w:r>
        <w:rPr>
          <w:i w:val="0"/>
          <w:iCs w:val="0"/>
          <w:color w:val="7F7F7F" w:themeColor="background1" w:themeShade="80"/>
        </w:rPr>
        <w:t xml:space="preserve">The population density is Population per square mile </w:t>
      </w:r>
      <w:r>
        <w:rPr>
          <w:rFonts w:hint="eastAsia"/>
          <w:i w:val="0"/>
          <w:iCs w:val="0"/>
          <w:color w:val="7F7F7F" w:themeColor="background1" w:themeShade="80"/>
          <w:lang w:eastAsia="zh-CN"/>
        </w:rPr>
        <w:t>and</w:t>
      </w:r>
      <w:r>
        <w:rPr>
          <w:i w:val="0"/>
          <w:iCs w:val="0"/>
          <w:color w:val="7F7F7F" w:themeColor="background1" w:themeShade="80"/>
          <w:lang w:eastAsia="zh-CN"/>
        </w:rPr>
        <w:t xml:space="preserve"> </w:t>
      </w:r>
      <w:r>
        <w:rPr>
          <w:rFonts w:hint="eastAsia"/>
          <w:i w:val="0"/>
          <w:iCs w:val="0"/>
          <w:color w:val="7F7F7F" w:themeColor="background1" w:themeShade="80"/>
          <w:lang w:eastAsia="zh-CN"/>
        </w:rPr>
        <w:t>is</w:t>
      </w:r>
      <w:r>
        <w:rPr>
          <w:i w:val="0"/>
          <w:iCs w:val="0"/>
          <w:color w:val="7F7F7F" w:themeColor="background1" w:themeShade="80"/>
          <w:lang w:eastAsia="zh-CN"/>
        </w:rPr>
        <w:t xml:space="preserve"> </w:t>
      </w:r>
      <w:r>
        <w:rPr>
          <w:i w:val="0"/>
          <w:iCs w:val="0"/>
          <w:color w:val="7F7F7F" w:themeColor="background1" w:themeShade="80"/>
        </w:rPr>
        <w:t xml:space="preserve">found in </w:t>
      </w:r>
      <w:r>
        <w:rPr>
          <w:rStyle w:val="3"/>
          <w:rFonts w:hint="default"/>
          <w:i w:val="0"/>
          <w:iCs w:val="0"/>
          <w:color w:val="7F7F7F" w:themeColor="background1" w:themeShade="80"/>
          <w:sz w:val="21"/>
          <w:szCs w:val="22"/>
          <w:lang w:eastAsia="zh-CN"/>
        </w:rPr>
        <w:fldChar w:fldCharType="begin"/>
      </w:r>
      <w:r>
        <w:rPr>
          <w:rStyle w:val="3"/>
          <w:rFonts w:hint="default"/>
          <w:i w:val="0"/>
          <w:iCs w:val="0"/>
          <w:color w:val="7F7F7F" w:themeColor="background1" w:themeShade="80"/>
          <w:sz w:val="21"/>
          <w:szCs w:val="22"/>
          <w:lang w:eastAsia="zh-CN"/>
        </w:rPr>
        <w:instrText xml:space="preserve"> HYPERLINK "https://covid19.census.gov/datasets/average-household-size-and-population-density-county/explore?location=22.847890%2C50.195024%2C2.10" </w:instrText>
      </w:r>
      <w:r>
        <w:rPr>
          <w:rStyle w:val="3"/>
          <w:rFonts w:hint="default"/>
          <w:i w:val="0"/>
          <w:iCs w:val="0"/>
          <w:color w:val="7F7F7F" w:themeColor="background1" w:themeShade="80"/>
          <w:sz w:val="21"/>
          <w:szCs w:val="22"/>
          <w:lang w:eastAsia="zh-CN"/>
        </w:rPr>
        <w:fldChar w:fldCharType="separate"/>
      </w:r>
      <w:r>
        <w:rPr>
          <w:rStyle w:val="3"/>
          <w:rFonts w:hint="default"/>
          <w:i w:val="0"/>
          <w:iCs w:val="0"/>
          <w:color w:val="7F7F7F" w:themeColor="background1" w:themeShade="80"/>
          <w:sz w:val="21"/>
          <w:szCs w:val="22"/>
          <w:lang w:eastAsia="zh-CN"/>
        </w:rPr>
        <w:t>https://covid19.census.gov/datasets/average-household-size-and-population-density-county/explore?location=22.847890%2C50.195024%2C2.10</w:t>
      </w:r>
      <w:r>
        <w:rPr>
          <w:rStyle w:val="3"/>
          <w:rFonts w:hint="default"/>
          <w:i w:val="0"/>
          <w:iCs w:val="0"/>
          <w:color w:val="7F7F7F" w:themeColor="background1" w:themeShade="80"/>
          <w:sz w:val="21"/>
          <w:szCs w:val="22"/>
          <w:lang w:eastAsia="zh-CN"/>
        </w:rPr>
        <w:fldChar w:fldCharType="end"/>
      </w:r>
    </w:p>
    <w:p>
      <w:pPr>
        <w:rPr>
          <w:rStyle w:val="3"/>
        </w:rPr>
      </w:pPr>
    </w:p>
    <w:p/>
    <w:p>
      <w:r>
        <w:rPr>
          <w:b/>
          <w:bCs/>
          <w:highlight w:val="none"/>
        </w:rPr>
        <w:t>4.3</w:t>
      </w:r>
      <w:r>
        <w:rPr>
          <w:b/>
          <w:bCs/>
          <w:highlight w:val="none"/>
        </w:rPr>
        <w:t xml:space="preserve"> Meteorological (time varying)</w:t>
      </w:r>
      <w:r>
        <w:t xml:space="preserve">: </w:t>
      </w:r>
    </w:p>
    <w:p>
      <w:r>
        <w:t xml:space="preserve">temperature, </w:t>
      </w:r>
      <w:r>
        <w:t xml:space="preserve">specific </w:t>
      </w:r>
      <w:r>
        <w:t xml:space="preserve">humidity, </w:t>
      </w:r>
      <w:r>
        <w:t xml:space="preserve">total </w:t>
      </w:r>
      <w:r>
        <w:t xml:space="preserve">precipitation, </w:t>
      </w:r>
      <w:r>
        <w:t>climate_zones</w:t>
      </w:r>
    </w:p>
    <w:p>
      <w:pPr>
        <w:rPr>
          <w:rStyle w:val="3"/>
        </w:rPr>
      </w:pPr>
    </w:p>
    <w:p>
      <w:pPr>
        <w:rPr>
          <w:rStyle w:val="3"/>
          <w:b/>
          <w:bCs/>
          <w:color w:val="70AD47" w:themeColor="accent6"/>
          <w:u w:val="none"/>
          <w14:textFill>
            <w14:solidFill>
              <w14:schemeClr w14:val="accent6"/>
            </w14:solidFill>
          </w14:textFill>
        </w:rPr>
      </w:pPr>
      <w:r>
        <w:rPr>
          <w:rStyle w:val="3"/>
          <w:b/>
          <w:bCs/>
          <w:color w:val="70AD47" w:themeColor="accent6"/>
          <w:u w:val="none"/>
          <w14:textFill>
            <w14:solidFill>
              <w14:schemeClr w14:val="accent6"/>
            </w14:solidFill>
          </w14:textFill>
        </w:rPr>
        <w:t>climate_zones.csv</w:t>
      </w:r>
    </w:p>
    <w:p>
      <w:pPr>
        <w:rPr>
          <w:rStyle w:val="3"/>
          <w:b/>
          <w:bCs/>
          <w:color w:val="70AD47" w:themeColor="accent6"/>
          <w:u w:val="none"/>
          <w14:textFill>
            <w14:solidFill>
              <w14:schemeClr w14:val="accent6"/>
            </w14:solidFill>
          </w14:textFill>
        </w:rPr>
      </w:pPr>
      <w:r>
        <w:rPr>
          <w:rStyle w:val="3"/>
          <w:b w:val="0"/>
          <w:bCs w:val="0"/>
          <w:color w:val="auto"/>
          <w:u w:val="none"/>
        </w:rPr>
        <w:t>Temperature</w:t>
      </w:r>
      <w:r>
        <w:rPr>
          <w:rStyle w:val="3"/>
          <w:b/>
          <w:bCs/>
          <w:color w:val="70AD47" w:themeColor="accent6"/>
          <w:u w:val="none"/>
          <w14:textFill>
            <w14:solidFill>
              <w14:schemeClr w14:val="accent6"/>
            </w14:solidFill>
          </w14:textFill>
        </w:rPr>
        <w:t xml:space="preserve">: </w:t>
      </w:r>
    </w:p>
    <w:p>
      <w:pPr>
        <w:rPr>
          <w:rStyle w:val="3"/>
          <w:b/>
          <w:bCs/>
          <w:color w:val="70AD47" w:themeColor="accent6"/>
          <w:u w:val="none"/>
          <w14:textFill>
            <w14:solidFill>
              <w14:schemeClr w14:val="accent6"/>
            </w14:solidFill>
          </w14:textFill>
        </w:rPr>
      </w:pPr>
      <w:r>
        <w:rPr>
          <w:rStyle w:val="3"/>
          <w:rFonts w:hint="default"/>
          <w:b/>
          <w:bCs/>
          <w:color w:val="70AD47" w:themeColor="accent6"/>
          <w:u w:val="none"/>
          <w14:textFill>
            <w14:solidFill>
              <w14:schemeClr w14:val="accent6"/>
            </w14:solidFill>
          </w14:textFill>
        </w:rPr>
        <w:t>ts_weighted_area_tmean_2020</w:t>
      </w:r>
      <w:r>
        <w:rPr>
          <w:rStyle w:val="3"/>
          <w:b/>
          <w:bCs/>
          <w:color w:val="70AD47" w:themeColor="accent6"/>
          <w:u w:val="none"/>
          <w14:textFill>
            <w14:solidFill>
              <w14:schemeClr w14:val="accent6"/>
            </w14:solidFill>
          </w14:textFill>
        </w:rPr>
        <w:t xml:space="preserve">.csv </w:t>
      </w:r>
    </w:p>
    <w:p>
      <w:pPr>
        <w:rPr>
          <w:rStyle w:val="3"/>
          <w:b/>
          <w:bCs/>
          <w:color w:val="70AD47" w:themeColor="accent6"/>
          <w:u w:val="none"/>
          <w14:textFill>
            <w14:solidFill>
              <w14:schemeClr w14:val="accent6"/>
            </w14:solidFill>
          </w14:textFill>
        </w:rPr>
      </w:pPr>
      <w:r>
        <w:rPr>
          <w:rStyle w:val="3"/>
          <w:rFonts w:hint="default"/>
          <w:b/>
          <w:bCs/>
          <w:color w:val="70AD47" w:themeColor="accent6"/>
          <w:u w:val="none"/>
          <w14:textFill>
            <w14:solidFill>
              <w14:schemeClr w14:val="accent6"/>
            </w14:solidFill>
          </w14:textFill>
        </w:rPr>
        <w:t>ts_weighted_area_tmean_202</w:t>
      </w:r>
      <w:r>
        <w:rPr>
          <w:rStyle w:val="3"/>
          <w:rFonts w:hint="default"/>
          <w:b/>
          <w:bCs/>
          <w:color w:val="70AD47" w:themeColor="accent6"/>
          <w:u w:val="none"/>
          <w14:textFill>
            <w14:solidFill>
              <w14:schemeClr w14:val="accent6"/>
            </w14:solidFill>
          </w14:textFill>
        </w:rPr>
        <w:t>1</w:t>
      </w:r>
      <w:r>
        <w:rPr>
          <w:rStyle w:val="3"/>
          <w:b/>
          <w:bCs/>
          <w:color w:val="70AD47" w:themeColor="accent6"/>
          <w:u w:val="none"/>
          <w14:textFill>
            <w14:solidFill>
              <w14:schemeClr w14:val="accent6"/>
            </w14:solidFill>
          </w14:textFill>
        </w:rPr>
        <w:t>.csv</w:t>
      </w:r>
    </w:p>
    <w:p>
      <w:pPr>
        <w:rPr>
          <w:rStyle w:val="3"/>
          <w:b/>
          <w:bCs/>
          <w:color w:val="70AD47" w:themeColor="accent6"/>
          <w:u w:val="none"/>
          <w14:textFill>
            <w14:solidFill>
              <w14:schemeClr w14:val="accent6"/>
            </w14:solidFill>
          </w14:textFill>
        </w:rPr>
      </w:pPr>
      <w:r>
        <w:rPr>
          <w:rStyle w:val="3"/>
          <w:b w:val="0"/>
          <w:bCs w:val="0"/>
          <w:color w:val="auto"/>
          <w:u w:val="none"/>
        </w:rPr>
        <w:t>Total precipitation</w:t>
      </w:r>
    </w:p>
    <w:p>
      <w:pPr>
        <w:rPr>
          <w:rStyle w:val="3"/>
          <w:b/>
          <w:bCs/>
          <w:color w:val="70AD47" w:themeColor="accent6"/>
          <w:u w:val="none"/>
          <w14:textFill>
            <w14:solidFill>
              <w14:schemeClr w14:val="accent6"/>
            </w14:solidFill>
          </w14:textFill>
        </w:rPr>
      </w:pPr>
      <w:r>
        <w:rPr>
          <w:rStyle w:val="3"/>
          <w:rFonts w:hint="default"/>
          <w:b/>
          <w:bCs/>
          <w:color w:val="70AD47" w:themeColor="accent6"/>
          <w:u w:val="none"/>
          <w14:textFill>
            <w14:solidFill>
              <w14:schemeClr w14:val="accent6"/>
            </w14:solidFill>
          </w14:textFill>
        </w:rPr>
        <w:t>ts_weighted_area_ppt_2020</w:t>
      </w:r>
      <w:r>
        <w:rPr>
          <w:rStyle w:val="3"/>
          <w:b/>
          <w:bCs/>
          <w:color w:val="70AD47" w:themeColor="accent6"/>
          <w:u w:val="none"/>
          <w14:textFill>
            <w14:solidFill>
              <w14:schemeClr w14:val="accent6"/>
            </w14:solidFill>
          </w14:textFill>
        </w:rPr>
        <w:t>.csv</w:t>
      </w:r>
    </w:p>
    <w:p>
      <w:pPr>
        <w:rPr>
          <w:rStyle w:val="3"/>
          <w:b/>
          <w:bCs/>
          <w:color w:val="70AD47" w:themeColor="accent6"/>
          <w:u w:val="none"/>
          <w14:textFill>
            <w14:solidFill>
              <w14:schemeClr w14:val="accent6"/>
            </w14:solidFill>
          </w14:textFill>
        </w:rPr>
      </w:pPr>
      <w:r>
        <w:rPr>
          <w:rStyle w:val="3"/>
          <w:rFonts w:hint="default"/>
          <w:b/>
          <w:bCs/>
          <w:color w:val="70AD47" w:themeColor="accent6"/>
          <w:u w:val="none"/>
          <w14:textFill>
            <w14:solidFill>
              <w14:schemeClr w14:val="accent6"/>
            </w14:solidFill>
          </w14:textFill>
        </w:rPr>
        <w:t>ts_weighted_area_ppt_202</w:t>
      </w:r>
      <w:r>
        <w:rPr>
          <w:rStyle w:val="3"/>
          <w:rFonts w:hint="default"/>
          <w:b/>
          <w:bCs/>
          <w:color w:val="70AD47" w:themeColor="accent6"/>
          <w:u w:val="none"/>
          <w14:textFill>
            <w14:solidFill>
              <w14:schemeClr w14:val="accent6"/>
            </w14:solidFill>
          </w14:textFill>
        </w:rPr>
        <w:t>1</w:t>
      </w:r>
      <w:r>
        <w:rPr>
          <w:rStyle w:val="3"/>
          <w:b/>
          <w:bCs/>
          <w:color w:val="70AD47" w:themeColor="accent6"/>
          <w:u w:val="none"/>
          <w14:textFill>
            <w14:solidFill>
              <w14:schemeClr w14:val="accent6"/>
            </w14:solidFill>
          </w14:textFill>
        </w:rPr>
        <w:t>.csv</w:t>
      </w:r>
    </w:p>
    <w:p>
      <w:pPr>
        <w:rPr>
          <w:rStyle w:val="3"/>
          <w:b w:val="0"/>
          <w:bCs w:val="0"/>
          <w:color w:val="auto"/>
          <w:u w:val="none"/>
        </w:rPr>
      </w:pPr>
      <w:r>
        <w:rPr>
          <w:rStyle w:val="3"/>
          <w:b w:val="0"/>
          <w:bCs w:val="0"/>
          <w:color w:val="auto"/>
          <w:u w:val="none"/>
        </w:rPr>
        <w:t>specific</w:t>
      </w:r>
      <w:r>
        <w:rPr>
          <w:rStyle w:val="3"/>
          <w:b w:val="0"/>
          <w:bCs w:val="0"/>
          <w:color w:val="auto"/>
          <w:u w:val="none"/>
        </w:rPr>
        <w:t>_humidity</w:t>
      </w:r>
    </w:p>
    <w:p>
      <w:pPr>
        <w:rPr>
          <w:rStyle w:val="3"/>
          <w:b w:val="0"/>
          <w:bCs w:val="0"/>
          <w:color w:val="auto"/>
          <w:u w:val="none"/>
        </w:rPr>
      </w:pPr>
      <w:r>
        <w:rPr>
          <w:rStyle w:val="3"/>
          <w:b w:val="0"/>
          <w:bCs w:val="0"/>
          <w:color w:val="auto"/>
          <w:u w:val="none"/>
        </w:rPr>
        <w:t>1000hpa (roughly 0m/just above the ground)</w:t>
      </w:r>
    </w:p>
    <w:p>
      <w:pPr>
        <w:rPr>
          <w:rStyle w:val="3"/>
          <w:b/>
          <w:bCs/>
          <w:color w:val="70AD47" w:themeColor="accent6"/>
          <w:u w:val="none"/>
          <w14:textFill>
            <w14:solidFill>
              <w14:schemeClr w14:val="accent6"/>
            </w14:solidFill>
          </w14:textFill>
        </w:rPr>
      </w:pPr>
      <w:r>
        <w:rPr>
          <w:rStyle w:val="3"/>
          <w:rFonts w:hint="default"/>
          <w:b/>
          <w:bCs/>
          <w:color w:val="70AD47" w:themeColor="accent6"/>
          <w:u w:val="none"/>
          <w14:textFill>
            <w14:solidFill>
              <w14:schemeClr w14:val="accent6"/>
            </w14:solidFill>
          </w14:textFill>
        </w:rPr>
        <w:t>ts_weighted_area_sh_2020_ip</w:t>
      </w:r>
      <w:r>
        <w:rPr>
          <w:rStyle w:val="3"/>
          <w:b/>
          <w:bCs/>
          <w:color w:val="70AD47" w:themeColor="accent6"/>
          <w:u w:val="none"/>
          <w14:textFill>
            <w14:solidFill>
              <w14:schemeClr w14:val="accent6"/>
            </w14:solidFill>
          </w14:textFill>
        </w:rPr>
        <w:t>.csv</w:t>
      </w:r>
    </w:p>
    <w:p>
      <w:pPr>
        <w:rPr>
          <w:rStyle w:val="3"/>
          <w:b/>
          <w:bCs/>
          <w:color w:val="70AD47" w:themeColor="accent6"/>
          <w:u w:val="none"/>
          <w14:textFill>
            <w14:solidFill>
              <w14:schemeClr w14:val="accent6"/>
            </w14:solidFill>
          </w14:textFill>
        </w:rPr>
      </w:pPr>
      <w:r>
        <w:rPr>
          <w:rStyle w:val="3"/>
          <w:rFonts w:hint="default"/>
          <w:b/>
          <w:bCs/>
          <w:color w:val="70AD47" w:themeColor="accent6"/>
          <w:u w:val="none"/>
          <w14:textFill>
            <w14:solidFill>
              <w14:schemeClr w14:val="accent6"/>
            </w14:solidFill>
          </w14:textFill>
        </w:rPr>
        <w:t>ts_weighted_area_sh_202</w:t>
      </w:r>
      <w:r>
        <w:rPr>
          <w:rStyle w:val="3"/>
          <w:rFonts w:hint="default"/>
          <w:b/>
          <w:bCs/>
          <w:color w:val="70AD47" w:themeColor="accent6"/>
          <w:u w:val="none"/>
          <w14:textFill>
            <w14:solidFill>
              <w14:schemeClr w14:val="accent6"/>
            </w14:solidFill>
          </w14:textFill>
        </w:rPr>
        <w:t>1</w:t>
      </w:r>
      <w:r>
        <w:rPr>
          <w:rStyle w:val="3"/>
          <w:rFonts w:hint="default"/>
          <w:b/>
          <w:bCs/>
          <w:color w:val="70AD47" w:themeColor="accent6"/>
          <w:u w:val="none"/>
          <w14:textFill>
            <w14:solidFill>
              <w14:schemeClr w14:val="accent6"/>
            </w14:solidFill>
          </w14:textFill>
        </w:rPr>
        <w:t>_ip</w:t>
      </w:r>
      <w:r>
        <w:rPr>
          <w:rStyle w:val="3"/>
          <w:b/>
          <w:bCs/>
          <w:color w:val="70AD47" w:themeColor="accent6"/>
          <w:u w:val="none"/>
          <w14:textFill>
            <w14:solidFill>
              <w14:schemeClr w14:val="accent6"/>
            </w14:solidFill>
          </w14:textFill>
        </w:rPr>
        <w:t>.csv</w:t>
      </w:r>
    </w:p>
    <w:p>
      <w:pPr>
        <w:rPr>
          <w:rStyle w:val="3"/>
          <w:rFonts w:hint="default"/>
          <w:i/>
          <w:iCs/>
          <w:color w:val="808080" w:themeColor="text1" w:themeTint="80"/>
          <w:u w:val="none"/>
          <w14:textFill>
            <w14:solidFill>
              <w14:schemeClr w14:val="tx1">
                <w14:lumMod w14:val="50000"/>
                <w14:lumOff w14:val="50000"/>
              </w14:schemeClr>
            </w14:solidFill>
          </w14:textFill>
        </w:rPr>
      </w:pPr>
    </w:p>
    <w:p>
      <w:pPr>
        <w:rPr>
          <w:rStyle w:val="3"/>
          <w:rFonts w:hint="default"/>
          <w:i w:val="0"/>
          <w:iCs w:val="0"/>
          <w:color w:val="808080" w:themeColor="text1" w:themeTint="80"/>
          <w:u w:val="none"/>
          <w14:textFill>
            <w14:solidFill>
              <w14:schemeClr w14:val="tx1">
                <w14:lumMod w14:val="50000"/>
                <w14:lumOff w14:val="50000"/>
              </w14:schemeClr>
            </w14:solidFill>
          </w14:textFill>
        </w:rPr>
      </w:pPr>
      <w:r>
        <w:rPr>
          <w:rStyle w:val="3"/>
          <w:rFonts w:hint="default"/>
          <w:i w:val="0"/>
          <w:iCs w:val="0"/>
          <w:color w:val="808080" w:themeColor="text1" w:themeTint="80"/>
          <w:u w:val="none"/>
          <w14:textFill>
            <w14:solidFill>
              <w14:schemeClr w14:val="tx1">
                <w14:lumMod w14:val="50000"/>
                <w14:lumOff w14:val="50000"/>
              </w14:schemeClr>
            </w14:solidFill>
          </w14:textFill>
        </w:rPr>
        <w:t>When you open the datafile using csv it maybe not show all the data, just use python or load the data directly.</w:t>
      </w:r>
    </w:p>
    <w:p>
      <w:pPr>
        <w:rPr>
          <w:rStyle w:val="3"/>
          <w:rFonts w:hint="default"/>
          <w:i/>
          <w:iCs/>
          <w:color w:val="808080" w:themeColor="text1" w:themeTint="80"/>
          <w:u w:val="none"/>
          <w14:textFill>
            <w14:solidFill>
              <w14:schemeClr w14:val="tx1">
                <w14:lumMod w14:val="50000"/>
                <w14:lumOff w14:val="50000"/>
              </w14:schemeClr>
            </w14:solidFill>
          </w14:textFill>
        </w:rPr>
      </w:pPr>
    </w:p>
    <w:p>
      <w:pPr>
        <w:rPr>
          <w:rStyle w:val="3"/>
          <w:rFonts w:hint="default"/>
          <w:i w:val="0"/>
          <w:iCs w:val="0"/>
          <w:color w:val="808080" w:themeColor="text1" w:themeTint="80"/>
          <w:u w:val="none"/>
          <w14:textFill>
            <w14:solidFill>
              <w14:schemeClr w14:val="tx1">
                <w14:lumMod w14:val="50000"/>
                <w14:lumOff w14:val="50000"/>
              </w14:schemeClr>
            </w14:solidFill>
          </w14:textFill>
        </w:rPr>
      </w:pPr>
      <w:r>
        <w:rPr>
          <w:rStyle w:val="3"/>
          <w:rFonts w:hint="default"/>
          <w:i w:val="0"/>
          <w:iCs w:val="0"/>
          <w:color w:val="808080" w:themeColor="text1" w:themeTint="80"/>
          <w:u w:val="none"/>
          <w14:textFill>
            <w14:solidFill>
              <w14:schemeClr w14:val="tx1">
                <w14:lumMod w14:val="50000"/>
                <w14:lumOff w14:val="50000"/>
              </w14:schemeClr>
            </w14:solidFill>
          </w14:textFill>
        </w:rPr>
        <w:t xml:space="preserve">Temperature mean and total precipitation is from: </w:t>
      </w:r>
    </w:p>
    <w:p>
      <w:pPr>
        <w:rPr>
          <w:rStyle w:val="3"/>
          <w:rFonts w:hint="default"/>
          <w:i w:val="0"/>
          <w:iCs w:val="0"/>
          <w:color w:val="808080" w:themeColor="text1" w:themeTint="80"/>
          <w:u w:val="none"/>
          <w14:textFill>
            <w14:solidFill>
              <w14:schemeClr w14:val="tx1">
                <w14:lumMod w14:val="50000"/>
                <w14:lumOff w14:val="50000"/>
              </w14:schemeClr>
            </w14:solidFill>
          </w14:textFill>
        </w:rPr>
      </w:pPr>
      <w:r>
        <w:rPr>
          <w:rStyle w:val="3"/>
          <w:rFonts w:hint="default"/>
          <w:i w:val="0"/>
          <w:iCs w:val="0"/>
          <w:color w:val="7F7F7F" w:themeColor="background1" w:themeShade="80"/>
          <w:u w:val="none"/>
        </w:rPr>
        <w:fldChar w:fldCharType="begin"/>
      </w:r>
      <w:r>
        <w:rPr>
          <w:rStyle w:val="3"/>
          <w:rFonts w:hint="default"/>
          <w:i w:val="0"/>
          <w:iCs w:val="0"/>
          <w:color w:val="7F7F7F" w:themeColor="background1" w:themeShade="80"/>
          <w:u w:val="none"/>
        </w:rPr>
        <w:instrText xml:space="preserve"> HYPERLINK "https://github.com/rmp15/PRISM-grids-into-FIPS-ZIP-censustract-USA/tree/main" </w:instrText>
      </w:r>
      <w:r>
        <w:rPr>
          <w:rStyle w:val="3"/>
          <w:rFonts w:hint="default"/>
          <w:i w:val="0"/>
          <w:iCs w:val="0"/>
          <w:color w:val="7F7F7F" w:themeColor="background1" w:themeShade="80"/>
          <w:u w:val="none"/>
        </w:rPr>
        <w:fldChar w:fldCharType="separate"/>
      </w:r>
      <w:r>
        <w:rPr>
          <w:rStyle w:val="3"/>
          <w:rFonts w:hint="default"/>
          <w:i w:val="0"/>
          <w:iCs w:val="0"/>
          <w:color w:val="7F7F7F" w:themeColor="background1" w:themeShade="80"/>
        </w:rPr>
        <w:t>https://github.com/rmp15/PRISM-grids-into-FIPS-ZIP-censustract-USA/tree/main</w:t>
      </w:r>
      <w:r>
        <w:rPr>
          <w:rStyle w:val="3"/>
          <w:rFonts w:hint="default"/>
          <w:i w:val="0"/>
          <w:iCs w:val="0"/>
          <w:color w:val="7F7F7F" w:themeColor="background1" w:themeShade="80"/>
          <w:u w:val="none"/>
        </w:rPr>
        <w:fldChar w:fldCharType="end"/>
      </w:r>
    </w:p>
    <w:p>
      <w:pPr>
        <w:rPr>
          <w:rStyle w:val="3"/>
          <w:i w:val="0"/>
          <w:iCs w:val="0"/>
          <w:color w:val="808080" w:themeColor="text1" w:themeTint="80"/>
          <w:u w:val="none"/>
          <w14:textFill>
            <w14:solidFill>
              <w14:schemeClr w14:val="tx1">
                <w14:lumMod w14:val="50000"/>
                <w14:lumOff w14:val="50000"/>
              </w14:schemeClr>
            </w14:solidFill>
          </w14:textFill>
        </w:rPr>
      </w:pPr>
      <w:r>
        <w:rPr>
          <w:rStyle w:val="3"/>
          <w:i w:val="0"/>
          <w:iCs w:val="0"/>
          <w:color w:val="808080" w:themeColor="text1" w:themeTint="80"/>
          <w:u w:val="none"/>
          <w14:textFill>
            <w14:solidFill>
              <w14:schemeClr w14:val="tx1">
                <w14:lumMod w14:val="50000"/>
                <w14:lumOff w14:val="50000"/>
              </w14:schemeClr>
            </w14:solidFill>
          </w14:textFill>
        </w:rPr>
        <w:t>Tmean is from Jan 01 2020 to Dec 31 2021, daily, and averaged through all the tmean of inside one county, is in degree</w:t>
      </w:r>
      <w:r>
        <w:rPr>
          <w:rStyle w:val="3"/>
          <w:i w:val="0"/>
          <w:iCs w:val="0"/>
          <w:color w:val="808080" w:themeColor="text1" w:themeTint="80"/>
          <w:u w:val="none"/>
          <w14:textFill>
            <w14:solidFill>
              <w14:schemeClr w14:val="tx1">
                <w14:lumMod w14:val="50000"/>
                <w14:lumOff w14:val="50000"/>
              </w14:schemeClr>
            </w14:solidFill>
          </w14:textFill>
        </w:rPr>
        <w:t>.</w:t>
      </w:r>
    </w:p>
    <w:p>
      <w:pPr>
        <w:rPr>
          <w:rStyle w:val="3"/>
          <w:i w:val="0"/>
          <w:iCs w:val="0"/>
          <w:color w:val="808080" w:themeColor="text1" w:themeTint="80"/>
          <w:u w:val="none"/>
          <w14:textFill>
            <w14:solidFill>
              <w14:schemeClr w14:val="tx1">
                <w14:lumMod w14:val="50000"/>
                <w14:lumOff w14:val="50000"/>
              </w14:schemeClr>
            </w14:solidFill>
          </w14:textFill>
        </w:rPr>
      </w:pPr>
      <w:r>
        <w:rPr>
          <w:rStyle w:val="3"/>
          <w:i w:val="0"/>
          <w:iCs w:val="0"/>
          <w:color w:val="808080" w:themeColor="text1" w:themeTint="80"/>
          <w:u w:val="none"/>
          <w14:textFill>
            <w14:solidFill>
              <w14:schemeClr w14:val="tx1">
                <w14:lumMod w14:val="50000"/>
                <w14:lumOff w14:val="50000"/>
              </w14:schemeClr>
            </w14:solidFill>
          </w14:textFill>
        </w:rPr>
        <w:t>Ppt is from Jan 01 2020 to Dec 31 2021, daily, and add up all the ppt of fips inside one county, is mm</w:t>
      </w:r>
      <w:r>
        <w:rPr>
          <w:rStyle w:val="3"/>
          <w:i w:val="0"/>
          <w:iCs w:val="0"/>
          <w:color w:val="808080" w:themeColor="text1" w:themeTint="80"/>
          <w:u w:val="none"/>
          <w14:textFill>
            <w14:solidFill>
              <w14:schemeClr w14:val="tx1">
                <w14:lumMod w14:val="50000"/>
                <w14:lumOff w14:val="50000"/>
              </w14:schemeClr>
            </w14:solidFill>
          </w14:textFill>
        </w:rPr>
        <w:t>.</w:t>
      </w:r>
    </w:p>
    <w:p>
      <w:pPr>
        <w:rPr>
          <w:rStyle w:val="3"/>
          <w:i w:val="0"/>
          <w:iCs w:val="0"/>
          <w:color w:val="808080" w:themeColor="text1" w:themeTint="80"/>
          <w:u w:val="none"/>
          <w14:textFill>
            <w14:solidFill>
              <w14:schemeClr w14:val="tx1">
                <w14:lumMod w14:val="50000"/>
                <w14:lumOff w14:val="50000"/>
              </w14:schemeClr>
            </w14:solidFill>
          </w14:textFill>
        </w:rPr>
      </w:pPr>
    </w:p>
    <w:p>
      <w:pPr>
        <w:rPr>
          <w:rStyle w:val="3"/>
          <w:rFonts w:hint="default"/>
          <w:i w:val="0"/>
          <w:iCs w:val="0"/>
          <w:color w:val="808080" w:themeColor="text1" w:themeTint="80"/>
          <w:u w:val="none"/>
          <w14:textFill>
            <w14:solidFill>
              <w14:schemeClr w14:val="tx1">
                <w14:lumMod w14:val="50000"/>
                <w14:lumOff w14:val="50000"/>
              </w14:schemeClr>
            </w14:solidFill>
          </w14:textFill>
        </w:rPr>
      </w:pPr>
      <w:r>
        <w:rPr>
          <w:rStyle w:val="3"/>
          <w:rFonts w:hint="default"/>
          <w:i w:val="0"/>
          <w:iCs w:val="0"/>
          <w:color w:val="808080" w:themeColor="text1" w:themeTint="80"/>
          <w:u w:val="none"/>
          <w14:textFill>
            <w14:solidFill>
              <w14:schemeClr w14:val="tx1">
                <w14:lumMod w14:val="50000"/>
                <w14:lumOff w14:val="50000"/>
              </w14:schemeClr>
            </w14:solidFill>
          </w14:textFill>
        </w:rPr>
        <w:t>Specific</w:t>
      </w:r>
      <w:r>
        <w:rPr>
          <w:rStyle w:val="3"/>
          <w:rFonts w:hint="default"/>
          <w:i w:val="0"/>
          <w:iCs w:val="0"/>
          <w:color w:val="808080" w:themeColor="text1" w:themeTint="80"/>
          <w:u w:val="none"/>
          <w14:textFill>
            <w14:solidFill>
              <w14:schemeClr w14:val="tx1">
                <w14:lumMod w14:val="50000"/>
                <w14:lumOff w14:val="50000"/>
              </w14:schemeClr>
            </w14:solidFill>
          </w14:textFill>
        </w:rPr>
        <w:t xml:space="preserve"> humidity</w:t>
      </w:r>
      <w:r>
        <w:rPr>
          <w:rStyle w:val="3"/>
          <w:rFonts w:hint="default"/>
          <w:i w:val="0"/>
          <w:iCs w:val="0"/>
          <w:color w:val="808080" w:themeColor="text1" w:themeTint="80"/>
          <w:u w:val="none"/>
          <w14:textFill>
            <w14:solidFill>
              <w14:schemeClr w14:val="tx1">
                <w14:lumMod w14:val="50000"/>
                <w14:lumOff w14:val="50000"/>
              </w14:schemeClr>
            </w14:solidFill>
          </w14:textFill>
        </w:rPr>
        <w:t xml:space="preserve"> is from: </w:t>
      </w:r>
    </w:p>
    <w:p>
      <w:pPr>
        <w:rPr>
          <w:rStyle w:val="3"/>
          <w:rFonts w:hint="default"/>
          <w:i w:val="0"/>
          <w:iCs w:val="0"/>
          <w:color w:val="808080" w:themeColor="text1" w:themeTint="80"/>
          <w:u w:val="none"/>
          <w14:textFill>
            <w14:solidFill>
              <w14:schemeClr w14:val="tx1">
                <w14:lumMod w14:val="50000"/>
                <w14:lumOff w14:val="50000"/>
              </w14:schemeClr>
            </w14:solidFill>
          </w14:textFill>
        </w:rPr>
      </w:pPr>
      <w:r>
        <w:rPr>
          <w:rStyle w:val="3"/>
          <w:rFonts w:hint="default"/>
          <w:i w:val="0"/>
          <w:iCs w:val="0"/>
          <w:color w:val="808080" w:themeColor="text1" w:themeTint="80"/>
          <w:u w:val="none"/>
          <w14:textFill>
            <w14:solidFill>
              <w14:schemeClr w14:val="tx1">
                <w14:lumMod w14:val="50000"/>
                <w14:lumOff w14:val="50000"/>
              </w14:schemeClr>
            </w14:solidFill>
          </w14:textFill>
        </w:rPr>
        <w:t>This parameter is the mass of water vapour per kilogram of moist air. The total mass of moist air is the sum of the dry air, water vapour, cloud liquid, cloud ice, rain and falling snow. Some of the literature will use relative humidity, the relative humidity is (This parameter is the water vapour pressure as a percentage of the value at which the air becomes saturated (the point at which water vapour begins to condense into liquid water or deposition into ice). For temperatures over 0°C (273.15 K) it is calculated for saturation over water. At temperatures below -23°C it is calculated for saturation over ice. Between -23°C and 0°C this parameter is calculated by interpolating between the ice and water values using a quadratic function.)</w:t>
      </w:r>
    </w:p>
    <w:p>
      <w:pPr>
        <w:rPr>
          <w:rStyle w:val="3"/>
          <w:rFonts w:hint="default"/>
          <w:i w:val="0"/>
          <w:iCs w:val="0"/>
          <w:color w:val="7F7F7F" w:themeColor="background1" w:themeShade="80"/>
          <w:u w:val="none"/>
          <w:lang w:val="en-GB"/>
        </w:rPr>
      </w:pPr>
      <w:r>
        <w:rPr>
          <w:rStyle w:val="3"/>
          <w:rFonts w:hint="default"/>
          <w:i w:val="0"/>
          <w:iCs w:val="0"/>
          <w:color w:val="7F7F7F" w:themeColor="background1" w:themeShade="80"/>
          <w:u w:val="none"/>
          <w:lang w:val="en-GB"/>
        </w:rPr>
        <w:fldChar w:fldCharType="begin"/>
      </w:r>
      <w:r>
        <w:rPr>
          <w:rStyle w:val="3"/>
          <w:rFonts w:hint="default"/>
          <w:i w:val="0"/>
          <w:iCs w:val="0"/>
          <w:color w:val="7F7F7F" w:themeColor="background1" w:themeShade="80"/>
          <w:u w:val="none"/>
          <w:lang w:val="en-GB"/>
        </w:rPr>
        <w:instrText xml:space="preserve"> HYPERLINK "https://cds.climate.copernicus.eu/cdsapp#!/dataset/reanalysis-era5-pressure-levels?tab=overview" </w:instrText>
      </w:r>
      <w:r>
        <w:rPr>
          <w:rStyle w:val="3"/>
          <w:rFonts w:hint="default"/>
          <w:i w:val="0"/>
          <w:iCs w:val="0"/>
          <w:color w:val="7F7F7F" w:themeColor="background1" w:themeShade="80"/>
          <w:u w:val="none"/>
          <w:lang w:val="en-GB"/>
        </w:rPr>
        <w:fldChar w:fldCharType="separate"/>
      </w:r>
      <w:r>
        <w:rPr>
          <w:rStyle w:val="3"/>
          <w:rFonts w:hint="default"/>
          <w:i w:val="0"/>
          <w:iCs w:val="0"/>
          <w:color w:val="7F7F7F" w:themeColor="background1" w:themeShade="80"/>
          <w:lang w:val="en-GB"/>
        </w:rPr>
        <w:t>https://cds.climate.copernicus.eu/cdsapp#!/dataset/reanalysis-era5-pressure-levels?tab=overview</w:t>
      </w:r>
      <w:r>
        <w:rPr>
          <w:rStyle w:val="3"/>
          <w:rFonts w:hint="default"/>
          <w:i w:val="0"/>
          <w:iCs w:val="0"/>
          <w:color w:val="7F7F7F" w:themeColor="background1" w:themeShade="80"/>
          <w:u w:val="none"/>
          <w:lang w:val="en-GB"/>
        </w:rPr>
        <w:fldChar w:fldCharType="end"/>
      </w:r>
    </w:p>
    <w:p>
      <w:pPr>
        <w:rPr>
          <w:rStyle w:val="3"/>
          <w:rFonts w:hint="default"/>
          <w:i w:val="0"/>
          <w:iCs w:val="0"/>
          <w:color w:val="808080" w:themeColor="text1" w:themeTint="80"/>
          <w:u w:val="none"/>
          <w14:textFill>
            <w14:solidFill>
              <w14:schemeClr w14:val="tx1">
                <w14:lumMod w14:val="50000"/>
                <w14:lumOff w14:val="50000"/>
              </w14:schemeClr>
            </w14:solidFill>
          </w14:textFill>
        </w:rPr>
      </w:pPr>
      <w:r>
        <w:rPr>
          <w:rStyle w:val="3"/>
          <w:rFonts w:hint="default"/>
          <w:i w:val="0"/>
          <w:iCs w:val="0"/>
          <w:color w:val="808080" w:themeColor="text1" w:themeTint="80"/>
          <w:u w:val="none"/>
          <w14:textFill>
            <w14:solidFill>
              <w14:schemeClr w14:val="tx1">
                <w14:lumMod w14:val="50000"/>
                <w14:lumOff w14:val="50000"/>
              </w14:schemeClr>
            </w14:solidFill>
          </w14:textFill>
        </w:rPr>
        <w:t>T</w:t>
      </w:r>
      <w:r>
        <w:rPr>
          <w:rStyle w:val="3"/>
          <w:rFonts w:hint="default"/>
          <w:i w:val="0"/>
          <w:iCs w:val="0"/>
          <w:color w:val="808080" w:themeColor="text1" w:themeTint="80"/>
          <w:u w:val="none"/>
          <w14:textFill>
            <w14:solidFill>
              <w14:schemeClr w14:val="tx1">
                <w14:lumMod w14:val="50000"/>
                <w14:lumOff w14:val="50000"/>
              </w14:schemeClr>
            </w14:solidFill>
          </w14:textFill>
        </w:rPr>
        <w:t xml:space="preserve">he resolution is 0.25° x 0.25°, roughly cover the areas of </w:t>
      </w:r>
      <w:r>
        <w:rPr>
          <w:rStyle w:val="3"/>
          <w:rFonts w:hint="default"/>
          <w:i w:val="0"/>
          <w:iCs w:val="0"/>
          <w:color w:val="808080" w:themeColor="text1" w:themeTint="80"/>
          <w:u w:val="none"/>
          <w14:textFill>
            <w14:solidFill>
              <w14:schemeClr w14:val="tx1">
                <w14:lumMod w14:val="50000"/>
                <w14:lumOff w14:val="50000"/>
              </w14:schemeClr>
            </w14:solidFill>
          </w14:textFill>
        </w:rPr>
        <w:t>707</w:t>
      </w:r>
      <w:r>
        <w:rPr>
          <w:rStyle w:val="3"/>
          <w:rFonts w:hint="default"/>
          <w:i w:val="0"/>
          <w:iCs w:val="0"/>
          <w:color w:val="808080" w:themeColor="text1" w:themeTint="80"/>
          <w:u w:val="none"/>
          <w14:textFill>
            <w14:solidFill>
              <w14:schemeClr w14:val="tx1">
                <w14:lumMod w14:val="50000"/>
                <w14:lumOff w14:val="50000"/>
              </w14:schemeClr>
            </w14:solidFill>
          </w14:textFill>
        </w:rPr>
        <w:t xml:space="preserve"> km^2. However, some counties are small (smaller than this area) and then can not be masked from this resolution. Interpolate the data before applying the mask, after interpolating, Manassas Park, Virginia, fips 51685, is tiny</w:t>
      </w:r>
      <w:r>
        <w:rPr>
          <w:rStyle w:val="3"/>
          <w:rFonts w:hint="default"/>
          <w:i w:val="0"/>
          <w:iCs w:val="0"/>
          <w:color w:val="808080" w:themeColor="text1" w:themeTint="80"/>
          <w:u w:val="none"/>
          <w14:textFill>
            <w14:solidFill>
              <w14:schemeClr w14:val="tx1">
                <w14:lumMod w14:val="50000"/>
                <w14:lumOff w14:val="50000"/>
              </w14:schemeClr>
            </w14:solidFill>
          </w14:textFill>
        </w:rPr>
        <w:t xml:space="preserve"> (7.86 km^2)</w:t>
      </w:r>
      <w:r>
        <w:rPr>
          <w:rStyle w:val="3"/>
          <w:rFonts w:hint="default"/>
          <w:i w:val="0"/>
          <w:iCs w:val="0"/>
          <w:color w:val="808080" w:themeColor="text1" w:themeTint="80"/>
          <w:u w:val="none"/>
          <w14:textFill>
            <w14:solidFill>
              <w14:schemeClr w14:val="tx1">
                <w14:lumMod w14:val="50000"/>
                <w14:lumOff w14:val="50000"/>
              </w14:schemeClr>
            </w14:solidFill>
          </w14:textFill>
        </w:rPr>
        <w:t>, using the data of Prince William County, Virginia (fips 51153) as the former one is inside the later one.</w:t>
      </w:r>
    </w:p>
    <w:p>
      <w:pPr>
        <w:rPr>
          <w:rStyle w:val="3"/>
          <w:i/>
          <w:iCs/>
          <w:color w:val="808080" w:themeColor="text1" w:themeTint="80"/>
          <w:u w:val="none"/>
          <w14:textFill>
            <w14:solidFill>
              <w14:schemeClr w14:val="tx1">
                <w14:lumMod w14:val="50000"/>
                <w14:lumOff w14:val="50000"/>
              </w14:schemeClr>
            </w14:solidFill>
          </w14:textFill>
        </w:rPr>
      </w:pPr>
    </w:p>
    <w:p/>
    <w:p>
      <w:r>
        <w:rPr>
          <w:b/>
          <w:bCs/>
        </w:rPr>
        <w:t xml:space="preserve">4.4 </w:t>
      </w:r>
      <w:r>
        <w:rPr>
          <w:b/>
          <w:bCs/>
        </w:rPr>
        <w:t>Political (Voting)</w:t>
      </w:r>
      <w:r>
        <w:t xml:space="preserve">: </w:t>
      </w:r>
    </w:p>
    <w:p>
      <w:pPr>
        <w:rPr>
          <w:b/>
          <w:bCs/>
          <w:color w:val="70AD47" w:themeColor="accent6"/>
          <w14:textFill>
            <w14:solidFill>
              <w14:schemeClr w14:val="accent6"/>
            </w14:solidFill>
          </w14:textFill>
        </w:rPr>
      </w:pPr>
    </w:p>
    <w:p>
      <w:pPr>
        <w:rPr>
          <w:b/>
          <w:bCs/>
          <w:color w:val="70AD47" w:themeColor="accent6"/>
          <w14:textFill>
            <w14:solidFill>
              <w14:schemeClr w14:val="accent6"/>
            </w14:solidFill>
          </w14:textFill>
        </w:rPr>
      </w:pPr>
      <w:r>
        <w:rPr>
          <w:b/>
          <w:bCs/>
          <w:color w:val="70AD47" w:themeColor="accent6"/>
          <w14:textFill>
            <w14:solidFill>
              <w14:schemeClr w14:val="accent6"/>
            </w14:solidFill>
          </w14:textFill>
        </w:rPr>
        <w:t>voting_data.csv</w:t>
      </w:r>
    </w:p>
    <w:p>
      <w:pPr>
        <w:rPr>
          <w:b/>
          <w:bCs/>
          <w:color w:val="70AD47" w:themeColor="accent6"/>
          <w14:textFill>
            <w14:solidFill>
              <w14:schemeClr w14:val="accent6"/>
            </w14:solidFill>
          </w14:textFill>
        </w:rPr>
      </w:pPr>
    </w:p>
    <w:p>
      <w:pPr>
        <w:rPr>
          <w:rStyle w:val="3"/>
        </w:rPr>
      </w:pPr>
      <w:r>
        <w:rPr>
          <w:color w:val="7F7F7F" w:themeColor="background1" w:themeShade="80"/>
        </w:rPr>
        <w:t xml:space="preserve">Source: </w:t>
      </w:r>
      <w:r>
        <w:rPr>
          <w:color w:val="7F7F7F" w:themeColor="background1" w:themeShade="80"/>
        </w:rPr>
        <w:fldChar w:fldCharType="begin"/>
      </w:r>
      <w:r>
        <w:rPr>
          <w:color w:val="7F7F7F" w:themeColor="background1" w:themeShade="80"/>
        </w:rPr>
        <w:instrText xml:space="preserve"> HYPERLINK "https://uselectionatlas.org/BOTTOM/store_data.php" </w:instrText>
      </w:r>
      <w:r>
        <w:rPr>
          <w:color w:val="7F7F7F" w:themeColor="background1" w:themeShade="80"/>
        </w:rPr>
        <w:fldChar w:fldCharType="separate"/>
      </w:r>
      <w:r>
        <w:rPr>
          <w:rStyle w:val="3"/>
          <w:color w:val="7F7F7F" w:themeColor="background1" w:themeShade="80"/>
        </w:rPr>
        <w:t>https://uselectionatlas.org/BOTTOM/store_data.php</w:t>
      </w:r>
      <w:r>
        <w:rPr>
          <w:rStyle w:val="3"/>
          <w:color w:val="7F7F7F" w:themeColor="background1" w:themeShade="80"/>
        </w:rPr>
        <w:fldChar w:fldCharType="end"/>
      </w:r>
    </w:p>
    <w:p>
      <w:pPr>
        <w:rPr>
          <w:b w:val="0"/>
          <w:bCs w:val="0"/>
          <w:color w:val="7F7F7F" w:themeColor="background1" w:themeShade="80"/>
        </w:rPr>
      </w:pPr>
      <w:r>
        <w:rPr>
          <w:b w:val="0"/>
          <w:bCs w:val="0"/>
          <w:color w:val="7F7F7F" w:themeColor="background1" w:themeShade="80"/>
        </w:rPr>
        <w:t>I deleted the overseas voting and the statistics of districts</w:t>
      </w:r>
    </w:p>
    <w:p>
      <w:pPr>
        <w:rPr>
          <w:rFonts w:hint="default"/>
          <w:b w:val="0"/>
          <w:bCs w:val="0"/>
          <w:color w:val="7F7F7F" w:themeColor="background1" w:themeShade="80"/>
        </w:rPr>
      </w:pPr>
      <w:r>
        <w:rPr>
          <w:rFonts w:hint="default"/>
          <w:b w:val="0"/>
          <w:bCs w:val="0"/>
          <w:color w:val="7F7F7F" w:themeColor="background1" w:themeShade="80"/>
        </w:rPr>
        <w:t xml:space="preserve">The term "county" is used in 48 US states, while Louisiana and Alaska have functionally equivalent subdivisions called </w:t>
      </w:r>
      <w:r>
        <w:rPr>
          <w:rFonts w:hint="default"/>
          <w:b w:val="0"/>
          <w:bCs w:val="0"/>
          <w:color w:val="7F7F7F" w:themeColor="background1" w:themeShade="80"/>
          <w:highlight w:val="lightGray"/>
          <w:u w:val="single"/>
        </w:rPr>
        <w:t>parishes</w:t>
      </w:r>
      <w:r>
        <w:rPr>
          <w:rFonts w:hint="default"/>
          <w:b w:val="0"/>
          <w:bCs w:val="0"/>
          <w:color w:val="7F7F7F" w:themeColor="background1" w:themeShade="80"/>
        </w:rPr>
        <w:t xml:space="preserve"> and boroughs respectively.</w:t>
      </w:r>
    </w:p>
    <w:p>
      <w:pPr>
        <w:rPr>
          <w:rFonts w:hint="default"/>
          <w:b w:val="0"/>
          <w:bCs w:val="0"/>
          <w:color w:val="7F7F7F" w:themeColor="background1" w:themeShade="80"/>
        </w:rPr>
      </w:pPr>
      <w:r>
        <w:rPr>
          <w:rFonts w:hint="default"/>
          <w:b w:val="0"/>
          <w:bCs w:val="0"/>
          <w:color w:val="7F7F7F" w:themeColor="background1" w:themeShade="80"/>
        </w:rPr>
        <w:t xml:space="preserve">In Virginia, the statistic level is </w:t>
      </w:r>
      <w:r>
        <w:rPr>
          <w:rFonts w:hint="default"/>
          <w:b w:val="0"/>
          <w:bCs w:val="0"/>
          <w:color w:val="7F7F7F" w:themeColor="background1" w:themeShade="80"/>
          <w:highlight w:val="lightGray"/>
          <w:u w:val="single"/>
        </w:rPr>
        <w:t>city</w:t>
      </w:r>
      <w:r>
        <w:rPr>
          <w:rFonts w:hint="default"/>
          <w:b w:val="0"/>
          <w:bCs w:val="0"/>
          <w:color w:val="7F7F7F" w:themeColor="background1" w:themeShade="80"/>
        </w:rPr>
        <w:t xml:space="preserve"> </w:t>
      </w:r>
    </w:p>
    <w:p/>
    <w:p/>
    <w:p>
      <w:r>
        <w:rPr>
          <w:b/>
          <w:bCs/>
        </w:rPr>
        <w:t>4.5</w:t>
      </w:r>
      <w:r>
        <w:t xml:space="preserve"> </w:t>
      </w:r>
      <w:r>
        <w:rPr>
          <w:b/>
          <w:bCs/>
        </w:rPr>
        <w:t>V</w:t>
      </w:r>
      <w:r>
        <w:rPr>
          <w:b/>
          <w:bCs/>
        </w:rPr>
        <w:t>accination</w:t>
      </w:r>
    </w:p>
    <w:p>
      <w:pPr>
        <w:rPr>
          <w:rStyle w:val="3"/>
          <w:rFonts w:hint="default"/>
        </w:rPr>
      </w:pPr>
      <w:r>
        <w:rPr>
          <w:highlight w:val="none"/>
        </w:rPr>
        <w:t>Disease outcomes (time varying): COVID</w:t>
      </w:r>
      <w:r>
        <w:t xml:space="preserve">  </w:t>
      </w:r>
    </w:p>
    <w:p>
      <w:pPr>
        <w:rPr>
          <w:b/>
          <w:bCs/>
          <w:color w:val="70AD47" w:themeColor="accent6"/>
          <w14:textFill>
            <w14:solidFill>
              <w14:schemeClr w14:val="accent6"/>
            </w14:solidFill>
          </w14:textFill>
        </w:rPr>
      </w:pPr>
    </w:p>
    <w:p>
      <w:pPr>
        <w:rPr>
          <w:b/>
          <w:bCs/>
          <w:color w:val="70AD47" w:themeColor="accent6"/>
          <w14:textFill>
            <w14:solidFill>
              <w14:schemeClr w14:val="accent6"/>
            </w14:solidFill>
          </w14:textFill>
        </w:rPr>
      </w:pPr>
      <w:r>
        <w:rPr>
          <w:rFonts w:hint="default"/>
          <w:b/>
          <w:bCs/>
          <w:color w:val="70AD47" w:themeColor="accent6"/>
          <w14:textFill>
            <w14:solidFill>
              <w14:schemeClr w14:val="accent6"/>
            </w14:solidFill>
          </w14:textFill>
        </w:rPr>
        <w:t>ts_vaccinations</w:t>
      </w:r>
      <w:r>
        <w:rPr>
          <w:b/>
          <w:bCs/>
          <w:color w:val="70AD47" w:themeColor="accent6"/>
          <w14:textFill>
            <w14:solidFill>
              <w14:schemeClr w14:val="accent6"/>
            </w14:solidFill>
          </w14:textFill>
        </w:rPr>
        <w:t>.csv</w:t>
      </w:r>
    </w:p>
    <w:p>
      <w:pPr>
        <w:rPr>
          <w:b/>
          <w:bCs/>
          <w:color w:val="70AD47" w:themeColor="accent6"/>
          <w14:textFill>
            <w14:solidFill>
              <w14:schemeClr w14:val="accent6"/>
            </w14:solidFill>
          </w14:textFill>
        </w:rPr>
      </w:pPr>
    </w:p>
    <w:p>
      <w:pPr>
        <w:rPr>
          <w:rFonts w:hint="default"/>
          <w:b w:val="0"/>
          <w:bCs w:val="0"/>
          <w:color w:val="7F7F7F" w:themeColor="background1" w:themeShade="80"/>
        </w:rPr>
      </w:pPr>
      <w:r>
        <w:rPr>
          <w:rFonts w:hint="default"/>
          <w:b w:val="0"/>
          <w:bCs w:val="0"/>
          <w:color w:val="7F7F7F" w:themeColor="background1" w:themeShade="80"/>
        </w:rPr>
        <w:t>https://data.cdc.gov/Vaccinations/COVID-19-Vaccinations-in-the-United-States-County/8xkx-amqh</w:t>
      </w:r>
    </w:p>
    <w:p>
      <w:pPr>
        <w:rPr>
          <w:b w:val="0"/>
          <w:bCs w:val="0"/>
          <w:color w:val="7F7F7F" w:themeColor="background1" w:themeShade="80"/>
        </w:rPr>
      </w:pPr>
      <w:r>
        <w:rPr>
          <w:rFonts w:hint="default"/>
          <w:b w:val="0"/>
          <w:bCs w:val="0"/>
          <w:color w:val="7F7F7F" w:themeColor="background1" w:themeShade="80"/>
        </w:rPr>
        <w:t>https://github.com/CSSEGISandData/COVID-19/tree/master/csse_covid_19_data/csse_covid_19_time_series</w:t>
      </w:r>
    </w:p>
    <w:p>
      <w:pPr>
        <w:rPr>
          <w:rStyle w:val="3"/>
          <w:rFonts w:hint="default"/>
          <w:i w:val="0"/>
          <w:iCs w:val="0"/>
          <w:color w:val="7F7F7F" w:themeColor="background1" w:themeShade="80"/>
          <w:sz w:val="21"/>
          <w:szCs w:val="22"/>
          <w:u w:val="none"/>
        </w:rPr>
      </w:pPr>
      <w:r>
        <w:rPr>
          <w:rStyle w:val="3"/>
          <w:rFonts w:hint="default"/>
          <w:i w:val="0"/>
          <w:iCs w:val="0"/>
          <w:color w:val="7F7F7F" w:themeColor="background1" w:themeShade="80"/>
          <w:sz w:val="21"/>
          <w:szCs w:val="22"/>
          <w:u w:val="none"/>
        </w:rPr>
        <w:t>The data uses 2261, to align the length of the 3143, I duplicated the 2261 data and renamed them as 2063 and 2066. (I assume we use the percentages of completeness, then the absolute values are not important. If we do need absolute value, we can distributed the quantity of 2261 by the populations of 2063 and 2066.)</w:t>
      </w:r>
    </w:p>
    <w:p>
      <w:pPr>
        <w:rPr>
          <w:rStyle w:val="3"/>
          <w:rFonts w:hint="default"/>
          <w:i w:val="0"/>
          <w:iCs w:val="0"/>
          <w:color w:val="7F7F7F" w:themeColor="background1" w:themeShade="80"/>
          <w:sz w:val="21"/>
          <w:szCs w:val="22"/>
          <w:u w:val="none"/>
        </w:rPr>
      </w:pPr>
      <w:r>
        <w:rPr>
          <w:rStyle w:val="3"/>
          <w:rFonts w:hint="default"/>
          <w:i w:val="0"/>
          <w:iCs w:val="0"/>
          <w:color w:val="7F7F7F" w:themeColor="background1" w:themeShade="80"/>
          <w:sz w:val="21"/>
          <w:szCs w:val="22"/>
          <w:u w:val="none"/>
        </w:rPr>
        <w:t>The length of the dates of each county is not the same (320 or 319) only 1207 counties has the dat</w:t>
      </w:r>
      <w:bookmarkStart w:id="0" w:name="_GoBack"/>
      <w:bookmarkEnd w:id="0"/>
      <w:r>
        <w:rPr>
          <w:rStyle w:val="3"/>
          <w:rFonts w:hint="default"/>
          <w:i w:val="0"/>
          <w:iCs w:val="0"/>
          <w:color w:val="7F7F7F" w:themeColor="background1" w:themeShade="80"/>
          <w:sz w:val="21"/>
          <w:szCs w:val="22"/>
          <w:u w:val="none"/>
        </w:rPr>
        <w:t>a of 09/11/2021. This is the starting date of the records. Therefore, we can delete the data of this date.</w:t>
      </w:r>
    </w:p>
    <w:p>
      <w:pPr>
        <w:rPr>
          <w:b/>
          <w:bCs/>
          <w:color w:val="70AD47" w:themeColor="accent6"/>
          <w14:textFill>
            <w14:solidFill>
              <w14:schemeClr w14:val="accent6"/>
            </w14:solidFill>
          </w14:textFill>
        </w:rPr>
      </w:pPr>
    </w:p>
    <w:p>
      <w:r>
        <w:rPr>
          <w:b/>
          <w:bCs/>
          <w:highlight w:val="none"/>
        </w:rPr>
        <w:t>4.6</w:t>
      </w:r>
      <w:r>
        <w:rPr>
          <w:b/>
          <w:bCs/>
          <w:highlight w:val="none"/>
        </w:rPr>
        <w:t xml:space="preserve"> NPI (time varying)</w:t>
      </w:r>
      <w:r>
        <w:t xml:space="preserve">: </w:t>
      </w:r>
    </w:p>
    <w:p>
      <w:r>
        <w:t xml:space="preserve">Policy indices: </w:t>
      </w:r>
    </w:p>
    <w:p>
      <w:r>
        <w:t>overall government response index (all indicators)</w:t>
      </w:r>
    </w:p>
    <w:p>
      <w:r>
        <w:t>containment and health index (all C and H indicators)</w:t>
      </w:r>
    </w:p>
    <w:p>
      <w:r>
        <w:t>stringency index (all C indicators, plus H1 which records public information campaigns)</w:t>
      </w:r>
    </w:p>
    <w:p>
      <w:r>
        <w:t>economic support index (all E indicators)</w:t>
      </w:r>
    </w:p>
    <w:p>
      <w:pPr>
        <w:rPr>
          <w:rStyle w:val="3"/>
          <w:color w:val="808080" w:themeColor="text1" w:themeTint="80"/>
          <w:u w:val="none"/>
          <w14:textFill>
            <w14:solidFill>
              <w14:schemeClr w14:val="tx1">
                <w14:lumMod w14:val="50000"/>
                <w14:lumOff w14:val="50000"/>
              </w14:schemeClr>
            </w14:solidFill>
          </w14:textFill>
        </w:rPr>
      </w:pPr>
    </w:p>
    <w:p>
      <w:pPr>
        <w:rPr>
          <w:rStyle w:val="3"/>
          <w:b/>
          <w:bCs/>
          <w:color w:val="70AD47" w:themeColor="accent6"/>
          <w:u w:val="none"/>
          <w14:textFill>
            <w14:solidFill>
              <w14:schemeClr w14:val="accent6"/>
            </w14:solidFill>
          </w14:textFill>
        </w:rPr>
      </w:pPr>
      <w:r>
        <w:rPr>
          <w:rStyle w:val="3"/>
          <w:b/>
          <w:bCs/>
          <w:color w:val="70AD47" w:themeColor="accent6"/>
          <w:u w:val="none"/>
          <w14:textFill>
            <w14:solidFill>
              <w14:schemeClr w14:val="accent6"/>
            </w14:solidFill>
          </w14:textFill>
        </w:rPr>
        <w:t>ts_OxCGRT_USA_differentiated_withnotes_2020.csv</w:t>
      </w:r>
    </w:p>
    <w:p>
      <w:pPr>
        <w:rPr>
          <w:rStyle w:val="3"/>
          <w:b/>
          <w:bCs/>
          <w:color w:val="70AD47" w:themeColor="accent6"/>
          <w:u w:val="none"/>
          <w14:textFill>
            <w14:solidFill>
              <w14:schemeClr w14:val="accent6"/>
            </w14:solidFill>
          </w14:textFill>
        </w:rPr>
      </w:pPr>
      <w:r>
        <w:rPr>
          <w:rStyle w:val="3"/>
          <w:b/>
          <w:bCs/>
          <w:color w:val="70AD47" w:themeColor="accent6"/>
          <w:u w:val="none"/>
          <w14:textFill>
            <w14:solidFill>
              <w14:schemeClr w14:val="accent6"/>
            </w14:solidFill>
          </w14:textFill>
        </w:rPr>
        <w:t>ts_OxCGRT_USA_differentiated_withnotes_2021.csv</w:t>
      </w:r>
    </w:p>
    <w:p>
      <w:pPr>
        <w:rPr>
          <w:rStyle w:val="3"/>
          <w:b/>
          <w:bCs/>
          <w:color w:val="70AD47" w:themeColor="accent6"/>
          <w:u w:val="none"/>
          <w14:textFill>
            <w14:solidFill>
              <w14:schemeClr w14:val="accent6"/>
            </w14:solidFill>
          </w14:textFill>
        </w:rPr>
      </w:pPr>
    </w:p>
    <w:p>
      <w:pPr>
        <w:rPr>
          <w:rStyle w:val="3"/>
          <w:rFonts w:hint="default"/>
          <w:b w:val="0"/>
          <w:bCs w:val="0"/>
          <w:color w:val="7F7F7F" w:themeColor="background1" w:themeShade="80"/>
          <w:u w:val="none"/>
        </w:rPr>
      </w:pPr>
      <w:r>
        <w:rPr>
          <w:rStyle w:val="3"/>
          <w:rFonts w:hint="default"/>
          <w:b w:val="0"/>
          <w:bCs w:val="0"/>
          <w:color w:val="7F7F7F" w:themeColor="background1" w:themeShade="80"/>
          <w:u w:val="none"/>
        </w:rPr>
        <w:t xml:space="preserve">Sources: </w:t>
      </w:r>
      <w:r>
        <w:rPr>
          <w:rStyle w:val="3"/>
          <w:rFonts w:hint="default"/>
          <w:b w:val="0"/>
          <w:bCs w:val="0"/>
          <w:color w:val="7F7F7F" w:themeColor="background1" w:themeShade="80"/>
          <w:u w:val="none"/>
        </w:rPr>
        <w:fldChar w:fldCharType="begin"/>
      </w:r>
      <w:r>
        <w:rPr>
          <w:rStyle w:val="3"/>
          <w:rFonts w:hint="default"/>
          <w:b w:val="0"/>
          <w:bCs w:val="0"/>
          <w:color w:val="7F7F7F" w:themeColor="background1" w:themeShade="80"/>
          <w:u w:val="none"/>
        </w:rPr>
        <w:instrText xml:space="preserve"> HYPERLINK "https://github.com/OxCGRT/covid-policy-tracker" </w:instrText>
      </w:r>
      <w:r>
        <w:rPr>
          <w:rStyle w:val="3"/>
          <w:rFonts w:hint="default"/>
          <w:b w:val="0"/>
          <w:bCs w:val="0"/>
          <w:color w:val="7F7F7F" w:themeColor="background1" w:themeShade="80"/>
          <w:u w:val="none"/>
        </w:rPr>
        <w:fldChar w:fldCharType="separate"/>
      </w:r>
      <w:r>
        <w:rPr>
          <w:rStyle w:val="3"/>
          <w:rFonts w:hint="default"/>
          <w:b w:val="0"/>
          <w:bCs w:val="0"/>
          <w:color w:val="7F7F7F" w:themeColor="background1" w:themeShade="80"/>
        </w:rPr>
        <w:t>https://github.com/OxCGRT/covid-policy-tracker</w:t>
      </w:r>
      <w:r>
        <w:rPr>
          <w:rStyle w:val="3"/>
          <w:rFonts w:hint="default"/>
          <w:b w:val="0"/>
          <w:bCs w:val="0"/>
          <w:color w:val="7F7F7F" w:themeColor="background1" w:themeShade="80"/>
          <w:u w:val="none"/>
        </w:rPr>
        <w:fldChar w:fldCharType="end"/>
      </w:r>
    </w:p>
    <w:p>
      <w:pPr>
        <w:rPr>
          <w:rStyle w:val="3"/>
          <w:rFonts w:hint="default"/>
          <w:b w:val="0"/>
          <w:bCs w:val="0"/>
          <w:color w:val="7F7F7F" w:themeColor="background1" w:themeShade="80"/>
          <w:u w:val="none"/>
        </w:rPr>
      </w:pPr>
      <w:r>
        <w:rPr>
          <w:rStyle w:val="3"/>
          <w:rFonts w:hint="default"/>
          <w:b w:val="0"/>
          <w:bCs w:val="0"/>
          <w:color w:val="7F7F7F" w:themeColor="background1" w:themeShade="80"/>
          <w:u w:val="none"/>
        </w:rPr>
        <w:t>Note to cite the data</w:t>
      </w:r>
    </w:p>
    <w:p>
      <w:pPr>
        <w:rPr>
          <w:rStyle w:val="3"/>
          <w:rFonts w:hint="default"/>
          <w:b w:val="0"/>
          <w:bCs w:val="0"/>
          <w:color w:val="7F7F7F" w:themeColor="background1" w:themeShade="80"/>
          <w:u w:val="none"/>
        </w:rPr>
      </w:pPr>
      <w:r>
        <w:rPr>
          <w:rStyle w:val="3"/>
          <w:rFonts w:hint="default"/>
          <w:b w:val="0"/>
          <w:bCs w:val="0"/>
          <w:color w:val="7F7F7F" w:themeColor="background1" w:themeShade="80"/>
          <w:u w:val="none"/>
        </w:rPr>
        <w:t>Recommended reference for academic publications: “A global panel database of pandemic policies (Oxford COVID-19 Government Response Tracker).” Nature Human Behaviour. https://doi.org/10.1038/s41562-021-01079-8</w:t>
      </w:r>
    </w:p>
    <w:p>
      <w:pPr>
        <w:rPr>
          <w:rStyle w:val="3"/>
          <w:rFonts w:hint="default"/>
          <w:b w:val="0"/>
          <w:bCs w:val="0"/>
          <w:color w:val="7F7F7F" w:themeColor="background1" w:themeShade="80"/>
          <w:u w:val="none"/>
        </w:rPr>
      </w:pPr>
    </w:p>
    <w:p>
      <w:pPr>
        <w:rPr>
          <w:rStyle w:val="3"/>
          <w:b w:val="0"/>
          <w:bCs w:val="0"/>
          <w:color w:val="7F7F7F" w:themeColor="background1" w:themeShade="80"/>
          <w:u w:val="none"/>
        </w:rPr>
      </w:pPr>
      <w:r>
        <w:rPr>
          <w:rStyle w:val="3"/>
          <w:b w:val="0"/>
          <w:bCs w:val="0"/>
          <w:color w:val="7F7F7F" w:themeColor="background1" w:themeShade="80"/>
          <w:u w:val="none"/>
        </w:rPr>
        <w:t>The data is in the state level, I deleted a state called Washington DC, there existing a state called Washington</w:t>
      </w:r>
      <w:r>
        <w:rPr>
          <w:rStyle w:val="3"/>
          <w:b w:val="0"/>
          <w:bCs w:val="0"/>
          <w:color w:val="7F7F7F" w:themeColor="background1" w:themeShade="80"/>
          <w:u w:val="none"/>
        </w:rPr>
        <w:t xml:space="preserve">. </w:t>
      </w:r>
      <w:r>
        <w:rPr>
          <w:rStyle w:val="3"/>
          <w:b w:val="0"/>
          <w:bCs w:val="0"/>
          <w:color w:val="7F7F7F" w:themeColor="background1" w:themeShade="80"/>
          <w:u w:val="none"/>
        </w:rPr>
        <w:t xml:space="preserve">I added state number code </w:t>
      </w:r>
    </w:p>
    <w:p>
      <w:pPr>
        <w:rPr>
          <w:rStyle w:val="3"/>
          <w:b w:val="0"/>
          <w:bCs w:val="0"/>
          <w:color w:val="auto"/>
          <w:u w:val="none"/>
        </w:rPr>
      </w:pPr>
    </w:p>
    <w:p/>
    <w:p>
      <w:r>
        <w:rPr>
          <w:b/>
          <w:bCs/>
        </w:rPr>
        <w:t>Appendix</w:t>
      </w:r>
    </w:p>
    <w:p>
      <w:r>
        <w:t>County changes</w:t>
      </w:r>
    </w:p>
    <w:p>
      <w:pPr>
        <w:numPr>
          <w:ilvl w:val="0"/>
          <w:numId w:val="2"/>
        </w:numPr>
        <w:ind w:left="418" w:leftChars="0" w:hanging="418" w:firstLineChars="0"/>
      </w:pPr>
      <w:r>
        <w:rPr>
          <w:rFonts w:hint="default"/>
        </w:rPr>
        <w:t xml:space="preserve">Shannon County, SD (FIPS code = 46113) was renamed Oglala Lakota County and assigned anew FIPS code (46102) effective in 2014 </w:t>
      </w:r>
    </w:p>
    <w:p>
      <w:pPr>
        <w:numPr>
          <w:ilvl w:val="0"/>
          <w:numId w:val="2"/>
        </w:numPr>
        <w:ind w:left="418" w:leftChars="0" w:hanging="418" w:firstLineChars="0"/>
        <w:rPr>
          <w:rFonts w:hint="default"/>
        </w:rPr>
      </w:pPr>
      <w:r>
        <w:rPr>
          <w:rFonts w:hint="default"/>
        </w:rPr>
        <w:t>02261 Valdez-Cordova Census Area ZIP Code separted into 2063 (Chugach Census Area) and 2066 (Copper River Census Area) in 2019</w:t>
      </w:r>
    </w:p>
    <w:p>
      <w:pPr>
        <w:numPr>
          <w:ilvl w:val="0"/>
          <w:numId w:val="2"/>
        </w:numPr>
        <w:ind w:left="418" w:leftChars="0" w:hanging="418" w:firstLineChars="0"/>
        <w:rPr>
          <w:rFonts w:hint="default"/>
        </w:rPr>
      </w:pPr>
      <w:r>
        <w:rPr>
          <w:rFonts w:hint="default"/>
        </w:rPr>
        <w:t>Fips code 2158 (Kusilvak Census Area) previously as 02270 (Alaska      Wade Hampton Census Area)</w:t>
      </w:r>
    </w:p>
    <w:p>
      <w:pPr>
        <w:numPr>
          <w:ilvl w:val="0"/>
          <w:numId w:val="2"/>
        </w:numPr>
        <w:ind w:left="418" w:leftChars="0" w:hanging="418" w:firstLineChars="0"/>
        <w:rPr>
          <w:rFonts w:hint="default"/>
        </w:rPr>
      </w:pPr>
      <w:r>
        <w:rPr>
          <w:rFonts w:hint="default"/>
        </w:rPr>
        <w:t>51515 Virginia   Bedford city is Virginia, 2013: The independent city of Bedford (FIPS 51515) merges into Bedford County (FIPS 51019).</w:t>
      </w:r>
    </w:p>
    <w:p>
      <w:pPr>
        <w:numPr>
          <w:ilvl w:val="0"/>
          <w:numId w:val="2"/>
        </w:numPr>
        <w:ind w:left="418" w:leftChars="0" w:hanging="418" w:firstLineChars="0"/>
        <w:rPr>
          <w:rFonts w:hint="default"/>
        </w:rPr>
      </w:pPr>
      <w:r>
        <w:rPr>
          <w:rFonts w:hint="default"/>
        </w:rPr>
        <w:t>Hoonah-Angoon Census Area, AK (FIPS code = 02105). In 2007, Skagway-HoonahAngoon Census Area (FIPS code = 02232) was split into Hoonah-Angoon Census Area and Skagway Municipality (FIPS code = 02230).</w:t>
      </w:r>
    </w:p>
    <w:p>
      <w:pPr>
        <w:numPr>
          <w:ilvl w:val="0"/>
          <w:numId w:val="2"/>
        </w:numPr>
        <w:ind w:left="418" w:leftChars="0" w:hanging="418" w:firstLineChars="0"/>
        <w:rPr>
          <w:rFonts w:hint="default"/>
        </w:rPr>
      </w:pPr>
      <w:r>
        <w:rPr>
          <w:rFonts w:hint="default"/>
        </w:rPr>
        <w:t xml:space="preserve">In 2008, Prince of WalesHyder Census Area was created from the remainder of the former Prince of Wales-Outer Ketchikan Census Area (FIPS code = 02201) after part (Outer Ketchikan) was annexed by Ketchikan Gateway Borough (FIPS code = 02130 and another part was included in the new Wrangell Borough. </w:t>
      </w:r>
    </w:p>
    <w:p>
      <w:pPr>
        <w:numPr>
          <w:ilvl w:val="0"/>
          <w:numId w:val="2"/>
        </w:numPr>
        <w:ind w:left="418" w:leftChars="0" w:hanging="418" w:firstLineChars="0"/>
        <w:rPr>
          <w:rFonts w:hint="default"/>
        </w:rPr>
      </w:pPr>
      <w:r>
        <w:rPr>
          <w:rFonts w:hint="default"/>
        </w:rPr>
        <w:t>Wrangell City and Borough, AK (FIPS code = 02275).In 2008, Wrangell City and Borough was created from part of Wrangell-Petersburg Census Area (FIPS code = 02280) and part of Prince of Wales-Outer Ketchikan Census Area (FIPS code = 02201). This entity has a category code in the 2013 and 2006 NCHS schemes, but not on the 1990 census-based scheme.</w:t>
      </w:r>
    </w:p>
    <w:p>
      <w:pPr>
        <w:numPr>
          <w:ilvl w:val="0"/>
          <w:numId w:val="2"/>
        </w:numPr>
        <w:ind w:left="418" w:leftChars="0" w:hanging="418" w:firstLineChars="0"/>
        <w:rPr>
          <w:rFonts w:hint="default"/>
        </w:rPr>
      </w:pPr>
      <w:r>
        <w:rPr>
          <w:rFonts w:hint="default"/>
        </w:rPr>
        <w:t>Clifton Forge City, Virginia (FIPS code = 51560). In 2001, Clifton Forge city, Virginia, formerly an independent city, merged with Alleghany County (FIPS code=51005). This entity has a category code in all three of the NCHS schemes. The category codes for Clifton Forge City are the same as those for Alleghany County.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0000000" w:usb3="00000000" w:csb0="0000019F"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等线">
    <w:altName w:val="苹方-简"/>
    <w:panose1 w:val="00000000000000000000"/>
    <w:charset w:val="00"/>
    <w:family w:val="auto"/>
    <w:pitch w:val="default"/>
    <w:sig w:usb0="00000000" w:usb1="00000000" w:usb2="00000000" w:usb3="00000000" w:csb0="00000000" w:csb1="00000000"/>
  </w:font>
  <w:font w:name="STIXGeneral-Italic">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venir Next">
    <w:panose1 w:val="020B0803020202020204"/>
    <w:charset w:val="00"/>
    <w:family w:val="auto"/>
    <w:pitch w:val="default"/>
    <w:sig w:usb0="8000002F" w:usb1="5000204A" w:usb2="00000000" w:usb3="00000000" w:csb0="0000009B" w:csb1="00000000"/>
  </w:font>
  <w:font w:name="sans-serif">
    <w:altName w:val="苹方-简"/>
    <w:panose1 w:val="00000000000000000000"/>
    <w:charset w:val="00"/>
    <w:family w:val="auto"/>
    <w:pitch w:val="default"/>
    <w:sig w:usb0="00000000" w:usb1="00000000" w:usb2="00000000" w:usb3="00000000" w:csb0="00000000" w:csb1="00000000"/>
  </w:font>
  <w:font w:name="S철hn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A3035"/>
    <w:multiLevelType w:val="singleLevel"/>
    <w:tmpl w:val="646A3035"/>
    <w:lvl w:ilvl="0" w:tentative="0">
      <w:start w:val="1"/>
      <w:numFmt w:val="bullet"/>
      <w:lvlText w:val=""/>
      <w:lvlJc w:val="left"/>
      <w:pPr>
        <w:ind w:left="418" w:leftChars="0" w:hanging="418" w:firstLineChars="0"/>
      </w:pPr>
      <w:rPr>
        <w:rFonts w:hint="default" w:ascii="Wingdings" w:hAnsi="Wingdings"/>
        <w:sz w:val="18"/>
      </w:rPr>
    </w:lvl>
  </w:abstractNum>
  <w:abstractNum w:abstractNumId="1">
    <w:nsid w:val="646A304D"/>
    <w:multiLevelType w:val="singleLevel"/>
    <w:tmpl w:val="646A304D"/>
    <w:lvl w:ilvl="0" w:tentative="0">
      <w:start w:val="1"/>
      <w:numFmt w:val="bullet"/>
      <w:lvlText w:val=""/>
      <w:lvlJc w:val="left"/>
      <w:pPr>
        <w:ind w:left="418" w:leftChars="0" w:hanging="418" w:firstLineChars="0"/>
      </w:pPr>
      <w:rPr>
        <w:rFonts w:hint="default" w:ascii="Wingdings" w:hAnsi="Wingdings"/>
        <w:sz w:val="1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7F22FF"/>
    <w:rsid w:val="17C92435"/>
    <w:rsid w:val="1FF9CB68"/>
    <w:rsid w:val="35FF684F"/>
    <w:rsid w:val="3EDEA511"/>
    <w:rsid w:val="3EFF7D29"/>
    <w:rsid w:val="3FFFA2BD"/>
    <w:rsid w:val="44D70D15"/>
    <w:rsid w:val="4BFFDEF3"/>
    <w:rsid w:val="533EB210"/>
    <w:rsid w:val="5BBF4999"/>
    <w:rsid w:val="5CFF12E7"/>
    <w:rsid w:val="5D6F5045"/>
    <w:rsid w:val="5FBBDDF1"/>
    <w:rsid w:val="5FDB180A"/>
    <w:rsid w:val="63B7CCFA"/>
    <w:rsid w:val="67C73B5B"/>
    <w:rsid w:val="67FD93CB"/>
    <w:rsid w:val="6EFC2FFB"/>
    <w:rsid w:val="6F67AFE7"/>
    <w:rsid w:val="6F8AF74A"/>
    <w:rsid w:val="6FED3795"/>
    <w:rsid w:val="7279DA66"/>
    <w:rsid w:val="75FB7986"/>
    <w:rsid w:val="7775F88A"/>
    <w:rsid w:val="779F9A40"/>
    <w:rsid w:val="77FE225A"/>
    <w:rsid w:val="7CF440F8"/>
    <w:rsid w:val="7EF7B0C9"/>
    <w:rsid w:val="7FBF7E5D"/>
    <w:rsid w:val="7FFEEA8A"/>
    <w:rsid w:val="7FFF5C95"/>
    <w:rsid w:val="9D73CC25"/>
    <w:rsid w:val="9FBE36C8"/>
    <w:rsid w:val="AB7C0F13"/>
    <w:rsid w:val="AB9E4627"/>
    <w:rsid w:val="AF2ED545"/>
    <w:rsid w:val="BBF7F098"/>
    <w:rsid w:val="BFBFEC93"/>
    <w:rsid w:val="BFCE9A89"/>
    <w:rsid w:val="CB6AA019"/>
    <w:rsid w:val="CEFBBB07"/>
    <w:rsid w:val="DB4B8D3C"/>
    <w:rsid w:val="DB7F22FF"/>
    <w:rsid w:val="DC670322"/>
    <w:rsid w:val="DD897BFA"/>
    <w:rsid w:val="DE3B53F8"/>
    <w:rsid w:val="DEFFD918"/>
    <w:rsid w:val="DF17CFCA"/>
    <w:rsid w:val="DF9B03C6"/>
    <w:rsid w:val="EABF54A0"/>
    <w:rsid w:val="EB6F935C"/>
    <w:rsid w:val="EBBDFD4F"/>
    <w:rsid w:val="EBF391B8"/>
    <w:rsid w:val="F3DB3BC7"/>
    <w:rsid w:val="F6DF957B"/>
    <w:rsid w:val="F9FBA085"/>
    <w:rsid w:val="FB55F5FD"/>
    <w:rsid w:val="FBADD376"/>
    <w:rsid w:val="FBEF93B2"/>
    <w:rsid w:val="FDD5DFD3"/>
    <w:rsid w:val="FEAF0470"/>
    <w:rsid w:val="FEEB7EE1"/>
    <w:rsid w:val="FEF77E8A"/>
    <w:rsid w:val="FEFFAD8B"/>
    <w:rsid w:val="FF970690"/>
    <w:rsid w:val="FFCBAEDF"/>
    <w:rsid w:val="FFDF19B0"/>
    <w:rsid w:val="FFF3F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1">
      <extobjdata type="334E55B0-647D-440b-865C-3EC943EB4CBC" data="ewogICAiSW1nU2V0dGluZ0pzb24iIDogIiIsCiAgICJMYXRleCIgOiAiXG5cXGJlZ2lue2FsaWduKn1cblxcZnJhY3tcXG1hdGhybXtkfVN9e1xcbWF0aHJte2R9dH0gJj0gLVxcZnJhY3tcXGJldGEgUyBJfXtOfSxcXFxcXG5cXGZyYWN7XFxtYXRocm17ZH1JfXtcXG1hdGhybXtkfXR9ICY9IFxcZnJhY3tcXGJldGEgUyBJfXtOfSAtIFxcZ2FtbWEgSSxcXFxcXG5cXGZyYWN7XFxtYXRocm17ZH1SfXtcXG1hdGhybXtkfXR9ICY9IFxcZ2FtbWEgSS5cblxcZW5ke2FsaWduKn1cbiIsCiAgICJMYXRleEltZ0Jhc2U2NCIgOiAiIgp9Cg=="/>
    </extobj>
    <extobj name="334E55B0-647D-440b-865C-3EC943EB4CBC-2">
      <extobjdata type="334E55B0-647D-440b-865C-3EC943EB4CBC" data="ewogICAiSW1nU2V0dGluZ0pzb24iIDogIiIsCiAgICJMYXRleCIgOiAiXFxiZWdpbntkaXNwbGF5bWF0aH1cblxcYmV0YSA9IGYoeDEseDIseDMuLi4pXG5cXGVuZHtkaXNwbGF5bWF0aH0iLAogICAiTGF0ZXhJbWdCYXNlNjQ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2023-05-15T03:30:00Z</dcterms:created>
  <dc:creator>Qing Yao</dc:creator>
  <cp:lastModifiedBy>Qing Yao</cp:lastModifiedBy>
  <dcterms:modified xsi:type="dcterms:W3CDTF">2023-06-12T10:23:06Z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