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2A6B"/>
          <w:sz w:val="48"/>
          <w:szCs w:val="48"/>
        </w:rPr>
        <w:t xml:space="preserve">Project 2 Proposal</w:t>
      </w:r>
    </w:p>
    <w:p>
      <w:pPr>
        <w:spacing w:after="60" w:before="0"/>
      </w:pPr>
      <w:r>
        <w:rPr>
          <w:rFonts w:ascii="Arial" w:cs="Arial" w:eastAsia="Arial" w:hAnsi="Arial"/>
          <w:color w:val="2E75B6"/>
          <w:sz w:val="30"/>
          <w:szCs w:val="30"/>
        </w:rPr>
        <w:t xml:space="preserve">Receipt-Based Credit Card Recommendation Agent</w:t>
      </w:r>
    </w:p>
    <w:p>
      <w:pPr>
        <w:spacing w:after="240" w:before="0"/>
      </w:pPr>
      <w:r>
        <w:rPr>
          <w:rFonts w:ascii="Arial" w:cs="Arial" w:eastAsia="Arial" w:hAnsi="Arial"/>
          <w:color w:val="666666"/>
          <w:sz w:val="22"/>
          <w:szCs w:val="22"/>
        </w:rPr>
        <w:t xml:space="preserve">Principles of Machine Learning (IDS705)  |  Spring 2026</w:t>
      </w:r>
    </w:p>
    <w:p>
      <w:pPr>
        <w:pBdr>
          <w:bottom w:val="single" w:color="1B2A6B" w:sz="8" w:space="1"/>
        </w:pBdr>
        <w:spacing w:after="320" w:before="0"/>
      </w:pPr>
      <w:r>
        <w:t xml:space="preserve"/>
      </w:r>
    </w:p>
    <w:p>
      <w:pPr>
        <w:pStyle w:val="Heading1"/>
        <w:spacing w:after="160" w:before="320"/>
      </w:pPr>
      <w:r>
        <w:rPr>
          <w:rFonts w:ascii="Arial" w:cs="Arial" w:eastAsia="Arial" w:hAnsi="Arial"/>
          <w:b/>
          <w:bCs/>
          <w:color w:val="1B2A6B"/>
          <w:sz w:val="32"/>
          <w:szCs w:val="32"/>
        </w:rPr>
        <w:t xml:space="preserve">1. Project Overview</w:t>
      </w:r>
    </w:p>
    <w:p>
      <w:pPr>
        <w:spacing w:after="80" w:before="60"/>
      </w:pPr>
      <w:r>
        <w:rPr>
          <w:rFonts w:ascii="Arial" w:cs="Arial" w:eastAsia="Arial" w:hAnsi="Arial"/>
          <w:sz w:val="22"/>
          <w:szCs w:val="22"/>
        </w:rPr>
        <w:t xml:space="preserve">This project develops an intelligent agent that takes a receipt image as input and recommends the most suitable credit card for the user based on their spending patterns. The agent incorporates all three required components — perception, planning, and control — and is implemented in two versions that differ in whether deep learning is used for perception and planning.</w:t>
      </w:r>
    </w:p>
    <w:p>
      <w:pPr>
        <w:spacing w:after="60" w:before="60"/>
      </w:pPr>
      <w:r>
        <w:t xml:space="preserve"/>
      </w:r>
    </w:p>
    <w:p>
      <w:pPr>
        <w:spacing w:after="80" w:before="60"/>
      </w:pPr>
      <w:r>
        <w:rPr>
          <w:rFonts w:ascii="Arial" w:cs="Arial" w:eastAsia="Arial" w:hAnsi="Arial"/>
          <w:sz w:val="22"/>
          <w:szCs w:val="22"/>
        </w:rPr>
        <w:t xml:space="preserve">The core insight is that credit card optimization is a natural perception-planning-control loop: the agent must see a receipt (perception), understand what kind of spending it represents (planning), and then decide which card maximizes rewards for that spending profile (control). The control module is shared across both versions and is implemented as a ReAct-style LLM agent with live web search, making the recommendation dynamic rather than relying on a hardcoded card database.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2. System Architecture</w:t>
      </w:r>
    </w:p>
    <w:p>
      <w:pPr>
        <w:spacing w:after="80" w:before="60"/>
      </w:pPr>
      <w:r>
        <w:rPr>
          <w:rFonts w:ascii="Arial" w:cs="Arial" w:eastAsia="Arial" w:hAnsi="Arial"/>
          <w:sz w:val="22"/>
          <w:szCs w:val="22"/>
        </w:rPr>
        <w:t xml:space="preserve">The agent pipeline has three sequential stages. The perception module ingests a receipt image and extracts structured text. The planning module categorizes that extracted text into spending categories. The control module receives the categorized spending profile and uses an LLM agent with web search to generate a credit card recommendation. The two versions of the agent differ only in how perception and planning are implemented.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 1 (No DL)</w:t>
            </w:r>
          </w:p>
        </w:tc>
        <w:tc>
          <w:tcPr>
            <w:tcW w:type="dxa" w:w="296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 2 (With DL)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Perception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Extract text and structure from receipt image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Tesseract OCR (classical computer vision)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TrOCR or vision-language model (transformer-based)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Planning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Categorize extracted spend into semantic buckets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TF-IDF + Naive Bayes or keyword-matching classifier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Fine-tuned DistilBERT text classifier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Control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Recommend optimal credit card given spending profile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ReAct LLM agent with web search (shared)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ReAct LLM agent with web search (shared)</w:t>
            </w:r>
          </w:p>
        </w:tc>
      </w:tr>
    </w:tbl>
    <w:p>
      <w:pPr>
        <w:spacing w:after="60" w:before="60"/>
      </w:pPr>
      <w:r>
        <w:t xml:space="preserve"/>
      </w:r>
    </w:p>
    <w:p>
      <w:pPr>
        <w:spacing w:after="80" w:before="60"/>
      </w:pPr>
      <w:r>
        <w:rPr>
          <w:rFonts w:ascii="Arial" w:cs="Arial" w:eastAsia="Arial" w:hAnsi="Arial"/>
          <w:sz w:val="22"/>
          <w:szCs w:val="22"/>
        </w:rPr>
        <w:t xml:space="preserve">The table above shows that control is intentionally identical in both versions. This design choice isolates the impact of deep learning in perception and planning, making evaluation cleaner and more interpretable.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3. Perception Module</w:t>
      </w:r>
    </w:p>
    <w:p>
      <w:pPr>
        <w:spacing w:after="80" w:before="60"/>
      </w:pPr>
      <w:r>
        <w:rPr>
          <w:rFonts w:ascii="Arial" w:cs="Arial" w:eastAsia="Arial" w:hAnsi="Arial"/>
          <w:sz w:val="22"/>
          <w:szCs w:val="22"/>
        </w:rPr>
        <w:t xml:space="preserve">Perception satisfies the requirement that input cannot be text-only: the raw input to the agent is always a receipt image. The perception module is responsible for converting this image into machine-readable structured text (merchant name, line items, amounts, totals).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Version 1 — Classical OCR (No Deep Learning)</w:t>
      </w:r>
    </w:p>
    <w:p>
      <w:pPr>
        <w:spacing w:after="80" w:before="60"/>
      </w:pPr>
      <w:r>
        <w:rPr>
          <w:rFonts w:ascii="Arial" w:cs="Arial" w:eastAsia="Arial" w:hAnsi="Arial"/>
          <w:sz w:val="22"/>
          <w:szCs w:val="22"/>
        </w:rPr>
        <w:t xml:space="preserve">Tesseract OCR is used to extract text from the receipt image. Tesseract applies classical computer vision techniques including binarization, layout analysis, and character segmentation before applying a trained character classifier. No neural networks are involved.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Input: raw receipt image (JPG/PNG)</w:t>
      </w:r>
    </w:p>
    <w:p>
      <w:pPr>
        <w:pStyle w:val="ListParagraph"/>
        <w:numPr>
          <w:ilvl w:val="0"/>
          <w:numId w:val="2"/>
        </w:numPr>
        <w:spacing w:after="40" w:before="40"/>
      </w:pPr>
      <w:r>
        <w:rPr>
          <w:rFonts w:ascii="Arial" w:cs="Arial" w:eastAsia="Arial" w:hAnsi="Arial"/>
          <w:sz w:val="22"/>
          <w:szCs w:val="22"/>
        </w:rPr>
        <w:t xml:space="preserve">Pre-processing: grayscale conversion, adaptive thresholding, deskewing using OpenCV</w:t>
      </w:r>
    </w:p>
    <w:p>
      <w:pPr>
        <w:pStyle w:val="ListParagraph"/>
        <w:numPr>
          <w:ilvl w:val="0"/>
          <w:numId w:val="2"/>
        </w:numPr>
        <w:spacing w:after="40" w:before="40"/>
      </w:pPr>
      <w:r>
        <w:rPr>
          <w:rFonts w:ascii="Arial" w:cs="Arial" w:eastAsia="Arial" w:hAnsi="Arial"/>
          <w:sz w:val="22"/>
          <w:szCs w:val="22"/>
        </w:rPr>
        <w:t xml:space="preserve">OCR engine: Tesseract v5 with --psm 6 (assume uniform block of text)</w:t>
      </w:r>
    </w:p>
    <w:p>
      <w:pPr>
        <w:pStyle w:val="ListParagraph"/>
        <w:numPr>
          <w:ilvl w:val="0"/>
          <w:numId w:val="2"/>
        </w:numPr>
        <w:spacing w:after="40" w:before="40"/>
      </w:pPr>
      <w:r>
        <w:rPr>
          <w:rFonts w:ascii="Arial" w:cs="Arial" w:eastAsia="Arial" w:hAnsi="Arial"/>
          <w:sz w:val="22"/>
          <w:szCs w:val="22"/>
        </w:rPr>
        <w:t xml:space="preserve">Output: raw extracted string with newlines separating line items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Version 2 — Transformer-Based OCR (Deep Learning)</w:t>
      </w:r>
    </w:p>
    <w:p>
      <w:pPr>
        <w:spacing w:after="80" w:before="60"/>
      </w:pPr>
      <w:r>
        <w:rPr>
          <w:rFonts w:ascii="Arial" w:cs="Arial" w:eastAsia="Arial" w:hAnsi="Arial"/>
          <w:sz w:val="22"/>
          <w:szCs w:val="22"/>
        </w:rPr>
        <w:t xml:space="preserve">TrOCR (Transformer-based OCR from Microsoft, available via HuggingFace) replaces Tesseract. TrOCR uses a Vision Transformer (ViT) encoder to process the image and a language model decoder to generate text, handling varied fonts, skewed receipts, and low-contrast images far more robustly than classical approaches.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Input: raw receipt image (JPG/PNG)</w:t>
      </w:r>
    </w:p>
    <w:p>
      <w:pPr>
        <w:pStyle w:val="ListParagraph"/>
        <w:numPr>
          <w:ilvl w:val="0"/>
          <w:numId w:val="2"/>
        </w:numPr>
        <w:spacing w:after="40" w:before="40"/>
      </w:pPr>
      <w:r>
        <w:rPr>
          <w:rFonts w:ascii="Arial" w:cs="Arial" w:eastAsia="Arial" w:hAnsi="Arial"/>
          <w:sz w:val="22"/>
          <w:szCs w:val="22"/>
        </w:rPr>
        <w:t xml:space="preserve">Model: microsoft/trocr-base-printed (pretrained, no fine-tuning needed for printed receipts)</w:t>
      </w:r>
    </w:p>
    <w:p>
      <w:pPr>
        <w:pStyle w:val="ListParagraph"/>
        <w:numPr>
          <w:ilvl w:val="0"/>
          <w:numId w:val="2"/>
        </w:numPr>
        <w:spacing w:after="40" w:before="40"/>
      </w:pPr>
      <w:r>
        <w:rPr>
          <w:rFonts w:ascii="Arial" w:cs="Arial" w:eastAsia="Arial" w:hAnsi="Arial"/>
          <w:sz w:val="22"/>
          <w:szCs w:val="22"/>
        </w:rPr>
        <w:t xml:space="preserve">Output: structured text extracted end-to-end by the transformer model</w:t>
      </w:r>
    </w:p>
    <w:p>
      <w:pPr>
        <w:pStyle w:val="ListParagraph"/>
        <w:numPr>
          <w:ilvl w:val="0"/>
          <w:numId w:val="2"/>
        </w:numPr>
        <w:spacing w:after="40" w:before="40"/>
      </w:pPr>
      <w:r>
        <w:rPr>
          <w:rFonts w:ascii="Arial" w:cs="Arial" w:eastAsia="Arial" w:hAnsi="Arial"/>
          <w:sz w:val="22"/>
          <w:szCs w:val="22"/>
        </w:rPr>
        <w:t xml:space="preserve">Advantage over V1: better handling of distorted, skewed, or low-quality receipt images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EF4FA" w:val="clear"/>
            <w:tcMar>
              <w:top w:type="dxa" w:w="120"/>
              <w:left w:type="dxa" w:w="200"/>
              <w:bottom w:type="dxa" w:w="120"/>
              <w:right w:type="dxa" w:w="120"/>
            </w:tcMar>
          </w:tcPr>
          <w:p>
            <w:pPr>
              <w:spacing w:after="80" w:before="60"/>
            </w:pPr>
            <w:r>
              <w:rPr>
                <w:rFonts w:ascii="Arial" w:cs="Arial" w:eastAsia="Arial" w:hAnsi="Arial"/>
                <w:b/>
                <w:bCs/>
                <w:color w:val="2E75B6"/>
                <w:sz w:val="22"/>
                <w:szCs w:val="22"/>
              </w:rPr>
              <w:t xml:space="preserve">Why TrOCR satisfies the DL requirement</w:t>
            </w:r>
          </w:p>
          <w:p>
            <w:pPr>
              <w:pStyle w:val="ListParagraph"/>
              <w:numPr>
                <w:ilvl w:val="0"/>
                <w:numId w:val="3"/>
              </w:numPr>
              <w:spacing w:after="30" w:before="30"/>
            </w:pPr>
            <w:r>
              <w:rPr>
                <w:rFonts w:ascii="Arial" w:cs="Arial" w:eastAsia="Arial" w:hAnsi="Arial"/>
                <w:sz w:val="20"/>
                <w:szCs w:val="20"/>
              </w:rPr>
              <w:t xml:space="preserve">TrOCR uses a ViT encoder (image transformer) for perception of the receipt image</w:t>
            </w:r>
          </w:p>
          <w:p>
            <w:pPr>
              <w:pStyle w:val="ListParagraph"/>
              <w:numPr>
                <w:ilvl w:val="0"/>
                <w:numId w:val="3"/>
              </w:numPr>
              <w:spacing w:after="30" w:before="30"/>
            </w:pPr>
            <w:r>
              <w:rPr>
                <w:rFonts w:ascii="Arial" w:cs="Arial" w:eastAsia="Arial" w:hAnsi="Arial"/>
                <w:sz w:val="20"/>
                <w:szCs w:val="20"/>
              </w:rPr>
              <w:t xml:space="preserve">The decoder is a language model that generates text autoregressively</w:t>
            </w:r>
          </w:p>
          <w:p>
            <w:pPr>
              <w:pStyle w:val="ListParagraph"/>
              <w:numPr>
                <w:ilvl w:val="0"/>
                <w:numId w:val="3"/>
              </w:numPr>
              <w:spacing w:after="30" w:before="30"/>
            </w:pPr>
            <w:r>
              <w:rPr>
                <w:rFonts w:ascii="Arial" w:cs="Arial" w:eastAsia="Arial" w:hAnsi="Arial"/>
                <w:sz w:val="20"/>
                <w:szCs w:val="20"/>
              </w:rPr>
              <w:t xml:space="preserve">The entire pipeline is neural — no hand-crafted feature extraction or classical CV rules</w:t>
            </w:r>
          </w:p>
          <w:p>
            <w:pPr>
              <w:pStyle w:val="ListParagraph"/>
              <w:numPr>
                <w:ilvl w:val="0"/>
                <w:numId w:val="3"/>
              </w:numPr>
              <w:spacing w:after="30" w:before="30"/>
            </w:pPr>
            <w:r>
              <w:rPr>
                <w:rFonts w:ascii="Arial" w:cs="Arial" w:eastAsia="Arial" w:hAnsi="Arial"/>
                <w:sz w:val="20"/>
                <w:szCs w:val="20"/>
              </w:rPr>
              <w:t xml:space="preserve">This is meaningfully different from just wrapping Tesseract in a neural post-processor</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4. Planning Module</w:t>
      </w:r>
    </w:p>
    <w:p>
      <w:pPr>
        <w:spacing w:after="80" w:before="60"/>
      </w:pPr>
      <w:r>
        <w:rPr>
          <w:rFonts w:ascii="Arial" w:cs="Arial" w:eastAsia="Arial" w:hAnsi="Arial"/>
          <w:sz w:val="22"/>
          <w:szCs w:val="22"/>
        </w:rPr>
        <w:t xml:space="preserve">Planning takes the extracted receipt text from perception and categorizes it into spending buckets. These categories are the semantic representation that the control module reasons over. Target categories include: Groceries, Dining, Travel, Gas, Entertainment, Shopping, Healthcare, and Other.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Version 1 — Classical Text Classification (No Deep Learning)</w:t>
      </w:r>
    </w:p>
    <w:p>
      <w:pPr>
        <w:spacing w:after="80" w:before="60"/>
      </w:pPr>
      <w:r>
        <w:rPr>
          <w:rFonts w:ascii="Arial" w:cs="Arial" w:eastAsia="Arial" w:hAnsi="Arial"/>
          <w:sz w:val="22"/>
          <w:szCs w:val="22"/>
        </w:rPr>
        <w:t xml:space="preserve">A lightweight classical NLP pipeline categorizes the extracted merchant name and line items. Two approaches are combined: a keyword-matching lookup table for common merchants (e.g., "Whole Foods" → Groceries) and a TF-IDF vectorizer with a Naive Bayes or Logistic Regression classifier for items not in the lookup 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Merchant lookup table: manually curated dictionary of ~200 common merchants to categories</w:t>
      </w:r>
    </w:p>
    <w:p>
      <w:pPr>
        <w:pStyle w:val="ListParagraph"/>
        <w:numPr>
          <w:ilvl w:val="0"/>
          <w:numId w:val="2"/>
        </w:numPr>
        <w:spacing w:after="40" w:before="40"/>
      </w:pPr>
      <w:r>
        <w:rPr>
          <w:rFonts w:ascii="Arial" w:cs="Arial" w:eastAsia="Arial" w:hAnsi="Arial"/>
          <w:sz w:val="22"/>
          <w:szCs w:val="22"/>
        </w:rPr>
        <w:t xml:space="preserve">Fallback classifier: TF-IDF (1-2 gram) + Multinomial Naive Bayes trained on a labeled merchant/item dataset</w:t>
      </w:r>
    </w:p>
    <w:p>
      <w:pPr>
        <w:pStyle w:val="ListParagraph"/>
        <w:numPr>
          <w:ilvl w:val="0"/>
          <w:numId w:val="2"/>
        </w:numPr>
        <w:spacing w:after="40" w:before="40"/>
      </w:pPr>
      <w:r>
        <w:rPr>
          <w:rFonts w:ascii="Arial" w:cs="Arial" w:eastAsia="Arial" w:hAnsi="Arial"/>
          <w:sz w:val="22"/>
          <w:szCs w:val="22"/>
        </w:rPr>
        <w:t xml:space="preserve">Training data: publicly available labeled transaction datasets (e.g., from Kaggle personal finance datasets)</w:t>
      </w:r>
    </w:p>
    <w:p>
      <w:pPr>
        <w:pStyle w:val="ListParagraph"/>
        <w:numPr>
          <w:ilvl w:val="0"/>
          <w:numId w:val="2"/>
        </w:numPr>
        <w:spacing w:after="40" w:before="40"/>
      </w:pPr>
      <w:r>
        <w:rPr>
          <w:rFonts w:ascii="Arial" w:cs="Arial" w:eastAsia="Arial" w:hAnsi="Arial"/>
          <w:sz w:val="22"/>
          <w:szCs w:val="22"/>
        </w:rPr>
        <w:t xml:space="preserve">Output: spending profile dict, e.g., {groceries: $45.20, dining: $0, other: $12.50}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Version 2 — Fine-Tuned Language Model (Deep Learning)</w:t>
      </w:r>
    </w:p>
    <w:p>
      <w:pPr>
        <w:spacing w:after="80" w:before="60"/>
      </w:pPr>
      <w:r>
        <w:rPr>
          <w:rFonts w:ascii="Arial" w:cs="Arial" w:eastAsia="Arial" w:hAnsi="Arial"/>
          <w:sz w:val="22"/>
          <w:szCs w:val="22"/>
        </w:rPr>
        <w:t xml:space="preserve">DistilBERT is fine-tuned on a labeled transaction categorization dataset to classify merchant names and item descriptions. This handles semantic ambiguity that keyword matching cannot — for example, "Target" could be general merchandise or groceries depending on context, and a language model can use surrounding item names to disambiguate.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Base model: distilbert-base-uncased (lightweight BERT variant, good speed/accuracy tradeoff)</w:t>
      </w:r>
    </w:p>
    <w:p>
      <w:pPr>
        <w:pStyle w:val="ListParagraph"/>
        <w:numPr>
          <w:ilvl w:val="0"/>
          <w:numId w:val="2"/>
        </w:numPr>
        <w:spacing w:after="40" w:before="40"/>
      </w:pPr>
      <w:r>
        <w:rPr>
          <w:rFonts w:ascii="Arial" w:cs="Arial" w:eastAsia="Arial" w:hAnsi="Arial"/>
          <w:sz w:val="22"/>
          <w:szCs w:val="22"/>
        </w:rPr>
        <w:t xml:space="preserve">Fine-tuning dataset: labeled transaction descriptions (e.g., the "Personal Finance" dataset on HuggingFace or manually labeled subset)</w:t>
      </w:r>
    </w:p>
    <w:p>
      <w:pPr>
        <w:pStyle w:val="ListParagraph"/>
        <w:numPr>
          <w:ilvl w:val="0"/>
          <w:numId w:val="2"/>
        </w:numPr>
        <w:spacing w:after="40" w:before="40"/>
      </w:pPr>
      <w:r>
        <w:rPr>
          <w:rFonts w:ascii="Arial" w:cs="Arial" w:eastAsia="Arial" w:hAnsi="Arial"/>
          <w:sz w:val="22"/>
          <w:szCs w:val="22"/>
        </w:rPr>
        <w:t xml:space="preserve">Training: classification head on top of [CLS] token, fine-tuned for ~3 epochs</w:t>
      </w:r>
    </w:p>
    <w:p>
      <w:pPr>
        <w:pStyle w:val="ListParagraph"/>
        <w:numPr>
          <w:ilvl w:val="0"/>
          <w:numId w:val="2"/>
        </w:numPr>
        <w:spacing w:after="40" w:before="40"/>
      </w:pPr>
      <w:r>
        <w:rPr>
          <w:rFonts w:ascii="Arial" w:cs="Arial" w:eastAsia="Arial" w:hAnsi="Arial"/>
          <w:sz w:val="22"/>
          <w:szCs w:val="22"/>
        </w:rPr>
        <w:t xml:space="preserve">Output: same structured spending profile as V1 for compatibility with the shared control module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5. Control Module (Shared Across Both Versions)</w:t>
      </w:r>
    </w:p>
    <w:p>
      <w:pPr>
        <w:spacing w:after="80" w:before="60"/>
      </w:pPr>
      <w:r>
        <w:rPr>
          <w:rFonts w:ascii="Arial" w:cs="Arial" w:eastAsia="Arial" w:hAnsi="Arial"/>
          <w:sz w:val="22"/>
          <w:szCs w:val="22"/>
        </w:rPr>
        <w:t xml:space="preserve">The control module is a ReAct-style LLM agent that takes the spending profile from planning and recommends the optimal credit card. Rather than using a hardcoded database of card benefits (which would quickly become outdated), the agent dynamically searches the web for current card information and synthesizes a reasoned recommendation.</w:t>
      </w:r>
    </w:p>
    <w:p>
      <w:pPr>
        <w:spacing w:after="60" w:before="60"/>
      </w:pPr>
      <w:r>
        <w:t xml:space="preserve"/>
      </w:r>
    </w:p>
    <w:p>
      <w:pPr>
        <w:spacing w:after="80" w:before="60"/>
      </w:pPr>
      <w:r>
        <w:rPr>
          <w:rFonts w:ascii="Arial" w:cs="Arial" w:eastAsia="Arial" w:hAnsi="Arial"/>
          <w:sz w:val="22"/>
          <w:szCs w:val="22"/>
        </w:rPr>
        <w:t xml:space="preserve">This design has several advantages: recommendations reflect current card offerings and promotions, the agent can reason about trade-offs across many cards without a manually maintained database, and the chain-of-thought output provides an interpretable justification for the recommendation.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ReAct Agent Loop</w:t>
      </w:r>
    </w:p>
    <w:p>
      <w:pPr>
        <w:spacing w:after="80" w:before="60"/>
      </w:pPr>
      <w:r>
        <w:rPr>
          <w:rFonts w:ascii="Arial" w:cs="Arial" w:eastAsia="Arial" w:hAnsi="Arial"/>
          <w:sz w:val="22"/>
          <w:szCs w:val="22"/>
        </w:rPr>
        <w:t xml:space="preserve">ReAct (Reason + Act) is a prompting framework where the LLM alternates between reasoning steps and action steps (tool calls). For this agent, the only tool is web_search. The loop runs until the agent has enough information to produce a final recommendation.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Receive spending profile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{groceries: $420, dining: $180, travel: $95, other: $85}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Reason about top categories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"Highest spend is groceries and dining. I should search for cards that excel in these."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Search for top cards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web_search("best credit cards groceries cashback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Read results, identify candidates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Finds Amex Gold, Blue Cash Preferred, Chase Freedom Flex as top results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Search for specifics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web_search("Amex Gold grocery reward rate annual fee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Synthesize and recommend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Outputs top card, runner-up, estimated annual cashback, reasoning summary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Output Format</w:t>
      </w:r>
    </w:p>
    <w:p>
      <w:pPr>
        <w:spacing w:after="80" w:before="60"/>
      </w:pPr>
      <w:r>
        <w:rPr>
          <w:rFonts w:ascii="Arial" w:cs="Arial" w:eastAsia="Arial" w:hAnsi="Arial"/>
          <w:sz w:val="22"/>
          <w:szCs w:val="22"/>
        </w:rPr>
        <w:t xml:space="preserve">The control module always outputs a structured recommendation containing: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Primary recommendation: card name, issuer, and key reason it fits this spending profile</w:t>
      </w:r>
    </w:p>
    <w:p>
      <w:pPr>
        <w:pStyle w:val="ListParagraph"/>
        <w:numPr>
          <w:ilvl w:val="0"/>
          <w:numId w:val="2"/>
        </w:numPr>
        <w:spacing w:after="40" w:before="40"/>
      </w:pPr>
      <w:r>
        <w:rPr>
          <w:rFonts w:ascii="Arial" w:cs="Arial" w:eastAsia="Arial" w:hAnsi="Arial"/>
          <w:sz w:val="22"/>
          <w:szCs w:val="22"/>
        </w:rPr>
        <w:t xml:space="preserve">Runner-up recommendation: second-best option with brief comparison</w:t>
      </w:r>
    </w:p>
    <w:p>
      <w:pPr>
        <w:pStyle w:val="ListParagraph"/>
        <w:numPr>
          <w:ilvl w:val="0"/>
          <w:numId w:val="2"/>
        </w:numPr>
        <w:spacing w:after="40" w:before="40"/>
      </w:pPr>
      <w:r>
        <w:rPr>
          <w:rFonts w:ascii="Arial" w:cs="Arial" w:eastAsia="Arial" w:hAnsi="Arial"/>
          <w:sz w:val="22"/>
          <w:szCs w:val="22"/>
        </w:rPr>
        <w:t xml:space="preserve">Estimated annual value: projected cashback/rewards in dollars based on the spending profile</w:t>
      </w:r>
    </w:p>
    <w:p>
      <w:pPr>
        <w:pStyle w:val="ListParagraph"/>
        <w:numPr>
          <w:ilvl w:val="0"/>
          <w:numId w:val="2"/>
        </w:numPr>
        <w:spacing w:after="40" w:before="40"/>
      </w:pPr>
      <w:r>
        <w:rPr>
          <w:rFonts w:ascii="Arial" w:cs="Arial" w:eastAsia="Arial" w:hAnsi="Arial"/>
          <w:sz w:val="22"/>
          <w:szCs w:val="22"/>
        </w:rPr>
        <w:t xml:space="preserve">Caveats: annual fee offset, sign-up bonus eligibility, credit score requirements</w:t>
      </w:r>
    </w:p>
    <w:p>
      <w:pPr>
        <w:pStyle w:val="ListParagraph"/>
        <w:numPr>
          <w:ilvl w:val="0"/>
          <w:numId w:val="2"/>
        </w:numPr>
        <w:spacing w:after="40" w:before="40"/>
      </w:pPr>
      <w:r>
        <w:rPr>
          <w:rFonts w:ascii="Arial" w:cs="Arial" w:eastAsia="Arial" w:hAnsi="Arial"/>
          <w:sz w:val="22"/>
          <w:szCs w:val="22"/>
        </w:rPr>
        <w:t xml:space="preserve">Search citations: which sources were used, for transparency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Implementation</w:t>
      </w:r>
    </w:p>
    <w:p>
      <w:pPr>
        <w:spacing w:after="80" w:before="60"/>
      </w:pPr>
      <w:r>
        <w:rPr>
          <w:rFonts w:ascii="Arial" w:cs="Arial" w:eastAsia="Arial" w:hAnsi="Arial"/>
          <w:sz w:val="22"/>
          <w:szCs w:val="22"/>
        </w:rPr>
        <w:t xml:space="preserve">The agent is implemented using the Anthropic API (Claude) or OpenAI API with a web_search tool. LangChain provides a clean abstraction for the ReAct loop, or the loop can be implemented manually for full transparency in the writeup.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Framework: LangChain ReAct agent, or custom loop with Anthropic tool-use API</w:t>
      </w:r>
    </w:p>
    <w:p>
      <w:pPr>
        <w:pStyle w:val="ListParagraph"/>
        <w:numPr>
          <w:ilvl w:val="0"/>
          <w:numId w:val="2"/>
        </w:numPr>
        <w:spacing w:after="40" w:before="40"/>
      </w:pPr>
      <w:r>
        <w:rPr>
          <w:rFonts w:ascii="Arial" w:cs="Arial" w:eastAsia="Arial" w:hAnsi="Arial"/>
          <w:sz w:val="22"/>
          <w:szCs w:val="22"/>
        </w:rPr>
        <w:t xml:space="preserve">Search tool: Tavily API or SerpAPI (both have free tiers suitable for a class project)</w:t>
      </w:r>
    </w:p>
    <w:p>
      <w:pPr>
        <w:pStyle w:val="ListParagraph"/>
        <w:numPr>
          <w:ilvl w:val="0"/>
          <w:numId w:val="2"/>
        </w:numPr>
        <w:spacing w:after="40" w:before="40"/>
      </w:pPr>
      <w:r>
        <w:rPr>
          <w:rFonts w:ascii="Arial" w:cs="Arial" w:eastAsia="Arial" w:hAnsi="Arial"/>
          <w:sz w:val="22"/>
          <w:szCs w:val="22"/>
        </w:rPr>
        <w:t xml:space="preserve">Max iterations: 5 search steps before the agent is forced to synthesize</w:t>
      </w:r>
    </w:p>
    <w:p>
      <w:pPr>
        <w:pStyle w:val="ListParagraph"/>
        <w:numPr>
          <w:ilvl w:val="0"/>
          <w:numId w:val="2"/>
        </w:numPr>
        <w:spacing w:after="40" w:before="40"/>
      </w:pPr>
      <w:r>
        <w:rPr>
          <w:rFonts w:ascii="Arial" w:cs="Arial" w:eastAsia="Arial" w:hAnsi="Arial"/>
          <w:sz w:val="22"/>
          <w:szCs w:val="22"/>
        </w:rPr>
        <w:t xml:space="preserve">Prompt: system prompt specifying the agent role, spending profile, and output format</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6. Evaluation Approach</w:t>
      </w:r>
    </w:p>
    <w:p>
      <w:pPr>
        <w:spacing w:after="80" w:before="60"/>
      </w:pPr>
      <w:r>
        <w:rPr>
          <w:rFonts w:ascii="Arial" w:cs="Arial" w:eastAsia="Arial" w:hAnsi="Arial"/>
          <w:sz w:val="22"/>
          <w:szCs w:val="22"/>
        </w:rPr>
        <w:t xml:space="preserve">Evaluation covers all three stages of the pipeline and specifically compares Version 1 vs. Version 2 for perception and planning. Since ground-truth recommendations are hard to obtain, we use a combination of automated metrics and analytical verification.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Perception Evaluation</w:t>
      </w:r>
    </w:p>
    <w:p>
      <w:pPr>
        <w:spacing w:after="80" w:before="60"/>
      </w:pPr>
      <w:r>
        <w:rPr>
          <w:rFonts w:ascii="Arial" w:cs="Arial" w:eastAsia="Arial" w:hAnsi="Arial"/>
          <w:sz w:val="22"/>
          <w:szCs w:val="22"/>
        </w:rPr>
        <w:t xml:space="preserve">Assess how accurately each version extracts text from receipt images.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Dataset: 30-50 test receipts from the CORD dataset (publicly available receipt OCR benchmark) plus manually photographed receipts with varying quality</w:t>
      </w:r>
    </w:p>
    <w:p>
      <w:pPr>
        <w:pStyle w:val="ListParagraph"/>
        <w:numPr>
          <w:ilvl w:val="0"/>
          <w:numId w:val="2"/>
        </w:numPr>
        <w:spacing w:after="40" w:before="40"/>
      </w:pPr>
      <w:r>
        <w:rPr>
          <w:rFonts w:ascii="Arial" w:cs="Arial" w:eastAsia="Arial" w:hAnsi="Arial"/>
          <w:sz w:val="22"/>
          <w:szCs w:val="22"/>
        </w:rPr>
        <w:t xml:space="preserve">Metric: Character Error Rate (CER) and Word Error Rate (WER) against ground-truth transcriptions</w:t>
      </w:r>
    </w:p>
    <w:p>
      <w:pPr>
        <w:pStyle w:val="ListParagraph"/>
        <w:numPr>
          <w:ilvl w:val="0"/>
          <w:numId w:val="2"/>
        </w:numPr>
        <w:spacing w:after="40" w:before="40"/>
      </w:pPr>
      <w:r>
        <w:rPr>
          <w:rFonts w:ascii="Arial" w:cs="Arial" w:eastAsia="Arial" w:hAnsi="Arial"/>
          <w:sz w:val="22"/>
          <w:szCs w:val="22"/>
        </w:rPr>
        <w:t xml:space="preserve">Robustness test: test on receipts with simulated degradation (blur, skew, low contrast) to highlight where DL outperforms classical OCR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Planning Evaluation</w:t>
      </w:r>
    </w:p>
    <w:p>
      <w:pPr>
        <w:spacing w:after="80" w:before="60"/>
      </w:pPr>
      <w:r>
        <w:rPr>
          <w:rFonts w:ascii="Arial" w:cs="Arial" w:eastAsia="Arial" w:hAnsi="Arial"/>
          <w:sz w:val="22"/>
          <w:szCs w:val="22"/>
        </w:rPr>
        <w:t xml:space="preserve">Assess categorization accuracy for both versions.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Dataset: manually labeled set of 100-200 merchant/item descriptions across all 8 categories</w:t>
      </w:r>
    </w:p>
    <w:p>
      <w:pPr>
        <w:pStyle w:val="ListParagraph"/>
        <w:numPr>
          <w:ilvl w:val="0"/>
          <w:numId w:val="2"/>
        </w:numPr>
        <w:spacing w:after="40" w:before="40"/>
      </w:pPr>
      <w:r>
        <w:rPr>
          <w:rFonts w:ascii="Arial" w:cs="Arial" w:eastAsia="Arial" w:hAnsi="Arial"/>
          <w:sz w:val="22"/>
          <w:szCs w:val="22"/>
        </w:rPr>
        <w:t xml:space="preserve">Metrics: per-category F1 score, macro-averaged F1, confusion matrix</w:t>
      </w:r>
    </w:p>
    <w:p>
      <w:pPr>
        <w:pStyle w:val="ListParagraph"/>
        <w:numPr>
          <w:ilvl w:val="0"/>
          <w:numId w:val="2"/>
        </w:numPr>
        <w:spacing w:after="40" w:before="40"/>
      </w:pPr>
      <w:r>
        <w:rPr>
          <w:rFonts w:ascii="Arial" w:cs="Arial" w:eastAsia="Arial" w:hAnsi="Arial"/>
          <w:sz w:val="22"/>
          <w:szCs w:val="22"/>
        </w:rPr>
        <w:t xml:space="preserve">Comparison: V1 (TF-IDF + NB) vs. V2 (DistilBERT) on same test set</w:t>
      </w:r>
    </w:p>
    <w:p>
      <w:pPr>
        <w:pStyle w:val="ListParagraph"/>
        <w:numPr>
          <w:ilvl w:val="0"/>
          <w:numId w:val="2"/>
        </w:numPr>
        <w:spacing w:after="40" w:before="40"/>
      </w:pPr>
      <w:r>
        <w:rPr>
          <w:rFonts w:ascii="Arial" w:cs="Arial" w:eastAsia="Arial" w:hAnsi="Arial"/>
          <w:sz w:val="22"/>
          <w:szCs w:val="22"/>
        </w:rPr>
        <w:t xml:space="preserve">Error analysis: identify which categories are hardest (e.g., ambiguous merchants like Target or Costco)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Control Evaluation</w:t>
      </w:r>
    </w:p>
    <w:p>
      <w:pPr>
        <w:spacing w:after="80" w:before="60"/>
      </w:pPr>
      <w:r>
        <w:rPr>
          <w:rFonts w:ascii="Arial" w:cs="Arial" w:eastAsia="Arial" w:hAnsi="Arial"/>
          <w:sz w:val="22"/>
          <w:szCs w:val="22"/>
        </w:rPr>
        <w:t xml:space="preserve">Assess whether the agent recommends the objectively best card for a given spending profile.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Synthetic profiles: create 10 spending profiles with known optimal cards (computed analytically using published reward rates)</w:t>
      </w:r>
    </w:p>
    <w:p>
      <w:pPr>
        <w:pStyle w:val="ListParagraph"/>
        <w:numPr>
          <w:ilvl w:val="0"/>
          <w:numId w:val="2"/>
        </w:numPr>
        <w:spacing w:after="40" w:before="40"/>
      </w:pPr>
      <w:r>
        <w:rPr>
          <w:rFonts w:ascii="Arial" w:cs="Arial" w:eastAsia="Arial" w:hAnsi="Arial"/>
          <w:sz w:val="22"/>
          <w:szCs w:val="22"/>
        </w:rPr>
        <w:t xml:space="preserve">Accuracy: does the agent recommend the analytically optimal card as primary or runner-up?</w:t>
      </w:r>
    </w:p>
    <w:p>
      <w:pPr>
        <w:pStyle w:val="ListParagraph"/>
        <w:numPr>
          <w:ilvl w:val="0"/>
          <w:numId w:val="2"/>
        </w:numPr>
        <w:spacing w:after="40" w:before="40"/>
      </w:pPr>
      <w:r>
        <w:rPr>
          <w:rFonts w:ascii="Arial" w:cs="Arial" w:eastAsia="Arial" w:hAnsi="Arial"/>
          <w:sz w:val="22"/>
          <w:szCs w:val="22"/>
        </w:rPr>
        <w:t xml:space="preserve">Consistency: run the same profile 3 times and check if the recommendation is stable (since web results vary)</w:t>
      </w:r>
    </w:p>
    <w:p>
      <w:pPr>
        <w:pStyle w:val="ListParagraph"/>
        <w:numPr>
          <w:ilvl w:val="0"/>
          <w:numId w:val="2"/>
        </w:numPr>
        <w:spacing w:after="40" w:before="40"/>
      </w:pPr>
      <w:r>
        <w:rPr>
          <w:rFonts w:ascii="Arial" w:cs="Arial" w:eastAsia="Arial" w:hAnsi="Arial"/>
          <w:sz w:val="22"/>
          <w:szCs w:val="22"/>
        </w:rPr>
        <w:t xml:space="preserve">Reasoning quality: manually score the agent's justification on a 1-5 rubric for accuracy and completeness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6.4 End-to-End Evaluation</w:t>
      </w:r>
    </w:p>
    <w:p>
      <w:pPr>
        <w:spacing w:after="80" w:before="60"/>
      </w:pPr>
      <w:r>
        <w:rPr>
          <w:rFonts w:ascii="Arial" w:cs="Arial" w:eastAsia="Arial" w:hAnsi="Arial"/>
          <w:sz w:val="22"/>
          <w:szCs w:val="22"/>
        </w:rPr>
        <w:t xml:space="preserve">Run 10 complete receipts through the full pipeline and assess whether the final recommendation is appropriate given the spending on the receipt.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Metric: human judgment on whether the recommended card is a reasonable choice given the receipt</w:t>
      </w:r>
    </w:p>
    <w:p>
      <w:pPr>
        <w:pStyle w:val="ListParagraph"/>
        <w:numPr>
          <w:ilvl w:val="0"/>
          <w:numId w:val="2"/>
        </w:numPr>
        <w:spacing w:after="40" w:before="40"/>
      </w:pPr>
      <w:r>
        <w:rPr>
          <w:rFonts w:ascii="Arial" w:cs="Arial" w:eastAsia="Arial" w:hAnsi="Arial"/>
          <w:sz w:val="22"/>
          <w:szCs w:val="22"/>
        </w:rPr>
        <w:t xml:space="preserve">Latency: measure and report total pipeline time for V1 vs. V2</w:t>
      </w:r>
    </w:p>
    <w:p>
      <w:pPr>
        <w:pStyle w:val="ListParagraph"/>
        <w:numPr>
          <w:ilvl w:val="0"/>
          <w:numId w:val="2"/>
        </w:numPr>
        <w:spacing w:after="40" w:before="40"/>
      </w:pPr>
      <w:r>
        <w:rPr>
          <w:rFonts w:ascii="Arial" w:cs="Arial" w:eastAsia="Arial" w:hAnsi="Arial"/>
          <w:sz w:val="22"/>
          <w:szCs w:val="22"/>
        </w:rPr>
        <w:t xml:space="preserve">Failure modes: document common failure cases (OCR errors that cascade, misclassified merchants, agent hallucinating card details)</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7. Datasets and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Dataset</w:t>
            </w:r>
          </w:p>
        </w:tc>
        <w:tc>
          <w:tcPr>
            <w:tcW w:type="dxa" w:w="4760"/>
            <w:tcBorders>
              <w:top w:val="single" w:color="CCCCCC" w:sz="1"/>
              <w:left w:val="single" w:color="CCCCCC" w:sz="1"/>
              <w:bottom w:val="single" w:color="CCCCCC" w:sz="1"/>
              <w:right w:val="single" w:color="CCCCCC" w:sz="1"/>
            </w:tcBorders>
            <w:shd w:fill="1B2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Perception V1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Tesseract v5 + OpenCV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Classical OCR with image pre-processing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Perception 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TrOCR (HuggingFace)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Transformer-based end-to-end OCR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Planning V1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scikit-learn TF-IDF + NB</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Classical text categorization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Planning 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DistilBERT (HuggingFace)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Fine-tuned neural text classifier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Control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Claude/GPT API + LangChain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ReAct agent with web search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Web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Tavily API or SerpAPI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Live credit card information retrieval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Perception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CORD Dataset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Receipt OCR benchmark for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Planning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Kaggle / HuggingFace transactions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Labeled merchant/category pairs for training and eval</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8. Why This Project Is a Strong Choice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Non-text perception: receipt images satisfy the requirement cleanly and are a realistic real-world input modality</w:t>
      </w:r>
    </w:p>
    <w:p>
      <w:pPr>
        <w:pStyle w:val="ListParagraph"/>
        <w:numPr>
          <w:ilvl w:val="0"/>
          <w:numId w:val="2"/>
        </w:numPr>
        <w:spacing w:after="40" w:before="40"/>
      </w:pPr>
      <w:r>
        <w:rPr>
          <w:rFonts w:ascii="Arial" w:cs="Arial" w:eastAsia="Arial" w:hAnsi="Arial"/>
          <w:sz w:val="22"/>
          <w:szCs w:val="22"/>
        </w:rPr>
        <w:t xml:space="preserve">Natural DL vs. non-DL split: both perception and planning have well-established classical and DL approaches, making the comparison meaningful</w:t>
      </w:r>
    </w:p>
    <w:p>
      <w:pPr>
        <w:pStyle w:val="ListParagraph"/>
        <w:numPr>
          <w:ilvl w:val="0"/>
          <w:numId w:val="2"/>
        </w:numPr>
        <w:spacing w:after="40" w:before="40"/>
      </w:pPr>
      <w:r>
        <w:rPr>
          <w:rFonts w:ascii="Arial" w:cs="Arial" w:eastAsia="Arial" w:hAnsi="Arial"/>
          <w:sz w:val="22"/>
          <w:szCs w:val="22"/>
        </w:rPr>
        <w:t xml:space="preserve">Agentic control: the ReAct LLM agent with web search is more sophisticated and current than a static lookup table, and makes the control module a genuine agent rather than a scoring function</w:t>
      </w:r>
    </w:p>
    <w:p>
      <w:pPr>
        <w:pStyle w:val="ListParagraph"/>
        <w:numPr>
          <w:ilvl w:val="0"/>
          <w:numId w:val="2"/>
        </w:numPr>
        <w:spacing w:after="40" w:before="40"/>
      </w:pPr>
      <w:r>
        <w:rPr>
          <w:rFonts w:ascii="Arial" w:cs="Arial" w:eastAsia="Arial" w:hAnsi="Arial"/>
          <w:sz w:val="22"/>
          <w:szCs w:val="22"/>
        </w:rPr>
        <w:t xml:space="preserve">Practical relevance: credit card optimization is a problem most people actually face; results are interpretable to non-technical audiences</w:t>
      </w:r>
    </w:p>
    <w:p>
      <w:pPr>
        <w:pStyle w:val="ListParagraph"/>
        <w:numPr>
          <w:ilvl w:val="0"/>
          <w:numId w:val="2"/>
        </w:numPr>
        <w:spacing w:after="40" w:before="40"/>
      </w:pPr>
      <w:r>
        <w:rPr>
          <w:rFonts w:ascii="Arial" w:cs="Arial" w:eastAsia="Arial" w:hAnsi="Arial"/>
          <w:sz w:val="22"/>
          <w:szCs w:val="22"/>
        </w:rPr>
        <w:t xml:space="preserve">Clean evaluation: the pipeline has testable sub-components at each stage, enabling quantitative comparison between versions</w:t>
      </w:r>
    </w:p>
    <w:p>
      <w:pPr>
        <w:pStyle w:val="ListParagraph"/>
        <w:numPr>
          <w:ilvl w:val="0"/>
          <w:numId w:val="2"/>
        </w:numPr>
        <w:spacing w:after="40" w:before="40"/>
      </w:pPr>
      <w:r>
        <w:rPr>
          <w:rFonts w:ascii="Arial" w:cs="Arial" w:eastAsia="Arial" w:hAnsi="Arial"/>
          <w:sz w:val="22"/>
          <w:szCs w:val="22"/>
        </w:rPr>
        <w:t xml:space="preserve">Scalable scope: the core pipeline is achievable within a semester project, and optional extensions (multi-receipt aggregation, user profiles over time) exist if time permits</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9. Suggested Division of Work</w:t>
      </w:r>
    </w:p>
    <w:p>
      <w:pPr>
        <w:spacing w:after="80" w:before="60"/>
      </w:pPr>
      <w:r>
        <w:rPr>
          <w:rFonts w:ascii="Arial" w:cs="Arial" w:eastAsia="Arial" w:hAnsi="Arial"/>
          <w:sz w:val="22"/>
          <w:szCs w:val="22"/>
        </w:rPr>
        <w:t xml:space="preserve">The modular pipeline structure maps naturally to parallel workstreams: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Member 1: Perception module — both V1 (Tesseract pipeline) and V2 (TrOCR integration) + perception evaluation</w:t>
      </w:r>
    </w:p>
    <w:p>
      <w:pPr>
        <w:pStyle w:val="ListParagraph"/>
        <w:numPr>
          <w:ilvl w:val="0"/>
          <w:numId w:val="2"/>
        </w:numPr>
        <w:spacing w:after="40" w:before="40"/>
      </w:pPr>
      <w:r>
        <w:rPr>
          <w:rFonts w:ascii="Arial" w:cs="Arial" w:eastAsia="Arial" w:hAnsi="Arial"/>
          <w:sz w:val="22"/>
          <w:szCs w:val="22"/>
        </w:rPr>
        <w:t xml:space="preserve">Member 2: Planning module — both V1 (TF-IDF classifier) and V2 (DistilBERT fine-tuning) + planning evaluation</w:t>
      </w:r>
    </w:p>
    <w:p>
      <w:pPr>
        <w:pStyle w:val="ListParagraph"/>
        <w:numPr>
          <w:ilvl w:val="0"/>
          <w:numId w:val="2"/>
        </w:numPr>
        <w:spacing w:after="40" w:before="40"/>
      </w:pPr>
      <w:r>
        <w:rPr>
          <w:rFonts w:ascii="Arial" w:cs="Arial" w:eastAsia="Arial" w:hAnsi="Arial"/>
          <w:sz w:val="22"/>
          <w:szCs w:val="22"/>
        </w:rPr>
        <w:t xml:space="preserve">Member 3: Control module — ReAct agent implementation, prompt engineering, web search integration + control evaluation</w:t>
      </w:r>
    </w:p>
    <w:p>
      <w:pPr>
        <w:pStyle w:val="ListParagraph"/>
        <w:numPr>
          <w:ilvl w:val="0"/>
          <w:numId w:val="2"/>
        </w:numPr>
        <w:spacing w:after="40" w:before="40"/>
      </w:pPr>
      <w:r>
        <w:rPr>
          <w:rFonts w:ascii="Arial" w:cs="Arial" w:eastAsia="Arial" w:hAnsi="Arial"/>
          <w:sz w:val="22"/>
          <w:szCs w:val="22"/>
        </w:rPr>
        <w:t xml:space="preserve">All members: end-to-end integration, final evaluation, writeup</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B2A6B"/>
          <w:sz w:val="32"/>
          <w:szCs w:val="32"/>
        </w:rPr>
        <w:t xml:space="preserve">Appendix: Spending Categories</w:t>
      </w:r>
    </w:p>
    <w:p>
      <w:pPr>
        <w:spacing w:after="80" w:before="60"/>
      </w:pPr>
      <w:r>
        <w:rPr>
          <w:rFonts w:ascii="Arial" w:cs="Arial" w:eastAsia="Arial" w:hAnsi="Arial"/>
          <w:sz w:val="22"/>
          <w:szCs w:val="22"/>
        </w:rPr>
        <w:t xml:space="preserve">The following eight categories are used by the planning module and referenced in the control module's search queries: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Groceries — supermarkets, warehouse clubs (Costco, Sam's Club), grocery delivery</w:t>
      </w:r>
    </w:p>
    <w:p>
      <w:pPr>
        <w:pStyle w:val="ListParagraph"/>
        <w:numPr>
          <w:ilvl w:val="0"/>
          <w:numId w:val="2"/>
        </w:numPr>
        <w:spacing w:after="40" w:before="40"/>
      </w:pPr>
      <w:r>
        <w:rPr>
          <w:rFonts w:ascii="Arial" w:cs="Arial" w:eastAsia="Arial" w:hAnsi="Arial"/>
          <w:sz w:val="22"/>
          <w:szCs w:val="22"/>
        </w:rPr>
        <w:t xml:space="preserve">Dining — restaurants, cafes, fast food, food delivery (DoorDash, Uber Eats)</w:t>
      </w:r>
    </w:p>
    <w:p>
      <w:pPr>
        <w:pStyle w:val="ListParagraph"/>
        <w:numPr>
          <w:ilvl w:val="0"/>
          <w:numId w:val="2"/>
        </w:numPr>
        <w:spacing w:after="40" w:before="40"/>
      </w:pPr>
      <w:r>
        <w:rPr>
          <w:rFonts w:ascii="Arial" w:cs="Arial" w:eastAsia="Arial" w:hAnsi="Arial"/>
          <w:sz w:val="22"/>
          <w:szCs w:val="22"/>
        </w:rPr>
        <w:t xml:space="preserve">Travel — airlines, hotels, car rentals, Airbnb, rideshare (Uber, Lyft)</w:t>
      </w:r>
    </w:p>
    <w:p>
      <w:pPr>
        <w:pStyle w:val="ListParagraph"/>
        <w:numPr>
          <w:ilvl w:val="0"/>
          <w:numId w:val="2"/>
        </w:numPr>
        <w:spacing w:after="40" w:before="40"/>
      </w:pPr>
      <w:r>
        <w:rPr>
          <w:rFonts w:ascii="Arial" w:cs="Arial" w:eastAsia="Arial" w:hAnsi="Arial"/>
          <w:sz w:val="22"/>
          <w:szCs w:val="22"/>
        </w:rPr>
        <w:t xml:space="preserve">Gas — gas stations and EV charging</w:t>
      </w:r>
    </w:p>
    <w:p>
      <w:pPr>
        <w:pStyle w:val="ListParagraph"/>
        <w:numPr>
          <w:ilvl w:val="0"/>
          <w:numId w:val="2"/>
        </w:numPr>
        <w:spacing w:after="40" w:before="40"/>
      </w:pPr>
      <w:r>
        <w:rPr>
          <w:rFonts w:ascii="Arial" w:cs="Arial" w:eastAsia="Arial" w:hAnsi="Arial"/>
          <w:sz w:val="22"/>
          <w:szCs w:val="22"/>
        </w:rPr>
        <w:t xml:space="preserve">Entertainment — streaming services, movie theaters, concerts, sporting events</w:t>
      </w:r>
    </w:p>
    <w:p>
      <w:pPr>
        <w:pStyle w:val="ListParagraph"/>
        <w:numPr>
          <w:ilvl w:val="0"/>
          <w:numId w:val="2"/>
        </w:numPr>
        <w:spacing w:after="40" w:before="40"/>
      </w:pPr>
      <w:r>
        <w:rPr>
          <w:rFonts w:ascii="Arial" w:cs="Arial" w:eastAsia="Arial" w:hAnsi="Arial"/>
          <w:sz w:val="22"/>
          <w:szCs w:val="22"/>
        </w:rPr>
        <w:t xml:space="preserve">Shopping — general retail, Amazon, department stores, clothing</w:t>
      </w:r>
    </w:p>
    <w:p>
      <w:pPr>
        <w:pStyle w:val="ListParagraph"/>
        <w:numPr>
          <w:ilvl w:val="0"/>
          <w:numId w:val="2"/>
        </w:numPr>
        <w:spacing w:after="40" w:before="40"/>
      </w:pPr>
      <w:r>
        <w:rPr>
          <w:rFonts w:ascii="Arial" w:cs="Arial" w:eastAsia="Arial" w:hAnsi="Arial"/>
          <w:sz w:val="22"/>
          <w:szCs w:val="22"/>
        </w:rPr>
        <w:t xml:space="preserve">Healthcare — pharmacies, doctor visits, medical equipment</w:t>
      </w:r>
    </w:p>
    <w:p>
      <w:pPr>
        <w:pStyle w:val="ListParagraph"/>
        <w:numPr>
          <w:ilvl w:val="0"/>
          <w:numId w:val="2"/>
        </w:numPr>
        <w:spacing w:after="40" w:before="40"/>
      </w:pPr>
      <w:r>
        <w:rPr>
          <w:rFonts w:ascii="Arial" w:cs="Arial" w:eastAsia="Arial" w:hAnsi="Arial"/>
          <w:sz w:val="22"/>
          <w:szCs w:val="22"/>
        </w:rPr>
        <w:t xml:space="preserve">Other — all remaining purchases not fitting the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bullet"/>
      <w:lvlText w:val="•"/>
      <w:lvlJc w:val="left"/>
      <w:pPr>
        <w:ind w:left="360" w:hanging="24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2026-04-18T00:04:01.931Z</dcterms:created>
  <dcterms:modified xsi:type="dcterms:W3CDTF">2026-04-18T00:04:01.932Z</dcterms:modified>
</cp:coreProperties>
</file>

<file path=docProps/custom.xml><?xml version="1.0" encoding="utf-8"?>
<Properties xmlns="http://schemas.openxmlformats.org/officeDocument/2006/custom-properties" xmlns:vt="http://schemas.openxmlformats.org/officeDocument/2006/docPropsVTypes"/>
</file>