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Arial" w:hAnsi="Arial"/>
          <w:b/>
          <w:color w:val="14468C"/>
          <w:sz w:val="40"/>
        </w:rPr>
        <w:t>IDS 705 — Principles of Machine Learning</w:t>
      </w:r>
    </w:p>
    <w:p>
      <w:pPr>
        <w:spacing w:after="120"/>
        <w:jc w:val="center"/>
      </w:pPr>
      <w:r>
        <w:rPr>
          <w:rFonts w:ascii="Arial" w:hAnsi="Arial"/>
          <w:b/>
          <w:color w:val="505050"/>
          <w:sz w:val="28"/>
        </w:rPr>
        <w:t>FINAL EXAM PRACTICE</w:t>
      </w:r>
    </w:p>
    <w:p>
      <w:pPr>
        <w:spacing w:after="480"/>
        <w:jc w:val="center"/>
      </w:pPr>
      <w:r>
        <w:rPr>
          <w:rFonts w:ascii="Arial" w:hAnsi="Arial"/>
          <w:b w:val="0"/>
          <w:i/>
          <w:color w:val="646464"/>
          <w:sz w:val="22"/>
        </w:rPr>
        <w:t>Comprehensive mock exam covering Supervised Learning, Unsupervised Learning, and Reinforcement Learning</w:t>
      </w:r>
    </w:p>
    <w:p>
      <w:pPr>
        <w:spacing w:before="400" w:after="200"/>
      </w:pPr>
      <w:r>
        <w:rPr>
          <w:rFonts w:ascii="Arial" w:hAnsi="Arial"/>
          <w:b w:val="0"/>
          <w:sz w:val="22"/>
        </w:rPr>
        <w:t>Name: ___________________________________________     Date: _______________________</w:t>
      </w:r>
    </w:p>
    <w:p>
      <w:pPr>
        <w:spacing w:before="320" w:after="120"/>
      </w:pPr>
      <w:r>
        <w:rPr>
          <w:rFonts w:ascii="Arial" w:hAnsi="Arial"/>
          <w:b/>
          <w:sz w:val="24"/>
        </w:rPr>
        <w:t>Instructions</w:t>
      </w:r>
    </w:p>
    <w:p>
      <w:pPr>
        <w:spacing w:before="40" w:after="40"/>
        <w:ind w:left="432"/>
      </w:pPr>
      <w:r>
        <w:rPr>
          <w:rFonts w:ascii="Arial" w:hAnsi="Arial"/>
          <w:b w:val="0"/>
          <w:sz w:val="22"/>
        </w:rPr>
        <w:t>• This practice exam contains 60 questions organized into three sections.</w:t>
      </w:r>
    </w:p>
    <w:p>
      <w:pPr>
        <w:spacing w:before="40" w:after="40"/>
        <w:ind w:left="432"/>
      </w:pPr>
      <w:r>
        <w:rPr>
          <w:rFonts w:ascii="Arial" w:hAnsi="Arial"/>
          <w:b w:val="0"/>
          <w:sz w:val="22"/>
        </w:rPr>
        <w:t>• For multiple-choice questions, circle or write the letter of your answer.</w:t>
      </w:r>
    </w:p>
    <w:p>
      <w:pPr>
        <w:spacing w:before="40" w:after="40"/>
        <w:ind w:left="432"/>
      </w:pPr>
      <w:r>
        <w:rPr>
          <w:rFonts w:ascii="Arial" w:hAnsi="Arial"/>
          <w:b w:val="0"/>
          <w:sz w:val="22"/>
        </w:rPr>
        <w:t>• For short-answer and computation questions, show all work in the space provided.</w:t>
      </w:r>
    </w:p>
    <w:p>
      <w:pPr>
        <w:spacing w:before="40" w:after="40"/>
        <w:ind w:left="432"/>
      </w:pPr>
      <w:r>
        <w:rPr>
          <w:rFonts w:ascii="Arial" w:hAnsi="Arial"/>
          <w:b w:val="0"/>
          <w:sz w:val="22"/>
        </w:rPr>
        <w:t>• Write clearly — partial credit may be awarded for correct reasoning.</w:t>
      </w:r>
    </w:p>
    <w:p>
      <w:pPr>
        <w:spacing w:before="40" w:after="40"/>
        <w:ind w:left="432"/>
      </w:pPr>
      <w:r>
        <w:rPr>
          <w:rFonts w:ascii="Arial" w:hAnsi="Arial"/>
          <w:b w:val="0"/>
          <w:sz w:val="22"/>
        </w:rPr>
        <w:t>• Exam covers: supervised learning (models, evaluation, experimental design, decision theory), unsupervised learning (clustering, density estimation), and reinforcement learning.</w:t>
      </w:r>
    </w:p>
    <w:p>
      <w:pPr>
        <w:spacing w:before="320" w:after="80"/>
      </w:pPr>
      <w:r>
        <w:rPr>
          <w:rFonts w:ascii="Arial" w:hAnsi="Arial"/>
          <w:b/>
          <w:sz w:val="24"/>
        </w:rPr>
        <w:t>Section Overview</w:t>
      </w:r>
    </w:p>
    <w:p>
      <w:pPr>
        <w:spacing w:before="60" w:after="60"/>
        <w:ind w:left="432"/>
      </w:pPr>
      <w:r>
        <w:rPr>
          <w:rFonts w:ascii="Arial" w:hAnsi="Arial"/>
          <w:b w:val="0"/>
          <w:sz w:val="22"/>
        </w:rPr>
        <w:t>Part I: Supervised Learning — Foundations &amp; Data  |  Q1–Q15  |  25 pts</w:t>
      </w:r>
    </w:p>
    <w:p>
      <w:pPr>
        <w:spacing w:before="60" w:after="60"/>
        <w:ind w:left="432"/>
      </w:pPr>
      <w:r>
        <w:rPr>
          <w:rFonts w:ascii="Arial" w:hAnsi="Arial"/>
          <w:b w:val="0"/>
          <w:sz w:val="22"/>
        </w:rPr>
        <w:t>Part II: Supervised Learning — Evaluation &amp; Decision Theory  |  Q16–Q32  |  30 pts</w:t>
      </w:r>
    </w:p>
    <w:p>
      <w:pPr>
        <w:spacing w:before="60" w:after="60"/>
        <w:ind w:left="432"/>
      </w:pPr>
      <w:r>
        <w:rPr>
          <w:rFonts w:ascii="Arial" w:hAnsi="Arial"/>
          <w:b w:val="0"/>
          <w:sz w:val="22"/>
        </w:rPr>
        <w:t>Part III: Supervised Learning — Experimental Design  |  Q33–Q42  |  15 pts</w:t>
      </w:r>
    </w:p>
    <w:p>
      <w:pPr>
        <w:spacing w:before="60" w:after="60"/>
        <w:ind w:left="432"/>
      </w:pPr>
      <w:r>
        <w:rPr>
          <w:rFonts w:ascii="Arial" w:hAnsi="Arial"/>
          <w:b w:val="0"/>
          <w:sz w:val="22"/>
        </w:rPr>
        <w:t>Part IV: Unsupervised Learning — Clustering  |  Q43–Q53  |  20 pts</w:t>
      </w:r>
    </w:p>
    <w:p>
      <w:pPr>
        <w:spacing w:before="60" w:after="60"/>
        <w:ind w:left="432"/>
      </w:pPr>
      <w:r>
        <w:rPr>
          <w:rFonts w:ascii="Arial" w:hAnsi="Arial"/>
          <w:b w:val="0"/>
          <w:sz w:val="22"/>
        </w:rPr>
        <w:t>Part V: Reinforcement Learning  |  Q54–Q60  |  10 pts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E5AA0"/>
          <w:sz w:val="32"/>
        </w:rPr>
        <w:t>PART I: Supervised Learning — Foundations &amp; Data  (Q1–Q15)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Q1.  </w:t>
      </w:r>
      <w:r>
        <w:rPr>
          <w:rFonts w:ascii="Arial" w:hAnsi="Arial"/>
          <w:b w:val="0"/>
          <w:sz w:val="22"/>
        </w:rPr>
        <w:t>Which of the following is NOT a situation where you should use machine learning?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You have a complex pattern in large labeled data that is hard to hand-code as rules.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You need a simple rule-based system and the data is very scarce.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Performance on the task improves reliably as you collect more labeled data.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The outcome you want to predict is measurable and well-defined.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Q2.  </w:t>
      </w:r>
      <w:r>
        <w:rPr>
          <w:rFonts w:ascii="Arial" w:hAnsi="Arial"/>
          <w:b w:val="0"/>
          <w:sz w:val="22"/>
        </w:rPr>
        <w:t>A dataset has 50,000 samples and 200 features. You want to fit a KNN classifier. Which preprocessing step is MOST important before computing distances?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One-hot encoding of all features.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Feature scaling (standardization) so no single feature dominates distance.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Applying PCA to reduce dimensions before fitting.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Removing all rows with missing values.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Q3.  </w:t>
      </w:r>
      <w:r>
        <w:rPr>
          <w:rFonts w:ascii="Arial" w:hAnsi="Arial"/>
          <w:b w:val="0"/>
          <w:sz w:val="22"/>
        </w:rPr>
        <w:t>You are building a text classifier and one feature is 'country of origin', with 50 unique values. What is the BEST encoding strategy?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Label encoding (assign integers 1–50).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One-hot encoding (creates 50 binary columns).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Drop the feature; categorical variables cannot be used in ML.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Ordinal encoding based on alphabetical order.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Q4.  </w:t>
      </w:r>
      <w:r>
        <w:rPr>
          <w:rFonts w:ascii="Arial" w:hAnsi="Arial"/>
          <w:b w:val="0"/>
          <w:sz w:val="22"/>
        </w:rPr>
        <w:t>Explain the difference between feature selection and feature engineering. Give one example of each.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Q5.  </w:t>
      </w:r>
      <w:r>
        <w:rPr>
          <w:rFonts w:ascii="Arial" w:hAnsi="Arial"/>
          <w:b w:val="0"/>
          <w:sz w:val="22"/>
        </w:rPr>
        <w:t>A linear regression model trained on a dataset of 8 features and 9 samples (independent, uncorrelated) is evaluated. Which of the following is TRUE?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There is no unique solution — infinitely many solutions fit training data with zero error.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A unique least-squares solution exists but cannot guarantee zero training error.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The model will perfectly fit all 9 training samples with zero error.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The model will overfit because n &lt; 2p.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Q6.  </w:t>
      </w:r>
      <w:r>
        <w:rPr>
          <w:rFonts w:ascii="Arial" w:hAnsi="Arial"/>
          <w:b w:val="0"/>
          <w:sz w:val="22"/>
        </w:rPr>
        <w:t>The bias-variance decomposition states: Expected Test MSE = Bias² + Variance + Irreducible Noise. A model's test error increases with complexity at high complexity levels. What is the dominant cause?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Irreducible noise increases with complexity.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Bias increases sharply with complexity.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Variance increases as the model overfits training data.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The training set becomes too small relative to the model.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Q7.  </w:t>
      </w:r>
      <w:r>
        <w:rPr>
          <w:rFonts w:ascii="Arial" w:hAnsi="Arial"/>
          <w:b w:val="0"/>
          <w:sz w:val="22"/>
        </w:rPr>
        <w:t>You apply L2 (Ridge) regularization to a linear regression model by increasing λ from 0 to a large value. Describe what happens to: (a) model complexity, (b) bias, (c) variance, and (d) the coefficient values.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Q8.  </w:t>
      </w:r>
      <w:r>
        <w:rPr>
          <w:rFonts w:ascii="Arial" w:hAnsi="Arial"/>
          <w:b w:val="0"/>
          <w:sz w:val="22"/>
        </w:rPr>
        <w:t>LASSO regularization often results in sparse solutions (many coefficients set to exactly zero). In which scenario does LASSO provide the MOST benefit over Ridge?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You have 100 features, all of which are strongly related to the response.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You have 100 features but only 5 are truly related to the response; the rest are noise.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You have 100 features with high multicollinearity among them.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You have 10 samples and 100 features with equal effect sizes.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Q9.  </w:t>
      </w:r>
      <w:r>
        <w:rPr>
          <w:rFonts w:ascii="Arial" w:hAnsi="Arial"/>
          <w:b w:val="0"/>
          <w:sz w:val="22"/>
        </w:rPr>
        <w:t>A KNN classifier with K=1 is trained on 1,000 samples. What will its training error be, and why? What happens as K increases?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Q10.  </w:t>
      </w:r>
      <w:r>
        <w:rPr>
          <w:rFonts w:ascii="Arial" w:hAnsi="Arial"/>
          <w:b w:val="0"/>
          <w:sz w:val="22"/>
        </w:rPr>
        <w:t>Logistic regression outputs probabilities using the sigmoid function. Which loss function is minimized during training?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Mean Squared Error (MSE)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Mean Absolute Error (MAE)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Cross-entropy (log loss)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Hinge loss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Q11.  </w:t>
      </w:r>
      <w:r>
        <w:rPr>
          <w:rFonts w:ascii="Arial" w:hAnsi="Arial"/>
          <w:b w:val="0"/>
          <w:sz w:val="22"/>
        </w:rPr>
        <w:t>You are predicting whether a patient will be readmitted to the hospital within 30 days (binary classification). Your dataset has 15,000 samples and 80 features. Rank the following models from MOST to LEAST appropriate as a starting point, and justify briefly:</w:t>
        <w:br/>
        <w:t xml:space="preserve">  (i) Logistic Regression   (ii) Random Forest   (iii) KNN (K=5)   (iv) Neural Network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Q12.  </w:t>
      </w:r>
      <w:r>
        <w:rPr>
          <w:rFonts w:ascii="Arial" w:hAnsi="Arial"/>
          <w:b w:val="0"/>
          <w:sz w:val="22"/>
        </w:rPr>
        <w:t>A perceptron update rule is: θ ← θ + yᵢxᵢ when a point is misclassified. Under what condition is the perceptron guaranteed to converge to zero training error?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When the learning rate is small enough.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When the data are linearly separable.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When the number of features is larger than the number of samples.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When the dataset is balanced between classes.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Q13.  </w:t>
      </w:r>
      <w:r>
        <w:rPr>
          <w:rFonts w:ascii="Arial" w:hAnsi="Arial"/>
          <w:b w:val="0"/>
          <w:sz w:val="22"/>
        </w:rPr>
        <w:t>Gradient descent is used to minimize a loss function L(w). Starting at w₀ = 10, with f(w) = ½w²x and x = 1, learning rate η = 0.1:</w:t>
        <w:br/>
        <w:t xml:space="preserve">  (a) Compute ∇f at w₀.</w:t>
        <w:br/>
        <w:t xml:space="preserve">  (b) Compute w₁.</w:t>
        <w:br/>
        <w:t xml:space="preserve">  (c) What happens if η = 2.0 instead?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Q14.  </w:t>
      </w:r>
      <w:r>
        <w:rPr>
          <w:rFonts w:ascii="Arial" w:hAnsi="Arial"/>
          <w:b w:val="0"/>
          <w:sz w:val="22"/>
        </w:rPr>
        <w:t>Which of the following models is NON-PARAMETRIC (does not learn a fixed set of parameters from training)?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Linear regression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Logistic regression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K-Nearest Neighbors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Naive Bayes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Q15.  </w:t>
      </w:r>
      <w:r>
        <w:rPr>
          <w:rFonts w:ascii="Arial" w:hAnsi="Arial"/>
          <w:b w:val="0"/>
          <w:sz w:val="22"/>
        </w:rPr>
        <w:t>LDA (Linear Discriminant Analysis) assumes the class-conditional distribution P(X|Y) is Gaussian with a SHARED covariance matrix across classes. QDA relaxes this. When would you prefer LDA over QDA?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When class covariances are clearly different and n is large.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When n is small relative to p and equal covariances are plausible.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When the decision boundary is known to be quadratic.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When you have more features than samples.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120" w:after="120"/>
      </w:pPr>
      <w:r>
        <w:rPr>
          <w:rFonts w:ascii="Arial" w:hAnsi="Arial"/>
          <w:b w:val="0"/>
          <w:color w:val="C8C8C8"/>
          <w:sz w:val="16"/>
        </w:rPr>
        <w:t>----------------------------------------------------------------------------------------------------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E5AA0"/>
          <w:sz w:val="32"/>
        </w:rPr>
        <w:t>PART II: Supervised Learning — Evaluation &amp; Decision Theory  (Q16–Q32)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Q16.  </w:t>
      </w:r>
      <w:r>
        <w:rPr>
          <w:rFonts w:ascii="Arial" w:hAnsi="Arial"/>
          <w:b w:val="0"/>
          <w:sz w:val="22"/>
        </w:rPr>
        <w:t>Define the following terms and write the formula for each:</w:t>
        <w:br/>
        <w:t xml:space="preserve">  (a) Precision</w:t>
        <w:br/>
        <w:t xml:space="preserve">  (b) Recall (True Positive Rate)</w:t>
        <w:br/>
        <w:t xml:space="preserve">  (c) F1 Score</w:t>
        <w:br/>
        <w:t xml:space="preserve">  (d) False Positive Rate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sz w:val="22"/>
        </w:rPr>
        <w:t xml:space="preserve">Q17.  </w:t>
      </w:r>
      <w:r>
        <w:rPr>
          <w:rFonts w:ascii="Arial" w:hAnsi="Arial"/>
          <w:b w:val="0"/>
          <w:sz w:val="22"/>
        </w:rPr>
        <w:t>A binary classifier produces the following results on a test set of 18 samples (11 positives, 7 negatives). The classifier yields 4 false positives and 5 false negatives.</w:t>
        <w:br/>
        <w:t>Fill in the confusion matrix, then compute: (a) Accuracy  (b) Precision  (c) Recall  (d) F1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Predicted Positive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Predicted Negative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Actual Positive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Actual Negative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sz w:val="22"/>
        </w:rPr>
        <w:t xml:space="preserve">Q18.  </w:t>
      </w:r>
      <w:r>
        <w:rPr>
          <w:rFonts w:ascii="Arial" w:hAnsi="Arial"/>
          <w:b w:val="0"/>
          <w:sz w:val="22"/>
        </w:rPr>
        <w:t>A classifier produces the following confidence scores and true labels. Sort the samples by score descending and answer the questions below.</w:t>
      </w:r>
    </w:p>
    <w:p>
      <w:pPr>
        <w:spacing w:after="80"/>
        <w:ind w:left="432"/>
      </w:pPr>
      <w:r>
        <w:rPr>
          <w:rFonts w:ascii="Arial" w:hAnsi="Arial"/>
          <w:b w:val="0"/>
          <w:i/>
          <w:sz w:val="20"/>
        </w:rPr>
        <w:t>(a) At threshold τ = 0.60, compute: TP, FP, FN, TN, Precision, Recall.</w:t>
        <w:br/>
        <w:t>(b) At threshold τ = 0.45, compute: Precision and Recall.</w:t>
        <w:br/>
        <w:t>(c) Which threshold gives higher recall? Higher precision? Explain the tradeoff.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Sample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Confidence Score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True Label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0.91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+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0.74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0.68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+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0.55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+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0.43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0.31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+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0.19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Q19.  </w:t>
      </w:r>
      <w:r>
        <w:rPr>
          <w:rFonts w:ascii="Arial" w:hAnsi="Arial"/>
          <w:b w:val="0"/>
          <w:sz w:val="22"/>
        </w:rPr>
        <w:t>Describe how to construct an ROC curve from a set of classifier confidence scores and true labels. What does the AUC represent, and what AUC corresponds to a random classifier?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Q20.  </w:t>
      </w:r>
      <w:r>
        <w:rPr>
          <w:rFonts w:ascii="Arial" w:hAnsi="Arial"/>
          <w:b w:val="0"/>
          <w:sz w:val="22"/>
        </w:rPr>
        <w:t>You have a highly imbalanced dataset (1% positive, 99% negative). Explain why the ROC curve may be misleading in this setting and why the Precision-Recall curve is more informative.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Q21.  </w:t>
      </w:r>
      <w:r>
        <w:rPr>
          <w:rFonts w:ascii="Arial" w:hAnsi="Arial"/>
          <w:b w:val="0"/>
          <w:sz w:val="22"/>
        </w:rPr>
        <w:t>A ROC curve has three candidate operating points:</w:t>
        <w:br/>
        <w:t xml:space="preserve">  Point 1: TPR = 0.75, FPR = 0.05</w:t>
        <w:br/>
        <w:t xml:space="preserve">  Point 2: TPR = 0.90, FPR = 0.25</w:t>
        <w:br/>
        <w:t xml:space="preserve">  Point 3: TPR = 0.97, FPR = 0.55</w:t>
        <w:br/>
        <w:br/>
        <w:t>The cost of a false negative (c_FN) = $8,000. The cost of a false positive (c_FP) = $200. Class prevalence p₊ = 0.10.</w:t>
        <w:br/>
        <w:br/>
        <w:t>The expected cost formula is:</w:t>
        <w:br/>
        <w:t xml:space="preserve">  Cost(τ) = c_FP · FPR(τ) · (1 − p₊) + c_FN · (1 − TPR(τ)) · p₊</w:t>
        <w:br/>
        <w:br/>
        <w:t>(a) Compute the expected cost at each of the three points.</w:t>
        <w:br/>
        <w:t>(b) Which point minimizes expected cost? Justify your answer.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Q22.  </w:t>
      </w:r>
      <w:r>
        <w:rPr>
          <w:rFonts w:ascii="Arial" w:hAnsi="Arial"/>
          <w:b w:val="0"/>
          <w:sz w:val="22"/>
        </w:rPr>
        <w:t>In binary decision problems where a false negative carries extreme cost (e.g., failing to detect cancer), what classifier behavior do you want to maximize?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Precision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Specificity (True Negative Rate)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Recall (True Positive Rate / Sensitivity)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Accuracy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Q23.  </w:t>
      </w:r>
      <w:r>
        <w:rPr>
          <w:rFonts w:ascii="Arial" w:hAnsi="Arial"/>
          <w:b w:val="0"/>
          <w:sz w:val="22"/>
        </w:rPr>
        <w:t>Explain the difference between a model's TRAINING error and its GENERALIZATION error. Why can training error be a poor estimate of generalization error?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Q24.  </w:t>
      </w:r>
      <w:r>
        <w:rPr>
          <w:rFonts w:ascii="Arial" w:hAnsi="Arial"/>
          <w:b w:val="0"/>
          <w:sz w:val="22"/>
        </w:rPr>
        <w:t>You train four regression models predicting CO₂ emissions. Results:</w:t>
        <w:br/>
        <w:t xml:space="preserve">  Model A: Train MSE = 0.2,  Test MSE = 12.1</w:t>
        <w:br/>
        <w:t xml:space="preserve">  Model B: Train MSE = 9.8,  Test MSE = 11.3</w:t>
        <w:br/>
        <w:t xml:space="preserve">  Model C: Train MSE = 10.6, Test MSE = 10.7</w:t>
        <w:br/>
        <w:t xml:space="preserve">  Model D: Train MSE = 15.2, Test MSE = 16.9</w:t>
        <w:br/>
        <w:br/>
        <w:t>(a) Which model generalizes best? Why?</w:t>
        <w:br/>
        <w:t>(b) What issue does Model A exhibit? Model D?</w:t>
        <w:br/>
        <w:t>(c) Which model(s) show the most desirable behavior?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Q25.  </w:t>
      </w:r>
      <w:r>
        <w:rPr>
          <w:rFonts w:ascii="Arial" w:hAnsi="Arial"/>
          <w:b w:val="0"/>
          <w:sz w:val="22"/>
        </w:rPr>
        <w:t>A classifier's F-beta score is defined as:</w:t>
        <w:br/>
        <w:t xml:space="preserve">  Fβ = (1 + β²) · (Precision · Recall) / (β² · Precision + Recall)</w:t>
        <w:br/>
        <w:br/>
        <w:t>If β &gt; 1, which metric is weighted more heavily? Give a real-world scenario where β &gt; 1 is appropriate.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Q26.  </w:t>
      </w:r>
      <w:r>
        <w:rPr>
          <w:rFonts w:ascii="Arial" w:hAnsi="Arial"/>
          <w:b w:val="0"/>
          <w:sz w:val="22"/>
        </w:rPr>
        <w:t>You are implementing a fraud detection system. Define what a false positive and false negative mean in this context. Which is more costly, and how does that affect your choice of decision threshold?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Q27.  </w:t>
      </w:r>
      <w:r>
        <w:rPr>
          <w:rFonts w:ascii="Arial" w:hAnsi="Arial"/>
          <w:b w:val="0"/>
          <w:sz w:val="22"/>
        </w:rPr>
        <w:t>Which of the following about class imbalance is FALSE?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Accuracy is misleading when the negative class dominates.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SMOTE (synthetic minority oversampling) can help balance training data.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Increasing the classification threshold always improves recall for the minority class.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The PR-AUC is generally a better metric than ROC-AUC for imbalanced data.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Q28.  </w:t>
      </w:r>
      <w:r>
        <w:rPr>
          <w:rFonts w:ascii="Arial" w:hAnsi="Arial"/>
          <w:b w:val="0"/>
          <w:sz w:val="22"/>
        </w:rPr>
        <w:t>A model achieves 99% accuracy on a binary classification task. Your colleague says the model is excellent. What critical question should you ask before agreeing?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Q29.  </w:t>
      </w:r>
      <w:r>
        <w:rPr>
          <w:rFonts w:ascii="Arial" w:hAnsi="Arial"/>
          <w:b w:val="0"/>
          <w:sz w:val="22"/>
        </w:rPr>
        <w:t>Explain the concept of 'operating point' on an ROC curve. How does changing the decision threshold (τ) move the operating point?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Q30.  </w:t>
      </w:r>
      <w:r>
        <w:rPr>
          <w:rFonts w:ascii="Arial" w:hAnsi="Arial"/>
          <w:b w:val="0"/>
          <w:sz w:val="22"/>
        </w:rPr>
        <w:t>For Naive Bayes, what independence assumption is made? Despite this assumption often being violated in practice, Naive Bayes still works surprisingly well. Why?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Q31.  </w:t>
      </w:r>
      <w:r>
        <w:rPr>
          <w:rFonts w:ascii="Arial" w:hAnsi="Arial"/>
          <w:b w:val="0"/>
          <w:sz w:val="22"/>
        </w:rPr>
        <w:t>Decision trees can handle qualitative (categorical) predictors without dummy variables. TRUE or FALSE? Explain your reasoning.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Q32.  </w:t>
      </w:r>
      <w:r>
        <w:rPr>
          <w:rFonts w:ascii="Arial" w:hAnsi="Arial"/>
          <w:b w:val="0"/>
          <w:sz w:val="22"/>
        </w:rPr>
        <w:t>Random forests reduce variance compared to a single decision tree. What two mechanisms enable this variance reduction?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Boosting and pruning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Bootstrap aggregation (bagging) and random feature subsets at each split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L1 regularization and depth limiting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Cross-validation and early stopping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120" w:after="120"/>
      </w:pPr>
      <w:r>
        <w:rPr>
          <w:rFonts w:ascii="Arial" w:hAnsi="Arial"/>
          <w:b w:val="0"/>
          <w:color w:val="C8C8C8"/>
          <w:sz w:val="16"/>
        </w:rPr>
        <w:t>----------------------------------------------------------------------------------------------------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E5AA0"/>
          <w:sz w:val="32"/>
        </w:rPr>
        <w:t>PART III: Supervised Learning — Experimental Design  (Q33–Q42)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Q33.  </w:t>
      </w:r>
      <w:r>
        <w:rPr>
          <w:rFonts w:ascii="Arial" w:hAnsi="Arial"/>
          <w:b w:val="0"/>
          <w:sz w:val="22"/>
        </w:rPr>
        <w:t>Explain the purpose of each split in a Train / Validation / Test framework:</w:t>
        <w:br/>
        <w:t xml:space="preserve">  (a) Training set</w:t>
        <w:br/>
        <w:t xml:space="preserve">  (b) Validation set</w:t>
        <w:br/>
        <w:t xml:space="preserve">  (c) Test set</w:t>
        <w:br/>
        <w:t>Why is it critical that the test set is used only once?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Q34.  </w:t>
      </w:r>
      <w:r>
        <w:rPr>
          <w:rFonts w:ascii="Arial" w:hAnsi="Arial"/>
          <w:b w:val="0"/>
          <w:sz w:val="22"/>
        </w:rPr>
        <w:t>Describe the k-fold cross-validation procedure step by step. What is k=5 CV? When is LOOCV preferred, and what are its drawbacks?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Q35.  </w:t>
      </w:r>
      <w:r>
        <w:rPr>
          <w:rFonts w:ascii="Arial" w:hAnsi="Arial"/>
          <w:b w:val="0"/>
          <w:sz w:val="22"/>
        </w:rPr>
        <w:t>A data scientist scales all features using the training set mean and standard deviation, then splits the data into train/test sets. What is wrong with this approach?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Feature scaling is unnecessary for this type of model.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Data leakage: test set statistics influenced the scaling, making the estimate optimistic.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The train/test split should be done before any preprocessing.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Both B and C — the split must happen first, then scaling fit only on training fold.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Q36.  </w:t>
      </w:r>
      <w:r>
        <w:rPr>
          <w:rFonts w:ascii="Arial" w:hAnsi="Arial"/>
          <w:b w:val="0"/>
          <w:sz w:val="22"/>
        </w:rPr>
        <w:t>You run 5-fold CV on Model A and Model B, using different random folds for each. Model A mean accuracy = 0.84, Model B = 0.86. Can you conclude Model B is better? What would you need to make a valid comparison?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Q37.  </w:t>
      </w:r>
      <w:r>
        <w:rPr>
          <w:rFonts w:ascii="Arial" w:hAnsi="Arial"/>
          <w:b w:val="0"/>
          <w:sz w:val="22"/>
        </w:rPr>
        <w:t>You perform k-fold CV and get 5 accuracy scores. The 1-standard-error rule says to prefer a simpler model if it falls within 1 SE of the best. Scores for Model A (complex): [0.85, 0.83, 0.87, 0.84, 0.86], mean=0.85, SE=0.006. Model B (simpler): mean=0.844, SE=0.005.</w:t>
        <w:br/>
        <w:t>(a) Is Model B within 1 SE of Model A?</w:t>
        <w:br/>
        <w:t>(b) Which model would you choose and why?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Q38.  </w:t>
      </w:r>
      <w:r>
        <w:rPr>
          <w:rFonts w:ascii="Arial" w:hAnsi="Arial"/>
          <w:b w:val="0"/>
          <w:sz w:val="22"/>
        </w:rPr>
        <w:t>After k-fold CV, you have k trained models with different parameters. You want to deploy a single model. What is the recommended approach?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Pick the model from the fold that performed best.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Randomly select one of the k models.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Retrain the selected model architecture on the entire training dataset.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Average the parameters from all k models.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Q39.  </w:t>
      </w:r>
      <w:r>
        <w:rPr>
          <w:rFonts w:ascii="Arial" w:hAnsi="Arial"/>
          <w:b w:val="0"/>
          <w:sz w:val="22"/>
        </w:rPr>
        <w:t>You are comparing 6 models (logistic regression, LASSO logistic, KNN k=3, k=9, k=15, Naive Bayes) on an imbalanced phishing detection dataset (50,000 emails, 2% phishing). Design the complete experimental pipeline. Be specific about:</w:t>
        <w:br/>
        <w:t xml:space="preserve">  (a) Metric choice</w:t>
        <w:br/>
        <w:t xml:space="preserve">  (b) Split strategy and why</w:t>
        <w:br/>
        <w:t xml:space="preserve">  (c) How to select the best model</w:t>
        <w:br/>
        <w:t xml:space="preserve">  (d) How to report the final performance estimate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Q40.  </w:t>
      </w:r>
      <w:r>
        <w:rPr>
          <w:rFonts w:ascii="Arial" w:hAnsi="Arial"/>
          <w:b w:val="0"/>
          <w:sz w:val="22"/>
        </w:rPr>
        <w:t>What is the key difference between 'performance evaluation' and 'performance comparison'? How does the experimental design differ for each goal?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Q41.  </w:t>
      </w:r>
      <w:r>
        <w:rPr>
          <w:rFonts w:ascii="Arial" w:hAnsi="Arial"/>
          <w:b w:val="0"/>
          <w:sz w:val="22"/>
        </w:rPr>
        <w:t>Resampling methods like cross-validation increase the amount of computation required. Despite this, why are they preferred over a single train/test split for model selection?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Q42.  </w:t>
      </w:r>
      <w:r>
        <w:rPr>
          <w:rFonts w:ascii="Arial" w:hAnsi="Arial"/>
          <w:b w:val="0"/>
          <w:sz w:val="22"/>
        </w:rPr>
        <w:t>Forward variable selection in multiple regression starts with no predictors and adds them one at a time. What criterion drives which predictor is added at each step? What is a key limitation of this greedy approach compared to exhaustive search?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120" w:after="120"/>
      </w:pPr>
      <w:r>
        <w:rPr>
          <w:rFonts w:ascii="Arial" w:hAnsi="Arial"/>
          <w:b w:val="0"/>
          <w:color w:val="C8C8C8"/>
          <w:sz w:val="16"/>
        </w:rPr>
        <w:t>----------------------------------------------------------------------------------------------------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E5AA0"/>
          <w:sz w:val="32"/>
        </w:rPr>
        <w:t>PART IV: Unsupervised Learning — Clustering &amp; Density Estimation  (Q43–Q53)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Q43.  </w:t>
      </w:r>
      <w:r>
        <w:rPr>
          <w:rFonts w:ascii="Arial" w:hAnsi="Arial"/>
          <w:b w:val="0"/>
          <w:sz w:val="22"/>
        </w:rPr>
        <w:t>Describe the K-means algorithm step by step (initialization, assignment, update, convergence). What does K-means minimize? What is a key weakness of the algorithm?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Q44.  </w:t>
      </w:r>
      <w:r>
        <w:rPr>
          <w:rFonts w:ascii="Arial" w:hAnsi="Arial"/>
          <w:b w:val="0"/>
          <w:sz w:val="22"/>
        </w:rPr>
        <w:t>Compare K-means and Gaussian Mixture Models (GMM) on the following dimensions:</w:t>
        <w:br/>
        <w:t xml:space="preserve">  (a) Type of cluster assignment (hard vs. soft)</w:t>
        <w:br/>
        <w:t xml:space="preserve">  (b) Cluster shape assumption</w:t>
        <w:br/>
        <w:t xml:space="preserve">  (c) What GMM can do that K-means cannot</w:t>
        <w:br/>
        <w:t xml:space="preserve">  (d) Which is equivalent to GMM under specific conditions?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Q45.  </w:t>
      </w:r>
      <w:r>
        <w:rPr>
          <w:rFonts w:ascii="Arial" w:hAnsi="Arial"/>
          <w:b w:val="0"/>
          <w:sz w:val="22"/>
        </w:rPr>
        <w:t>You have a 2D dataset where the true clusters are crescent-shaped (non-convex). Which clustering algorithm would work BEST and why?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K-means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Gaussian Mixture Models (GMM)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Hierarchical clustering with Ward linkage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Spectral clustering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Q46.  </w:t>
      </w:r>
      <w:r>
        <w:rPr>
          <w:rFonts w:ascii="Arial" w:hAnsi="Arial"/>
          <w:b w:val="0"/>
          <w:sz w:val="22"/>
        </w:rPr>
        <w:t>DBSCAN uses two parameters: ε (neighborhood radius) and minPts (minimum points). Define: (a) core point, (b) border point, (c) noise point. How does DBSCAN handle outliers differently from K-means?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Q47.  </w:t>
      </w:r>
      <w:r>
        <w:rPr>
          <w:rFonts w:ascii="Arial" w:hAnsi="Arial"/>
          <w:b w:val="0"/>
          <w:sz w:val="22"/>
        </w:rPr>
        <w:t>A dataset has clusters of varying densities and many outliers. Rank the following algorithms from MOST to LEAST appropriate:</w:t>
        <w:br/>
        <w:t xml:space="preserve">  K-means,  GMM,  DBSCAN,  Hierarchical (Ward linkage)</w:t>
        <w:br/>
        <w:t>Justify your ranking briefly.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Q48.  </w:t>
      </w:r>
      <w:r>
        <w:rPr>
          <w:rFonts w:ascii="Arial" w:hAnsi="Arial"/>
          <w:b w:val="0"/>
          <w:sz w:val="22"/>
        </w:rPr>
        <w:t>For each scenario below, select the most appropriate distance metric and explain why:</w:t>
        <w:br/>
        <w:t xml:space="preserve">  (a) Clustering customer purchase counts (sparse, high-dimensional)</w:t>
        <w:br/>
        <w:t xml:space="preserve">  (b) Clustering geographic locations</w:t>
        <w:br/>
        <w:t xml:space="preserve">  (c) Clustering text documents represented as TF-IDF vectors</w:t>
        <w:br/>
        <w:t xml:space="preserve">  Choices: Euclidean, Manhattan, Cosine similarity, Mahalanobis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Q49.  </w:t>
      </w:r>
      <w:r>
        <w:rPr>
          <w:rFonts w:ascii="Arial" w:hAnsi="Arial"/>
          <w:b w:val="0"/>
          <w:sz w:val="22"/>
        </w:rPr>
        <w:t>In hierarchical clustering, what is the dendrogram and how do you use it to choose the number of clusters? Compare single linkage vs. Ward linkage — what cluster shapes does each tend to produce?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Q50.  </w:t>
      </w:r>
      <w:r>
        <w:rPr>
          <w:rFonts w:ascii="Arial" w:hAnsi="Arial"/>
          <w:b w:val="0"/>
          <w:sz w:val="22"/>
        </w:rPr>
        <w:t>Spectral clustering constructs a graph Laplacian from the data and applies K-means to its eigenvectors. What type of cluster structure can spectral clustering detect that K-means cannot? What is a computational limitation of spectral clustering?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Q51.  </w:t>
      </w:r>
      <w:r>
        <w:rPr>
          <w:rFonts w:ascii="Arial" w:hAnsi="Arial"/>
          <w:b w:val="0"/>
          <w:sz w:val="22"/>
        </w:rPr>
        <w:t>Which clustering algorithm is the ONLY one that does NOT require specifying the number of clusters k in advance?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(A) K-means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(B) Gaussian Mixture Models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(C) DBSCAN</w:t>
      </w:r>
    </w:p>
    <w:p>
      <w:pPr>
        <w:spacing w:before="40" w:after="40"/>
        <w:ind w:left="576"/>
      </w:pPr>
      <w:r>
        <w:rPr>
          <w:rFonts w:ascii="Arial" w:hAnsi="Arial"/>
          <w:b w:val="0"/>
          <w:sz w:val="22"/>
        </w:rPr>
        <w:t>(D) Both B and C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Q52.  </w:t>
      </w:r>
      <w:r>
        <w:rPr>
          <w:rFonts w:ascii="Arial" w:hAnsi="Arial"/>
          <w:b w:val="0"/>
          <w:sz w:val="22"/>
        </w:rPr>
        <w:t>PCA finds orthogonal directions of maximum variance. Describe the PCA procedure:</w:t>
        <w:br/>
        <w:t xml:space="preserve">  (a) Centering the data</w:t>
        <w:br/>
        <w:t xml:space="preserve">  (b) Computing the covariance matrix or SVD</w:t>
        <w:br/>
        <w:t xml:space="preserve">  (c) Choosing the number of components d'</w:t>
        <w:br/>
        <w:t xml:space="preserve">  (d) Projecting data</w:t>
        <w:br/>
        <w:t>When MUST you standardize features before PCA?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Q53.  </w:t>
      </w:r>
      <w:r>
        <w:rPr>
          <w:rFonts w:ascii="Arial" w:hAnsi="Arial"/>
          <w:b w:val="0"/>
          <w:sz w:val="22"/>
        </w:rPr>
        <w:t>Explain the difference between KDE (Kernel Density Estimation) and GMM as approaches to density estimation p(x). In what scenario would you choose GMM over KDE?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120" w:after="120"/>
      </w:pPr>
      <w:r>
        <w:rPr>
          <w:rFonts w:ascii="Arial" w:hAnsi="Arial"/>
          <w:b w:val="0"/>
          <w:color w:val="C8C8C8"/>
          <w:sz w:val="16"/>
        </w:rPr>
        <w:t>----------------------------------------------------------------------------------------------------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E5AA0"/>
          <w:sz w:val="32"/>
        </w:rPr>
        <w:t>PART V: Reinforcement Learning  (Q54–Q60)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Q54.  </w:t>
      </w:r>
      <w:r>
        <w:rPr>
          <w:rFonts w:ascii="Arial" w:hAnsi="Arial"/>
          <w:b w:val="0"/>
          <w:sz w:val="22"/>
        </w:rPr>
        <w:t>Match each term to its definition by writing the letter in the blank:</w:t>
        <w:br/>
        <w:br/>
        <w:t>Terms:  (A) State   (B) Action   (C) Reward   (D) Policy   (E) Value function   (F) Return   (G) Q-function   (H) Environment</w:t>
        <w:br/>
        <w:br/>
        <w:t>___ The world the agent interacts with.</w:t>
        <w:br/>
        <w:t>___ A complete summary of the agent's current situation.</w:t>
        <w:br/>
        <w:t>___ A choice available to the agent at each step.</w:t>
        <w:br/>
        <w:t>___ Scalar feedback received after each action.</w:t>
        <w:br/>
        <w:t>___ The discounted sum of future rewards: Gₜ = Σ γᵏ Rₜ₊ₖ₊₁</w:t>
        <w:br/>
        <w:t>___ The agent's strategy mapping states to actions.</w:t>
        <w:br/>
        <w:t>___ Expected return starting from state s following policy π: Vᵖ(s)</w:t>
        <w:br/>
        <w:t>___ Expected return from state s, taking action a, then following π: Qᵖ(s,a)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Q55.  </w:t>
      </w:r>
      <w:r>
        <w:rPr>
          <w:rFonts w:ascii="Arial" w:hAnsi="Arial"/>
          <w:b w:val="0"/>
          <w:sz w:val="22"/>
        </w:rPr>
        <w:t>A robot is learning to navigate a maze. Identify each RL component for this scenario:</w:t>
        <w:br/>
        <w:t xml:space="preserve">  (a) State</w:t>
        <w:br/>
        <w:t xml:space="preserve">  (b) Action space</w:t>
        <w:br/>
        <w:t xml:space="preserve">  (c) Reward signal (give a specific, sensible example)</w:t>
        <w:br/>
        <w:t xml:space="preserve">  (d) Episode termination condition</w:t>
        <w:br/>
        <w:t xml:space="preserve">  (e) What should the discount factor γ be if we want the robot to exit quickly?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Q56.  </w:t>
      </w:r>
      <w:r>
        <w:rPr>
          <w:rFonts w:ascii="Arial" w:hAnsi="Arial"/>
          <w:b w:val="0"/>
          <w:sz w:val="22"/>
        </w:rPr>
        <w:t>Write the Bellman Expectation equation for Vᵖ(s). Explain in plain English what this equation means — what does it say about the relationship between the value of a state and the values of successor states?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Q57.  </w:t>
      </w:r>
      <w:r>
        <w:rPr>
          <w:rFonts w:ascii="Arial" w:hAnsi="Arial"/>
          <w:b w:val="0"/>
          <w:sz w:val="22"/>
        </w:rPr>
        <w:t>Compare Monte Carlo and Temporal Difference (TD) learning on:</w:t>
        <w:br/>
        <w:t xml:space="preserve">  (a) When updates happen (online vs. episode-end)</w:t>
        <w:br/>
        <w:t xml:space="preserve">  (b) Bootstrapping (yes/no)</w:t>
        <w:br/>
        <w:t xml:space="preserve">  (c) Bias and variance characteristics</w:t>
        <w:br/>
        <w:t xml:space="preserve">  (d) Whether they require complete episodes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Q58.  </w:t>
      </w:r>
      <w:r>
        <w:rPr>
          <w:rFonts w:ascii="Arial" w:hAnsi="Arial"/>
          <w:b w:val="0"/>
          <w:sz w:val="22"/>
        </w:rPr>
        <w:t>Q-learning update rule:  Q(s,a) ← Q(s,a) + α[r + γ max_{a'} Q(s',a') − Q(s,a)]</w:t>
        <w:br/>
        <w:t>SARSA update rule:       Q(s,a) ← Q(s,a) + α[r + γ Q(s',a') − Q(s,a)]</w:t>
        <w:br/>
        <w:br/>
        <w:t>(a) What is the key difference between Q-learning and SARSA (on-policy vs. off-policy)?</w:t>
        <w:br/>
        <w:t>(b) In which real-world situation would you prefer SARSA over Q-learning?</w:t>
        <w:br/>
        <w:t>(c) What does the term in brackets represent, and what is it called?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Q59.  </w:t>
      </w:r>
      <w:r>
        <w:rPr>
          <w:rFonts w:ascii="Arial" w:hAnsi="Arial"/>
          <w:b w:val="0"/>
          <w:sz w:val="22"/>
        </w:rPr>
        <w:t>An agent uses ε-greedy exploration with ε = 0.15.</w:t>
        <w:br/>
        <w:t>(a) What happens with probability ε? With probability 1-ε?</w:t>
        <w:br/>
        <w:t>(b) What is the tradeoff ε controls?</w:t>
        <w:br/>
        <w:t>(c) Why should ε typically be decayed over training time?</w:t>
        <w:br/>
        <w:t>(d) How does UCB exploration differ from ε-greedy?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sz w:val="22"/>
        </w:rPr>
        <w:t xml:space="preserve">Q60.  </w:t>
      </w:r>
      <w:r>
        <w:rPr>
          <w:rFonts w:ascii="Arial" w:hAnsi="Arial"/>
          <w:b w:val="0"/>
          <w:sz w:val="22"/>
        </w:rPr>
        <w:t>Policy iteration alternates between policy evaluation and policy improvement. Value iteration combines these steps. (a) What assumption does Dynamic Programming (policy/value iteration) require that model-free methods (MC, TD) do NOT?</w:t>
        <w:br/>
        <w:t>(b) In value iteration, how is the policy extracted after convergence?</w:t>
        <w:br/>
        <w:t>(c) Why is Dynamic Programming impractical for very large state spaces?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20" w:after="20"/>
      </w:pPr>
      <w:r>
        <w:rPr>
          <w:rFonts w:ascii="Arial" w:hAnsi="Arial"/>
          <w:b w:val="0"/>
          <w:color w:val="B4B4B4"/>
          <w:sz w:val="18"/>
        </w:rPr>
        <w:t>_______________________________________________________________________________________________</w:t>
      </w:r>
    </w:p>
    <w:p>
      <w:pPr>
        <w:spacing w:before="120" w:after="120"/>
      </w:pPr>
      <w:r>
        <w:rPr>
          <w:rFonts w:ascii="Arial" w:hAnsi="Arial"/>
          <w:b w:val="0"/>
          <w:color w:val="C8C8C8"/>
          <w:sz w:val="16"/>
        </w:rPr>
        <w:t>----------------------------------------------------------------------------------------------------</w:t>
      </w:r>
    </w:p>
    <w:p>
      <w:pPr>
        <w:spacing w:before="400" w:after="120"/>
        <w:jc w:val="center"/>
      </w:pPr>
      <w:r>
        <w:rPr>
          <w:rFonts w:ascii="Arial" w:hAnsi="Arial"/>
          <w:b/>
          <w:color w:val="787878"/>
          <w:sz w:val="22"/>
        </w:rPr>
        <w:t>— End of Practice Exam —</w:t>
      </w:r>
    </w:p>
    <w:p>
      <w:pPr>
        <w:jc w:val="center"/>
      </w:pPr>
      <w:r>
        <w:rPr>
          <w:rFonts w:ascii="Arial" w:hAnsi="Arial"/>
          <w:b w:val="0"/>
          <w:i/>
          <w:color w:val="969696"/>
          <w:sz w:val="20"/>
        </w:rPr>
        <w:t>Review the cheat sheet and quiz materials for additional reinforcement of these concepts.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