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5627D" w14:textId="77777777" w:rsidR="00BD142D" w:rsidRDefault="00712F44">
      <w:pPr>
        <w:pStyle w:val="Title"/>
      </w:pPr>
      <w:r>
        <w:t>SIE</w:t>
      </w:r>
      <w:r>
        <w:rPr>
          <w:spacing w:val="-4"/>
        </w:rPr>
        <w:t xml:space="preserve"> </w:t>
      </w:r>
      <w:r>
        <w:t>330R</w:t>
      </w:r>
      <w:r>
        <w:rPr>
          <w:spacing w:val="-4"/>
        </w:rPr>
        <w:t xml:space="preserve"> </w:t>
      </w:r>
      <w:r>
        <w:t>Homework, Spring</w:t>
      </w:r>
      <w:r>
        <w:rPr>
          <w:spacing w:val="-4"/>
        </w:rPr>
        <w:t xml:space="preserve"> </w:t>
      </w:r>
      <w:r>
        <w:t>2023</w:t>
      </w:r>
    </w:p>
    <w:p w14:paraId="5B184B55" w14:textId="49C335C0" w:rsidR="00AE1D51" w:rsidRDefault="00AE1D51">
      <w:pPr>
        <w:spacing w:before="193"/>
        <w:ind w:left="10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Agustin Espinoza</w:t>
      </w:r>
    </w:p>
    <w:p w14:paraId="60F1D6B2" w14:textId="5363E59C" w:rsidR="00AE1D51" w:rsidRDefault="00AE1D51">
      <w:pPr>
        <w:spacing w:before="193"/>
        <w:ind w:left="10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fldChar w:fldCharType="begin"/>
      </w:r>
      <w:r>
        <w:rPr>
          <w:rFonts w:ascii="Calibri" w:hAnsi="Calibri"/>
          <w:b/>
          <w:sz w:val="28"/>
        </w:rPr>
        <w:instrText xml:space="preserve"> DATE \@ "M/d/yyyy" </w:instrText>
      </w:r>
      <w:r>
        <w:rPr>
          <w:rFonts w:ascii="Calibri"/>
          <w:b/>
          <w:sz w:val="28"/>
        </w:rPr>
        <w:fldChar w:fldCharType="separate"/>
      </w:r>
      <w:r w:rsidR="00A16B91">
        <w:rPr>
          <w:rFonts w:ascii="Calibri" w:hAnsi="Calibri"/>
          <w:b/>
          <w:noProof/>
          <w:sz w:val="28"/>
        </w:rPr>
        <w:t>3/28/2023</w:t>
      </w:r>
      <w:r>
        <w:rPr>
          <w:rFonts w:ascii="Calibri"/>
          <w:b/>
          <w:sz w:val="28"/>
        </w:rPr>
        <w:fldChar w:fldCharType="end"/>
      </w:r>
    </w:p>
    <w:p w14:paraId="7855627E" w14:textId="1EFD251E" w:rsidR="00BD142D" w:rsidRDefault="00712F44">
      <w:pPr>
        <w:spacing w:before="193"/>
        <w:ind w:left="10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HW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8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(Chapter 6)</w:t>
      </w:r>
    </w:p>
    <w:p w14:paraId="7855627F" w14:textId="77777777" w:rsidR="00BD142D" w:rsidRDefault="00712F44">
      <w:pPr>
        <w:spacing w:before="188" w:line="259" w:lineRule="auto"/>
        <w:ind w:left="100" w:right="321" w:firstLine="50"/>
        <w:rPr>
          <w:rFonts w:ascii="Calibri"/>
        </w:rPr>
      </w:pPr>
      <w:r>
        <w:rPr>
          <w:rFonts w:ascii="Calibri"/>
        </w:rPr>
        <w:t>Homework must be readable! Do not just send in numbers or charts. You must explain the homework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>answers Preferred to receive homework in Word doc format with any excel or Minitab results pasted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into word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document.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choose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pdf which is also OK.</w:t>
      </w:r>
    </w:p>
    <w:p w14:paraId="78556280" w14:textId="77777777" w:rsidR="00BD142D" w:rsidRDefault="00712F44">
      <w:pPr>
        <w:spacing w:before="160"/>
        <w:ind w:left="100"/>
        <w:rPr>
          <w:rFonts w:ascii="Calibri"/>
          <w:b/>
        </w:rPr>
      </w:pPr>
      <w:r>
        <w:rPr>
          <w:rFonts w:ascii="Calibri"/>
          <w:b/>
        </w:rPr>
        <w:t>Put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answers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to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all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questions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in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one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document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NOT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in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separate</w:t>
      </w:r>
      <w:r>
        <w:rPr>
          <w:rFonts w:ascii="Calibri"/>
          <w:b/>
          <w:spacing w:val="-2"/>
        </w:rPr>
        <w:t xml:space="preserve"> </w:t>
      </w:r>
      <w:proofErr w:type="gramStart"/>
      <w:r>
        <w:rPr>
          <w:rFonts w:ascii="Calibri"/>
          <w:b/>
        </w:rPr>
        <w:t>documents</w:t>
      </w:r>
      <w:proofErr w:type="gramEnd"/>
    </w:p>
    <w:p w14:paraId="78556281" w14:textId="77777777" w:rsidR="00BD142D" w:rsidRDefault="00712F44">
      <w:pPr>
        <w:spacing w:before="180"/>
        <w:ind w:left="100"/>
        <w:rPr>
          <w:rFonts w:ascii="Arial MT"/>
          <w:sz w:val="28"/>
        </w:rPr>
      </w:pPr>
      <w:r>
        <w:rPr>
          <w:rFonts w:ascii="Arial MT"/>
          <w:sz w:val="28"/>
        </w:rPr>
        <w:t>Due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Mar</w:t>
      </w:r>
      <w:r>
        <w:rPr>
          <w:rFonts w:ascii="Arial MT"/>
          <w:spacing w:val="1"/>
          <w:sz w:val="28"/>
        </w:rPr>
        <w:t xml:space="preserve"> </w:t>
      </w:r>
      <w:r>
        <w:rPr>
          <w:rFonts w:ascii="Arial MT"/>
          <w:sz w:val="28"/>
        </w:rPr>
        <w:t>28</w:t>
      </w:r>
    </w:p>
    <w:p w14:paraId="78556282" w14:textId="77777777" w:rsidR="00BD142D" w:rsidRDefault="00BD142D">
      <w:pPr>
        <w:pStyle w:val="BodyText"/>
        <w:rPr>
          <w:rFonts w:ascii="Arial MT"/>
          <w:sz w:val="30"/>
        </w:rPr>
      </w:pPr>
    </w:p>
    <w:p w14:paraId="78556283" w14:textId="77777777" w:rsidR="00BD142D" w:rsidRDefault="00BD142D">
      <w:pPr>
        <w:pStyle w:val="BodyText"/>
        <w:spacing w:before="3"/>
        <w:rPr>
          <w:rFonts w:ascii="Arial MT"/>
          <w:sz w:val="30"/>
        </w:rPr>
      </w:pPr>
    </w:p>
    <w:p w14:paraId="78556284" w14:textId="77777777" w:rsidR="00BD142D" w:rsidRDefault="00712F44">
      <w:pPr>
        <w:spacing w:line="259" w:lineRule="auto"/>
        <w:ind w:left="100" w:right="321"/>
        <w:rPr>
          <w:rFonts w:ascii="Arial MT"/>
          <w:sz w:val="28"/>
        </w:rPr>
      </w:pPr>
      <w:r>
        <w:rPr>
          <w:rFonts w:ascii="Arial MT"/>
          <w:sz w:val="28"/>
        </w:rPr>
        <w:t>6.2.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A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2</w:t>
      </w:r>
      <w:r>
        <w:rPr>
          <w:rFonts w:ascii="Arial MT"/>
          <w:sz w:val="28"/>
          <w:vertAlign w:val="superscript"/>
        </w:rPr>
        <w:t>3</w:t>
      </w:r>
      <w:r>
        <w:rPr>
          <w:rFonts w:ascii="Arial MT"/>
          <w:spacing w:val="44"/>
          <w:sz w:val="28"/>
        </w:rPr>
        <w:t xml:space="preserve"> </w:t>
      </w:r>
      <w:r>
        <w:rPr>
          <w:rFonts w:ascii="Arial MT"/>
          <w:sz w:val="28"/>
        </w:rPr>
        <w:t>factorial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is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replicated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twice.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The number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of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pure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error</w:t>
      </w:r>
      <w:r>
        <w:rPr>
          <w:rFonts w:ascii="Arial MT"/>
          <w:spacing w:val="1"/>
          <w:sz w:val="28"/>
        </w:rPr>
        <w:t xml:space="preserve"> </w:t>
      </w:r>
      <w:r>
        <w:rPr>
          <w:rFonts w:ascii="Arial MT"/>
          <w:sz w:val="28"/>
        </w:rPr>
        <w:t>or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residual</w:t>
      </w:r>
      <w:r>
        <w:rPr>
          <w:rFonts w:ascii="Arial MT"/>
          <w:spacing w:val="-75"/>
          <w:sz w:val="28"/>
        </w:rPr>
        <w:t xml:space="preserve"> </w:t>
      </w:r>
      <w:r>
        <w:rPr>
          <w:rFonts w:ascii="Arial MT"/>
          <w:sz w:val="28"/>
        </w:rPr>
        <w:t>degrees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of</w:t>
      </w:r>
      <w:r>
        <w:rPr>
          <w:rFonts w:ascii="Arial MT"/>
          <w:spacing w:val="-17"/>
          <w:sz w:val="28"/>
        </w:rPr>
        <w:t xml:space="preserve"> </w:t>
      </w:r>
      <w:r>
        <w:rPr>
          <w:rFonts w:ascii="Arial MT"/>
          <w:sz w:val="28"/>
        </w:rPr>
        <w:t>freedom</w:t>
      </w:r>
      <w:r>
        <w:rPr>
          <w:rFonts w:ascii="Arial MT"/>
          <w:spacing w:val="-1"/>
          <w:sz w:val="28"/>
        </w:rPr>
        <w:t xml:space="preserve"> </w:t>
      </w:r>
      <w:proofErr w:type="gramStart"/>
      <w:r>
        <w:rPr>
          <w:rFonts w:ascii="Arial MT"/>
          <w:sz w:val="28"/>
        </w:rPr>
        <w:t>are</w:t>
      </w:r>
      <w:proofErr w:type="gramEnd"/>
    </w:p>
    <w:p w14:paraId="78556285" w14:textId="77777777" w:rsidR="00BD142D" w:rsidRDefault="00BD142D">
      <w:pPr>
        <w:pStyle w:val="BodyText"/>
        <w:spacing w:before="7"/>
        <w:rPr>
          <w:rFonts w:ascii="Arial MT"/>
          <w:sz w:val="37"/>
        </w:rPr>
      </w:pPr>
    </w:p>
    <w:p w14:paraId="78556286" w14:textId="77777777" w:rsidR="00BD142D" w:rsidRDefault="00712F44">
      <w:pPr>
        <w:pStyle w:val="ListParagraph"/>
        <w:numPr>
          <w:ilvl w:val="0"/>
          <w:numId w:val="2"/>
        </w:numPr>
        <w:tabs>
          <w:tab w:val="left" w:pos="600"/>
        </w:tabs>
        <w:spacing w:before="1"/>
        <w:ind w:hanging="421"/>
        <w:rPr>
          <w:rFonts w:ascii="Arial MT"/>
          <w:sz w:val="28"/>
        </w:rPr>
      </w:pPr>
      <w:r>
        <w:rPr>
          <w:rFonts w:ascii="Arial MT"/>
          <w:sz w:val="28"/>
        </w:rPr>
        <w:t>4</w:t>
      </w:r>
    </w:p>
    <w:p w14:paraId="78556287" w14:textId="77777777" w:rsidR="00BD142D" w:rsidRDefault="00712F44">
      <w:pPr>
        <w:pStyle w:val="ListParagraph"/>
        <w:numPr>
          <w:ilvl w:val="0"/>
          <w:numId w:val="2"/>
        </w:numPr>
        <w:tabs>
          <w:tab w:val="left" w:pos="600"/>
        </w:tabs>
        <w:spacing w:before="26"/>
        <w:ind w:hanging="421"/>
        <w:rPr>
          <w:rFonts w:ascii="Arial MT"/>
          <w:sz w:val="28"/>
        </w:rPr>
      </w:pPr>
      <w:r>
        <w:rPr>
          <w:rFonts w:ascii="Arial MT"/>
          <w:sz w:val="28"/>
        </w:rPr>
        <w:t>12</w:t>
      </w:r>
    </w:p>
    <w:p w14:paraId="78556288" w14:textId="77777777" w:rsidR="00BD142D" w:rsidRDefault="00712F44">
      <w:pPr>
        <w:pStyle w:val="ListParagraph"/>
        <w:numPr>
          <w:ilvl w:val="0"/>
          <w:numId w:val="2"/>
        </w:numPr>
        <w:tabs>
          <w:tab w:val="left" w:pos="585"/>
        </w:tabs>
        <w:spacing w:before="23"/>
        <w:ind w:left="584" w:hanging="406"/>
        <w:rPr>
          <w:rFonts w:ascii="Arial MT"/>
          <w:sz w:val="28"/>
        </w:rPr>
      </w:pPr>
      <w:r>
        <w:rPr>
          <w:rFonts w:ascii="Arial MT"/>
          <w:sz w:val="28"/>
        </w:rPr>
        <w:t>15</w:t>
      </w:r>
    </w:p>
    <w:p w14:paraId="78556289" w14:textId="77777777" w:rsidR="00BD142D" w:rsidRDefault="00712F44">
      <w:pPr>
        <w:pStyle w:val="ListParagraph"/>
        <w:numPr>
          <w:ilvl w:val="0"/>
          <w:numId w:val="2"/>
        </w:numPr>
        <w:tabs>
          <w:tab w:val="left" w:pos="600"/>
        </w:tabs>
        <w:spacing w:before="26"/>
        <w:ind w:hanging="421"/>
        <w:rPr>
          <w:rFonts w:ascii="Arial MT"/>
          <w:sz w:val="28"/>
        </w:rPr>
      </w:pPr>
      <w:r>
        <w:rPr>
          <w:rFonts w:ascii="Arial MT"/>
          <w:sz w:val="28"/>
        </w:rPr>
        <w:t>2</w:t>
      </w:r>
    </w:p>
    <w:p w14:paraId="7855628A" w14:textId="77777777" w:rsidR="00BD142D" w:rsidRDefault="00712F44">
      <w:pPr>
        <w:pStyle w:val="ListParagraph"/>
        <w:numPr>
          <w:ilvl w:val="0"/>
          <w:numId w:val="2"/>
        </w:numPr>
        <w:tabs>
          <w:tab w:val="left" w:pos="600"/>
        </w:tabs>
        <w:spacing w:before="27"/>
        <w:ind w:hanging="421"/>
        <w:rPr>
          <w:rFonts w:ascii="Arial MT"/>
          <w:sz w:val="28"/>
        </w:rPr>
      </w:pPr>
      <w:r>
        <w:rPr>
          <w:rFonts w:ascii="Arial MT"/>
          <w:sz w:val="28"/>
        </w:rPr>
        <w:t>8</w:t>
      </w:r>
    </w:p>
    <w:p w14:paraId="7855628B" w14:textId="77777777" w:rsidR="00BD142D" w:rsidRPr="002B724B" w:rsidRDefault="00712F44">
      <w:pPr>
        <w:pStyle w:val="ListParagraph"/>
        <w:numPr>
          <w:ilvl w:val="0"/>
          <w:numId w:val="2"/>
        </w:numPr>
        <w:tabs>
          <w:tab w:val="left" w:pos="521"/>
        </w:tabs>
        <w:spacing w:before="26"/>
        <w:ind w:left="520" w:hanging="342"/>
        <w:rPr>
          <w:rFonts w:ascii="Arial MT"/>
          <w:sz w:val="28"/>
          <w:highlight w:val="yellow"/>
        </w:rPr>
      </w:pPr>
      <w:r w:rsidRPr="002B724B">
        <w:rPr>
          <w:rFonts w:ascii="Arial MT"/>
          <w:sz w:val="28"/>
          <w:highlight w:val="yellow"/>
        </w:rPr>
        <w:t>None</w:t>
      </w:r>
      <w:r w:rsidRPr="002B724B">
        <w:rPr>
          <w:rFonts w:ascii="Arial MT"/>
          <w:spacing w:val="-3"/>
          <w:sz w:val="28"/>
          <w:highlight w:val="yellow"/>
        </w:rPr>
        <w:t xml:space="preserve"> </w:t>
      </w:r>
      <w:r w:rsidRPr="002B724B">
        <w:rPr>
          <w:rFonts w:ascii="Arial MT"/>
          <w:sz w:val="28"/>
          <w:highlight w:val="yellow"/>
        </w:rPr>
        <w:t>of</w:t>
      </w:r>
      <w:r w:rsidRPr="002B724B">
        <w:rPr>
          <w:rFonts w:ascii="Arial MT"/>
          <w:spacing w:val="-3"/>
          <w:sz w:val="28"/>
          <w:highlight w:val="yellow"/>
        </w:rPr>
        <w:t xml:space="preserve"> </w:t>
      </w:r>
      <w:r w:rsidRPr="002B724B">
        <w:rPr>
          <w:rFonts w:ascii="Arial MT"/>
          <w:sz w:val="28"/>
          <w:highlight w:val="yellow"/>
        </w:rPr>
        <w:t>the above</w:t>
      </w:r>
    </w:p>
    <w:p w14:paraId="7855628C" w14:textId="77777777" w:rsidR="00BD142D" w:rsidRDefault="00BD142D">
      <w:pPr>
        <w:pStyle w:val="BodyText"/>
        <w:rPr>
          <w:rFonts w:ascii="Arial MT"/>
          <w:sz w:val="30"/>
        </w:rPr>
      </w:pPr>
    </w:p>
    <w:p w14:paraId="7855628D" w14:textId="7E328E05" w:rsidR="00BD142D" w:rsidRDefault="002B724B">
      <w:pPr>
        <w:pStyle w:val="BodyText"/>
        <w:rPr>
          <w:rFonts w:ascii="Arial MT"/>
          <w:sz w:val="30"/>
        </w:rPr>
      </w:pPr>
      <w:r>
        <w:rPr>
          <w:rFonts w:ascii="Arial MT"/>
          <w:sz w:val="30"/>
        </w:rPr>
        <w:t xml:space="preserve">The number of </w:t>
      </w:r>
      <w:r w:rsidR="003D4AB7">
        <w:rPr>
          <w:rFonts w:ascii="Arial MT"/>
          <w:sz w:val="30"/>
        </w:rPr>
        <w:t>pure error or residual degrees of freedom is 1.</w:t>
      </w:r>
    </w:p>
    <w:p w14:paraId="7855628E" w14:textId="77777777" w:rsidR="00BD142D" w:rsidRDefault="00BD142D">
      <w:pPr>
        <w:pStyle w:val="BodyText"/>
        <w:spacing w:before="5"/>
        <w:rPr>
          <w:rFonts w:ascii="Arial MT"/>
          <w:sz w:val="44"/>
        </w:rPr>
      </w:pPr>
    </w:p>
    <w:p w14:paraId="7855628F" w14:textId="77777777" w:rsidR="00BD142D" w:rsidRDefault="00712F44">
      <w:pPr>
        <w:pStyle w:val="BodyText"/>
        <w:ind w:left="100" w:right="117"/>
        <w:jc w:val="both"/>
      </w:pPr>
      <w:r>
        <w:rPr>
          <w:b/>
        </w:rPr>
        <w:t>6.5S.</w:t>
      </w:r>
      <w:r>
        <w:rPr>
          <w:b/>
          <w:spacing w:val="1"/>
        </w:rPr>
        <w:t xml:space="preserve"> </w:t>
      </w:r>
      <w:r>
        <w:t>An engineer is interested in the effects of cutting speed (</w:t>
      </w:r>
      <w:r>
        <w:rPr>
          <w:i/>
        </w:rPr>
        <w:t>A</w:t>
      </w:r>
      <w:r>
        <w:t>), tool geometry (</w:t>
      </w:r>
      <w:r>
        <w:rPr>
          <w:i/>
        </w:rPr>
        <w:t>B</w:t>
      </w:r>
      <w:r>
        <w:t>), and cutting angle on the life (in</w:t>
      </w:r>
      <w:r>
        <w:rPr>
          <w:spacing w:val="-47"/>
        </w:rPr>
        <w:t xml:space="preserve"> </w:t>
      </w:r>
      <w:r>
        <w:t>hours) of a machine tool.</w:t>
      </w:r>
      <w:r>
        <w:rPr>
          <w:spacing w:val="1"/>
        </w:rPr>
        <w:t xml:space="preserve"> </w:t>
      </w:r>
      <w:r>
        <w:t>Two levels of each factor are chosen, and three replicates of a 2</w:t>
      </w:r>
      <w:r>
        <w:rPr>
          <w:vertAlign w:val="superscript"/>
        </w:rPr>
        <w:t>3</w:t>
      </w:r>
      <w:r>
        <w:t xml:space="preserve"> factorial design are run.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are as</w:t>
      </w:r>
      <w:r>
        <w:rPr>
          <w:spacing w:val="-1"/>
        </w:rPr>
        <w:t xml:space="preserve"> </w:t>
      </w:r>
      <w:r>
        <w:t>follows:</w:t>
      </w:r>
    </w:p>
    <w:p w14:paraId="78556290" w14:textId="77777777" w:rsidR="00BD142D" w:rsidRDefault="00BD142D">
      <w:pPr>
        <w:pStyle w:val="BodyText"/>
        <w:spacing w:before="10"/>
        <w:rPr>
          <w:sz w:val="19"/>
        </w:rPr>
      </w:pPr>
    </w:p>
    <w:tbl>
      <w:tblPr>
        <w:tblW w:w="0" w:type="auto"/>
        <w:tblInd w:w="23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"/>
        <w:gridCol w:w="446"/>
        <w:gridCol w:w="469"/>
        <w:gridCol w:w="1345"/>
        <w:gridCol w:w="643"/>
        <w:gridCol w:w="786"/>
        <w:gridCol w:w="644"/>
      </w:tblGrid>
      <w:tr w:rsidR="00BD142D" w14:paraId="78556298" w14:textId="77777777">
        <w:trPr>
          <w:trHeight w:val="258"/>
        </w:trPr>
        <w:tc>
          <w:tcPr>
            <w:tcW w:w="472" w:type="dxa"/>
            <w:tcBorders>
              <w:top w:val="single" w:sz="12" w:space="0" w:color="808080"/>
            </w:tcBorders>
          </w:tcPr>
          <w:p w14:paraId="78556291" w14:textId="77777777" w:rsidR="00BD142D" w:rsidRDefault="00BD142D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808080"/>
            </w:tcBorders>
          </w:tcPr>
          <w:p w14:paraId="78556292" w14:textId="77777777" w:rsidR="00BD142D" w:rsidRDefault="00BD142D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469" w:type="dxa"/>
            <w:tcBorders>
              <w:top w:val="single" w:sz="12" w:space="0" w:color="808080"/>
            </w:tcBorders>
          </w:tcPr>
          <w:p w14:paraId="78556293" w14:textId="77777777" w:rsidR="00BD142D" w:rsidRDefault="00BD142D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345" w:type="dxa"/>
            <w:tcBorders>
              <w:top w:val="single" w:sz="12" w:space="0" w:color="808080"/>
            </w:tcBorders>
          </w:tcPr>
          <w:p w14:paraId="78556294" w14:textId="77777777" w:rsidR="00BD142D" w:rsidRDefault="00712F44">
            <w:pPr>
              <w:pStyle w:val="TableParagraph"/>
              <w:spacing w:before="1"/>
              <w:ind w:left="167" w:right="196"/>
              <w:jc w:val="center"/>
              <w:rPr>
                <w:sz w:val="18"/>
              </w:rPr>
            </w:pPr>
            <w:r>
              <w:rPr>
                <w:sz w:val="18"/>
              </w:rPr>
              <w:t>Treatment</w:t>
            </w:r>
          </w:p>
        </w:tc>
        <w:tc>
          <w:tcPr>
            <w:tcW w:w="643" w:type="dxa"/>
            <w:tcBorders>
              <w:top w:val="single" w:sz="12" w:space="0" w:color="808080"/>
              <w:bottom w:val="single" w:sz="6" w:space="0" w:color="808080"/>
            </w:tcBorders>
          </w:tcPr>
          <w:p w14:paraId="78556295" w14:textId="77777777" w:rsidR="00BD142D" w:rsidRDefault="00BD142D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786" w:type="dxa"/>
            <w:tcBorders>
              <w:top w:val="single" w:sz="12" w:space="0" w:color="808080"/>
              <w:bottom w:val="single" w:sz="6" w:space="0" w:color="808080"/>
            </w:tcBorders>
          </w:tcPr>
          <w:p w14:paraId="78556296" w14:textId="77777777" w:rsidR="00BD142D" w:rsidRDefault="00712F44">
            <w:pPr>
              <w:pStyle w:val="TableParagraph"/>
              <w:spacing w:before="1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Replicate</w:t>
            </w:r>
          </w:p>
        </w:tc>
        <w:tc>
          <w:tcPr>
            <w:tcW w:w="644" w:type="dxa"/>
            <w:tcBorders>
              <w:top w:val="single" w:sz="12" w:space="0" w:color="808080"/>
              <w:bottom w:val="single" w:sz="6" w:space="0" w:color="808080"/>
            </w:tcBorders>
          </w:tcPr>
          <w:p w14:paraId="78556297" w14:textId="77777777" w:rsidR="00BD142D" w:rsidRDefault="00BD142D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BD142D" w14:paraId="785562A0" w14:textId="77777777">
        <w:trPr>
          <w:trHeight w:val="273"/>
        </w:trPr>
        <w:tc>
          <w:tcPr>
            <w:tcW w:w="472" w:type="dxa"/>
            <w:tcBorders>
              <w:bottom w:val="single" w:sz="6" w:space="0" w:color="000000"/>
            </w:tcBorders>
          </w:tcPr>
          <w:p w14:paraId="78556299" w14:textId="77777777" w:rsidR="00BD142D" w:rsidRDefault="00712F44">
            <w:pPr>
              <w:pStyle w:val="TableParagraph"/>
              <w:spacing w:before="2"/>
              <w:ind w:right="171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A</w:t>
            </w:r>
          </w:p>
        </w:tc>
        <w:tc>
          <w:tcPr>
            <w:tcW w:w="446" w:type="dxa"/>
            <w:tcBorders>
              <w:bottom w:val="single" w:sz="6" w:space="0" w:color="000000"/>
            </w:tcBorders>
          </w:tcPr>
          <w:p w14:paraId="7855629A" w14:textId="77777777" w:rsidR="00BD142D" w:rsidRDefault="00712F44">
            <w:pPr>
              <w:pStyle w:val="TableParagraph"/>
              <w:spacing w:before="2"/>
              <w:ind w:left="9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B</w:t>
            </w:r>
          </w:p>
        </w:tc>
        <w:tc>
          <w:tcPr>
            <w:tcW w:w="469" w:type="dxa"/>
            <w:tcBorders>
              <w:bottom w:val="single" w:sz="6" w:space="0" w:color="000000"/>
            </w:tcBorders>
          </w:tcPr>
          <w:p w14:paraId="7855629B" w14:textId="77777777" w:rsidR="00BD142D" w:rsidRDefault="00712F44">
            <w:pPr>
              <w:pStyle w:val="TableParagraph"/>
              <w:spacing w:before="2"/>
              <w:ind w:left="163"/>
              <w:rPr>
                <w:i/>
                <w:sz w:val="18"/>
              </w:rPr>
            </w:pPr>
            <w:r>
              <w:rPr>
                <w:i/>
                <w:sz w:val="18"/>
              </w:rPr>
              <w:t>C</w:t>
            </w:r>
          </w:p>
        </w:tc>
        <w:tc>
          <w:tcPr>
            <w:tcW w:w="1345" w:type="dxa"/>
            <w:tcBorders>
              <w:bottom w:val="single" w:sz="6" w:space="0" w:color="000000"/>
            </w:tcBorders>
          </w:tcPr>
          <w:p w14:paraId="7855629C" w14:textId="77777777" w:rsidR="00BD142D" w:rsidRDefault="00712F44">
            <w:pPr>
              <w:pStyle w:val="TableParagraph"/>
              <w:spacing w:before="2"/>
              <w:ind w:left="168" w:right="196"/>
              <w:jc w:val="center"/>
              <w:rPr>
                <w:sz w:val="18"/>
              </w:rPr>
            </w:pPr>
            <w:r>
              <w:rPr>
                <w:sz w:val="18"/>
              </w:rPr>
              <w:t>Combination</w:t>
            </w:r>
          </w:p>
        </w:tc>
        <w:tc>
          <w:tcPr>
            <w:tcW w:w="643" w:type="dxa"/>
            <w:tcBorders>
              <w:top w:val="single" w:sz="6" w:space="0" w:color="808080"/>
              <w:bottom w:val="single" w:sz="6" w:space="0" w:color="000000"/>
            </w:tcBorders>
          </w:tcPr>
          <w:p w14:paraId="7855629D" w14:textId="77777777" w:rsidR="00BD142D" w:rsidRDefault="00712F44">
            <w:pPr>
              <w:pStyle w:val="TableParagraph"/>
              <w:spacing w:before="2"/>
              <w:ind w:left="222"/>
              <w:rPr>
                <w:sz w:val="18"/>
              </w:rPr>
            </w:pPr>
            <w:r>
              <w:rPr>
                <w:w w:val="99"/>
                <w:sz w:val="18"/>
              </w:rPr>
              <w:t>I</w:t>
            </w:r>
          </w:p>
        </w:tc>
        <w:tc>
          <w:tcPr>
            <w:tcW w:w="786" w:type="dxa"/>
            <w:tcBorders>
              <w:top w:val="single" w:sz="6" w:space="0" w:color="808080"/>
              <w:bottom w:val="single" w:sz="6" w:space="0" w:color="000000"/>
            </w:tcBorders>
          </w:tcPr>
          <w:p w14:paraId="7855629E" w14:textId="77777777" w:rsidR="00BD142D" w:rsidRDefault="00712F44">
            <w:pPr>
              <w:pStyle w:val="TableParagraph"/>
              <w:spacing w:before="2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II</w:t>
            </w:r>
          </w:p>
        </w:tc>
        <w:tc>
          <w:tcPr>
            <w:tcW w:w="644" w:type="dxa"/>
            <w:tcBorders>
              <w:top w:val="single" w:sz="6" w:space="0" w:color="808080"/>
              <w:bottom w:val="single" w:sz="6" w:space="0" w:color="000000"/>
            </w:tcBorders>
          </w:tcPr>
          <w:p w14:paraId="7855629F" w14:textId="77777777" w:rsidR="00BD142D" w:rsidRDefault="00712F44">
            <w:pPr>
              <w:pStyle w:val="TableParagraph"/>
              <w:spacing w:before="2"/>
              <w:ind w:right="156"/>
              <w:jc w:val="right"/>
              <w:rPr>
                <w:sz w:val="18"/>
              </w:rPr>
            </w:pPr>
            <w:r>
              <w:rPr>
                <w:sz w:val="18"/>
              </w:rPr>
              <w:t>III</w:t>
            </w:r>
          </w:p>
        </w:tc>
      </w:tr>
      <w:tr w:rsidR="00BD142D" w14:paraId="785562A8" w14:textId="77777777">
        <w:trPr>
          <w:trHeight w:val="244"/>
        </w:trPr>
        <w:tc>
          <w:tcPr>
            <w:tcW w:w="472" w:type="dxa"/>
            <w:tcBorders>
              <w:top w:val="single" w:sz="6" w:space="0" w:color="000000"/>
            </w:tcBorders>
          </w:tcPr>
          <w:p w14:paraId="785562A1" w14:textId="77777777" w:rsidR="00BD142D" w:rsidRDefault="00712F44">
            <w:pPr>
              <w:pStyle w:val="TableParagraph"/>
              <w:spacing w:before="2"/>
              <w:ind w:right="197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446" w:type="dxa"/>
            <w:tcBorders>
              <w:top w:val="single" w:sz="6" w:space="0" w:color="000000"/>
            </w:tcBorders>
          </w:tcPr>
          <w:p w14:paraId="785562A2" w14:textId="77777777" w:rsidR="00BD142D" w:rsidRDefault="00712F44">
            <w:pPr>
              <w:pStyle w:val="TableParagraph"/>
              <w:spacing w:before="2"/>
              <w:ind w:left="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469" w:type="dxa"/>
            <w:tcBorders>
              <w:top w:val="single" w:sz="6" w:space="0" w:color="000000"/>
            </w:tcBorders>
          </w:tcPr>
          <w:p w14:paraId="785562A3" w14:textId="77777777" w:rsidR="00BD142D" w:rsidRDefault="00712F44">
            <w:pPr>
              <w:pStyle w:val="TableParagraph"/>
              <w:spacing w:before="2"/>
              <w:ind w:left="192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345" w:type="dxa"/>
            <w:tcBorders>
              <w:top w:val="single" w:sz="6" w:space="0" w:color="000000"/>
            </w:tcBorders>
          </w:tcPr>
          <w:p w14:paraId="785562A4" w14:textId="77777777" w:rsidR="00BD142D" w:rsidRDefault="00712F44">
            <w:pPr>
              <w:pStyle w:val="TableParagraph"/>
              <w:spacing w:before="2"/>
              <w:ind w:left="168" w:right="192"/>
              <w:jc w:val="center"/>
              <w:rPr>
                <w:sz w:val="18"/>
              </w:rPr>
            </w:pPr>
            <w:r>
              <w:rPr>
                <w:sz w:val="18"/>
              </w:rPr>
              <w:t>(1)</w:t>
            </w:r>
          </w:p>
        </w:tc>
        <w:tc>
          <w:tcPr>
            <w:tcW w:w="643" w:type="dxa"/>
            <w:tcBorders>
              <w:top w:val="single" w:sz="6" w:space="0" w:color="000000"/>
            </w:tcBorders>
          </w:tcPr>
          <w:p w14:paraId="785562A5" w14:textId="77777777" w:rsidR="00BD142D" w:rsidRDefault="00712F44">
            <w:pPr>
              <w:pStyle w:val="TableParagraph"/>
              <w:spacing w:before="2"/>
              <w:ind w:left="162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786" w:type="dxa"/>
            <w:tcBorders>
              <w:top w:val="single" w:sz="6" w:space="0" w:color="000000"/>
            </w:tcBorders>
          </w:tcPr>
          <w:p w14:paraId="785562A6" w14:textId="77777777" w:rsidR="00BD142D" w:rsidRDefault="00712F44">
            <w:pPr>
              <w:pStyle w:val="TableParagraph"/>
              <w:spacing w:before="2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644" w:type="dxa"/>
            <w:tcBorders>
              <w:top w:val="single" w:sz="6" w:space="0" w:color="000000"/>
            </w:tcBorders>
          </w:tcPr>
          <w:p w14:paraId="785562A7" w14:textId="77777777" w:rsidR="00BD142D" w:rsidRDefault="00712F44">
            <w:pPr>
              <w:pStyle w:val="TableParagraph"/>
              <w:spacing w:before="2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 w:rsidR="00BD142D" w14:paraId="785562B0" w14:textId="77777777">
        <w:trPr>
          <w:trHeight w:val="279"/>
        </w:trPr>
        <w:tc>
          <w:tcPr>
            <w:tcW w:w="472" w:type="dxa"/>
          </w:tcPr>
          <w:p w14:paraId="785562A9" w14:textId="77777777" w:rsidR="00BD142D" w:rsidRDefault="00712F44">
            <w:pPr>
              <w:pStyle w:val="TableParagraph"/>
              <w:spacing w:before="28"/>
              <w:ind w:right="174"/>
              <w:jc w:val="right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446" w:type="dxa"/>
          </w:tcPr>
          <w:p w14:paraId="785562AA" w14:textId="77777777" w:rsidR="00BD142D" w:rsidRDefault="00712F44">
            <w:pPr>
              <w:pStyle w:val="TableParagraph"/>
              <w:spacing w:before="28"/>
              <w:ind w:left="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469" w:type="dxa"/>
          </w:tcPr>
          <w:p w14:paraId="785562AB" w14:textId="77777777" w:rsidR="00BD142D" w:rsidRDefault="00712F44">
            <w:pPr>
              <w:pStyle w:val="TableParagraph"/>
              <w:spacing w:before="28"/>
              <w:ind w:left="192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345" w:type="dxa"/>
          </w:tcPr>
          <w:p w14:paraId="785562AC" w14:textId="77777777" w:rsidR="00BD142D" w:rsidRDefault="00712F44">
            <w:pPr>
              <w:pStyle w:val="TableParagraph"/>
              <w:spacing w:before="28"/>
              <w:ind w:right="30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a</w:t>
            </w:r>
          </w:p>
        </w:tc>
        <w:tc>
          <w:tcPr>
            <w:tcW w:w="643" w:type="dxa"/>
          </w:tcPr>
          <w:p w14:paraId="785562AD" w14:textId="77777777" w:rsidR="00BD142D" w:rsidRDefault="00712F44">
            <w:pPr>
              <w:pStyle w:val="TableParagraph"/>
              <w:spacing w:before="28"/>
              <w:ind w:left="162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786" w:type="dxa"/>
          </w:tcPr>
          <w:p w14:paraId="785562AE" w14:textId="77777777" w:rsidR="00BD142D" w:rsidRDefault="00712F44">
            <w:pPr>
              <w:pStyle w:val="TableParagraph"/>
              <w:spacing w:before="28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644" w:type="dxa"/>
          </w:tcPr>
          <w:p w14:paraId="785562AF" w14:textId="77777777" w:rsidR="00BD142D" w:rsidRDefault="00712F44">
            <w:pPr>
              <w:pStyle w:val="TableParagraph"/>
              <w:spacing w:before="28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</w:tr>
      <w:tr w:rsidR="00BD142D" w14:paraId="785562B8" w14:textId="77777777">
        <w:trPr>
          <w:trHeight w:val="287"/>
        </w:trPr>
        <w:tc>
          <w:tcPr>
            <w:tcW w:w="472" w:type="dxa"/>
          </w:tcPr>
          <w:p w14:paraId="785562B1" w14:textId="77777777" w:rsidR="00BD142D" w:rsidRDefault="00712F44">
            <w:pPr>
              <w:pStyle w:val="TableParagraph"/>
              <w:ind w:right="197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446" w:type="dxa"/>
          </w:tcPr>
          <w:p w14:paraId="785562B2" w14:textId="77777777" w:rsidR="00BD142D" w:rsidRDefault="00712F44"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469" w:type="dxa"/>
          </w:tcPr>
          <w:p w14:paraId="785562B3" w14:textId="77777777" w:rsidR="00BD142D" w:rsidRDefault="00712F44">
            <w:pPr>
              <w:pStyle w:val="TableParagraph"/>
              <w:ind w:left="192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345" w:type="dxa"/>
          </w:tcPr>
          <w:p w14:paraId="785562B4" w14:textId="77777777" w:rsidR="00BD142D" w:rsidRDefault="00712F44">
            <w:pPr>
              <w:pStyle w:val="TableParagraph"/>
              <w:ind w:right="30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b</w:t>
            </w:r>
          </w:p>
        </w:tc>
        <w:tc>
          <w:tcPr>
            <w:tcW w:w="643" w:type="dxa"/>
          </w:tcPr>
          <w:p w14:paraId="785562B5" w14:textId="77777777" w:rsidR="00BD142D" w:rsidRDefault="00712F44">
            <w:pPr>
              <w:pStyle w:val="TableParagraph"/>
              <w:ind w:left="162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786" w:type="dxa"/>
          </w:tcPr>
          <w:p w14:paraId="785562B6" w14:textId="77777777" w:rsidR="00BD142D" w:rsidRDefault="00712F44">
            <w:pPr>
              <w:pStyle w:val="TableParagraph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644" w:type="dxa"/>
          </w:tcPr>
          <w:p w14:paraId="785562B7" w14:textId="77777777" w:rsidR="00BD142D" w:rsidRDefault="00712F44">
            <w:pPr>
              <w:pStyle w:val="TableParagraph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</w:tr>
      <w:tr w:rsidR="00BD142D" w14:paraId="785562C0" w14:textId="77777777">
        <w:trPr>
          <w:trHeight w:val="287"/>
        </w:trPr>
        <w:tc>
          <w:tcPr>
            <w:tcW w:w="472" w:type="dxa"/>
          </w:tcPr>
          <w:p w14:paraId="785562B9" w14:textId="77777777" w:rsidR="00BD142D" w:rsidRDefault="00712F44">
            <w:pPr>
              <w:pStyle w:val="TableParagraph"/>
              <w:ind w:right="174"/>
              <w:jc w:val="right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446" w:type="dxa"/>
          </w:tcPr>
          <w:p w14:paraId="785562BA" w14:textId="77777777" w:rsidR="00BD142D" w:rsidRDefault="00712F44"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469" w:type="dxa"/>
          </w:tcPr>
          <w:p w14:paraId="785562BB" w14:textId="77777777" w:rsidR="00BD142D" w:rsidRDefault="00712F44">
            <w:pPr>
              <w:pStyle w:val="TableParagraph"/>
              <w:ind w:left="192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345" w:type="dxa"/>
          </w:tcPr>
          <w:p w14:paraId="785562BC" w14:textId="77777777" w:rsidR="00BD142D" w:rsidRDefault="00712F44">
            <w:pPr>
              <w:pStyle w:val="TableParagraph"/>
              <w:ind w:left="168" w:right="191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ab</w:t>
            </w:r>
          </w:p>
        </w:tc>
        <w:tc>
          <w:tcPr>
            <w:tcW w:w="643" w:type="dxa"/>
          </w:tcPr>
          <w:p w14:paraId="785562BD" w14:textId="77777777" w:rsidR="00BD142D" w:rsidRDefault="00712F44">
            <w:pPr>
              <w:pStyle w:val="TableParagraph"/>
              <w:ind w:left="162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786" w:type="dxa"/>
          </w:tcPr>
          <w:p w14:paraId="785562BE" w14:textId="77777777" w:rsidR="00BD142D" w:rsidRDefault="00712F44">
            <w:pPr>
              <w:pStyle w:val="TableParagraph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644" w:type="dxa"/>
          </w:tcPr>
          <w:p w14:paraId="785562BF" w14:textId="77777777" w:rsidR="00BD142D" w:rsidRDefault="00712F44">
            <w:pPr>
              <w:pStyle w:val="TableParagraph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</w:tr>
      <w:tr w:rsidR="00BD142D" w14:paraId="785562C8" w14:textId="77777777">
        <w:trPr>
          <w:trHeight w:val="288"/>
        </w:trPr>
        <w:tc>
          <w:tcPr>
            <w:tcW w:w="472" w:type="dxa"/>
          </w:tcPr>
          <w:p w14:paraId="785562C1" w14:textId="77777777" w:rsidR="00BD142D" w:rsidRDefault="00712F44">
            <w:pPr>
              <w:pStyle w:val="TableParagraph"/>
              <w:ind w:right="197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446" w:type="dxa"/>
          </w:tcPr>
          <w:p w14:paraId="785562C2" w14:textId="77777777" w:rsidR="00BD142D" w:rsidRDefault="00712F44"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469" w:type="dxa"/>
          </w:tcPr>
          <w:p w14:paraId="785562C3" w14:textId="77777777" w:rsidR="00BD142D" w:rsidRDefault="00712F44">
            <w:pPr>
              <w:pStyle w:val="TableParagraph"/>
              <w:ind w:left="173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1345" w:type="dxa"/>
          </w:tcPr>
          <w:p w14:paraId="785562C4" w14:textId="77777777" w:rsidR="00BD142D" w:rsidRDefault="00712F44">
            <w:pPr>
              <w:pStyle w:val="TableParagraph"/>
              <w:ind w:right="2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c</w:t>
            </w:r>
          </w:p>
        </w:tc>
        <w:tc>
          <w:tcPr>
            <w:tcW w:w="643" w:type="dxa"/>
          </w:tcPr>
          <w:p w14:paraId="785562C5" w14:textId="77777777" w:rsidR="00BD142D" w:rsidRDefault="00712F44">
            <w:pPr>
              <w:pStyle w:val="TableParagraph"/>
              <w:ind w:left="162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786" w:type="dxa"/>
          </w:tcPr>
          <w:p w14:paraId="785562C6" w14:textId="77777777" w:rsidR="00BD142D" w:rsidRDefault="00712F44">
            <w:pPr>
              <w:pStyle w:val="TableParagraph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644" w:type="dxa"/>
          </w:tcPr>
          <w:p w14:paraId="785562C7" w14:textId="77777777" w:rsidR="00BD142D" w:rsidRDefault="00712F44">
            <w:pPr>
              <w:pStyle w:val="TableParagraph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</w:tr>
      <w:tr w:rsidR="00BD142D" w14:paraId="785562D0" w14:textId="77777777">
        <w:trPr>
          <w:trHeight w:val="287"/>
        </w:trPr>
        <w:tc>
          <w:tcPr>
            <w:tcW w:w="472" w:type="dxa"/>
          </w:tcPr>
          <w:p w14:paraId="785562C9" w14:textId="77777777" w:rsidR="00BD142D" w:rsidRDefault="00712F44">
            <w:pPr>
              <w:pStyle w:val="TableParagraph"/>
              <w:ind w:right="174"/>
              <w:jc w:val="right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446" w:type="dxa"/>
          </w:tcPr>
          <w:p w14:paraId="785562CA" w14:textId="77777777" w:rsidR="00BD142D" w:rsidRDefault="00712F44"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469" w:type="dxa"/>
          </w:tcPr>
          <w:p w14:paraId="785562CB" w14:textId="77777777" w:rsidR="00BD142D" w:rsidRDefault="00712F44">
            <w:pPr>
              <w:pStyle w:val="TableParagraph"/>
              <w:ind w:left="173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1345" w:type="dxa"/>
          </w:tcPr>
          <w:p w14:paraId="785562CC" w14:textId="77777777" w:rsidR="00BD142D" w:rsidRDefault="00712F44">
            <w:pPr>
              <w:pStyle w:val="TableParagraph"/>
              <w:ind w:left="168" w:right="192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ac</w:t>
            </w:r>
          </w:p>
        </w:tc>
        <w:tc>
          <w:tcPr>
            <w:tcW w:w="643" w:type="dxa"/>
          </w:tcPr>
          <w:p w14:paraId="785562CD" w14:textId="77777777" w:rsidR="00BD142D" w:rsidRDefault="00712F44">
            <w:pPr>
              <w:pStyle w:val="TableParagraph"/>
              <w:ind w:left="162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786" w:type="dxa"/>
          </w:tcPr>
          <w:p w14:paraId="785562CE" w14:textId="77777777" w:rsidR="00BD142D" w:rsidRDefault="00712F44">
            <w:pPr>
              <w:pStyle w:val="TableParagraph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644" w:type="dxa"/>
          </w:tcPr>
          <w:p w14:paraId="785562CF" w14:textId="77777777" w:rsidR="00BD142D" w:rsidRDefault="00712F44">
            <w:pPr>
              <w:pStyle w:val="TableParagraph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</w:tr>
      <w:tr w:rsidR="00BD142D" w14:paraId="785562D8" w14:textId="77777777">
        <w:trPr>
          <w:trHeight w:val="288"/>
        </w:trPr>
        <w:tc>
          <w:tcPr>
            <w:tcW w:w="472" w:type="dxa"/>
          </w:tcPr>
          <w:p w14:paraId="785562D1" w14:textId="77777777" w:rsidR="00BD142D" w:rsidRDefault="00712F44">
            <w:pPr>
              <w:pStyle w:val="TableParagraph"/>
              <w:ind w:right="197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446" w:type="dxa"/>
          </w:tcPr>
          <w:p w14:paraId="785562D2" w14:textId="77777777" w:rsidR="00BD142D" w:rsidRDefault="00712F44"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469" w:type="dxa"/>
          </w:tcPr>
          <w:p w14:paraId="785562D3" w14:textId="77777777" w:rsidR="00BD142D" w:rsidRDefault="00712F44">
            <w:pPr>
              <w:pStyle w:val="TableParagraph"/>
              <w:ind w:left="173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1345" w:type="dxa"/>
          </w:tcPr>
          <w:p w14:paraId="785562D4" w14:textId="77777777" w:rsidR="00BD142D" w:rsidRDefault="00712F44">
            <w:pPr>
              <w:pStyle w:val="TableParagraph"/>
              <w:ind w:left="168" w:right="192"/>
              <w:jc w:val="center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bc</w:t>
            </w:r>
            <w:proofErr w:type="spellEnd"/>
          </w:p>
        </w:tc>
        <w:tc>
          <w:tcPr>
            <w:tcW w:w="643" w:type="dxa"/>
          </w:tcPr>
          <w:p w14:paraId="785562D5" w14:textId="77777777" w:rsidR="00BD142D" w:rsidRDefault="00712F44">
            <w:pPr>
              <w:pStyle w:val="TableParagraph"/>
              <w:ind w:left="162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786" w:type="dxa"/>
          </w:tcPr>
          <w:p w14:paraId="785562D6" w14:textId="77777777" w:rsidR="00BD142D" w:rsidRDefault="00712F44">
            <w:pPr>
              <w:pStyle w:val="TableParagraph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644" w:type="dxa"/>
          </w:tcPr>
          <w:p w14:paraId="785562D7" w14:textId="77777777" w:rsidR="00BD142D" w:rsidRDefault="00712F44">
            <w:pPr>
              <w:pStyle w:val="TableParagraph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</w:tr>
      <w:tr w:rsidR="00BD142D" w14:paraId="785562E0" w14:textId="77777777">
        <w:trPr>
          <w:trHeight w:val="326"/>
        </w:trPr>
        <w:tc>
          <w:tcPr>
            <w:tcW w:w="472" w:type="dxa"/>
            <w:tcBorders>
              <w:bottom w:val="single" w:sz="12" w:space="0" w:color="808080"/>
            </w:tcBorders>
          </w:tcPr>
          <w:p w14:paraId="785562D9" w14:textId="77777777" w:rsidR="00BD142D" w:rsidRDefault="00712F44">
            <w:pPr>
              <w:pStyle w:val="TableParagraph"/>
              <w:ind w:right="174"/>
              <w:jc w:val="right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446" w:type="dxa"/>
            <w:tcBorders>
              <w:bottom w:val="single" w:sz="12" w:space="0" w:color="808080"/>
            </w:tcBorders>
          </w:tcPr>
          <w:p w14:paraId="785562DA" w14:textId="77777777" w:rsidR="00BD142D" w:rsidRDefault="00712F44"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469" w:type="dxa"/>
            <w:tcBorders>
              <w:bottom w:val="single" w:sz="12" w:space="0" w:color="808080"/>
            </w:tcBorders>
          </w:tcPr>
          <w:p w14:paraId="785562DB" w14:textId="77777777" w:rsidR="00BD142D" w:rsidRDefault="00712F44">
            <w:pPr>
              <w:pStyle w:val="TableParagraph"/>
              <w:ind w:left="173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1345" w:type="dxa"/>
            <w:tcBorders>
              <w:bottom w:val="single" w:sz="12" w:space="0" w:color="808080"/>
            </w:tcBorders>
          </w:tcPr>
          <w:p w14:paraId="785562DC" w14:textId="77777777" w:rsidR="00BD142D" w:rsidRDefault="00712F44">
            <w:pPr>
              <w:pStyle w:val="TableParagraph"/>
              <w:ind w:left="168" w:right="192"/>
              <w:jc w:val="center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abc</w:t>
            </w:r>
            <w:proofErr w:type="spellEnd"/>
          </w:p>
        </w:tc>
        <w:tc>
          <w:tcPr>
            <w:tcW w:w="643" w:type="dxa"/>
            <w:tcBorders>
              <w:bottom w:val="single" w:sz="12" w:space="0" w:color="808080"/>
            </w:tcBorders>
          </w:tcPr>
          <w:p w14:paraId="785562DD" w14:textId="77777777" w:rsidR="00BD142D" w:rsidRDefault="00712F44">
            <w:pPr>
              <w:pStyle w:val="TableParagraph"/>
              <w:ind w:left="162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786" w:type="dxa"/>
            <w:tcBorders>
              <w:bottom w:val="single" w:sz="12" w:space="0" w:color="808080"/>
            </w:tcBorders>
          </w:tcPr>
          <w:p w14:paraId="785562DE" w14:textId="77777777" w:rsidR="00BD142D" w:rsidRDefault="00712F44">
            <w:pPr>
              <w:pStyle w:val="TableParagraph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644" w:type="dxa"/>
            <w:tcBorders>
              <w:bottom w:val="single" w:sz="12" w:space="0" w:color="808080"/>
            </w:tcBorders>
          </w:tcPr>
          <w:p w14:paraId="785562DF" w14:textId="77777777" w:rsidR="00BD142D" w:rsidRDefault="00712F44">
            <w:pPr>
              <w:pStyle w:val="TableParagraph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</w:tr>
    </w:tbl>
    <w:p w14:paraId="785562E1" w14:textId="77777777" w:rsidR="00BD142D" w:rsidRDefault="00BD142D">
      <w:pPr>
        <w:pStyle w:val="BodyText"/>
        <w:spacing w:before="10"/>
        <w:rPr>
          <w:sz w:val="19"/>
        </w:rPr>
      </w:pPr>
    </w:p>
    <w:p w14:paraId="785562E2" w14:textId="77777777" w:rsidR="00BD142D" w:rsidRDefault="00712F44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ind w:hanging="541"/>
        <w:rPr>
          <w:sz w:val="20"/>
        </w:rPr>
      </w:pPr>
      <w:r>
        <w:rPr>
          <w:sz w:val="20"/>
        </w:rPr>
        <w:t>Estimate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factor</w:t>
      </w:r>
      <w:r>
        <w:rPr>
          <w:spacing w:val="-2"/>
          <w:sz w:val="20"/>
        </w:rPr>
        <w:t xml:space="preserve"> </w:t>
      </w:r>
      <w:r>
        <w:rPr>
          <w:sz w:val="20"/>
        </w:rPr>
        <w:t>effects.</w:t>
      </w:r>
      <w:r>
        <w:rPr>
          <w:spacing w:val="46"/>
          <w:sz w:val="20"/>
        </w:rPr>
        <w:t xml:space="preserve"> </w:t>
      </w: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effects</w:t>
      </w:r>
      <w:r>
        <w:rPr>
          <w:spacing w:val="-2"/>
          <w:sz w:val="20"/>
        </w:rPr>
        <w:t xml:space="preserve"> </w:t>
      </w:r>
      <w:r>
        <w:rPr>
          <w:sz w:val="20"/>
        </w:rPr>
        <w:t>appear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large?</w:t>
      </w:r>
    </w:p>
    <w:p w14:paraId="5E5D4F31" w14:textId="77777777" w:rsidR="0054300D" w:rsidRDefault="0054300D" w:rsidP="00BD2CC9">
      <w:pPr>
        <w:rPr>
          <w:sz w:val="20"/>
        </w:rPr>
      </w:pPr>
    </w:p>
    <w:p w14:paraId="6BC910C4" w14:textId="4017AA59" w:rsidR="00BD2CC9" w:rsidRPr="0054300D" w:rsidRDefault="00BD2CC9" w:rsidP="00BD2CC9">
      <w:pPr>
        <w:rPr>
          <w:sz w:val="20"/>
        </w:rPr>
      </w:pPr>
      <w:r>
        <w:rPr>
          <w:sz w:val="20"/>
        </w:rPr>
        <w:t>The factor effect</w:t>
      </w:r>
      <w:r w:rsidR="00032484">
        <w:rPr>
          <w:sz w:val="20"/>
        </w:rPr>
        <w:t xml:space="preserve"> estimations are provided in the table below. The factor effects of B, C, and AC appear to be large</w:t>
      </w:r>
      <w:r w:rsidR="007B3F7B">
        <w:rPr>
          <w:sz w:val="20"/>
        </w:rPr>
        <w:t xml:space="preserve"> as </w:t>
      </w:r>
      <w:r w:rsidR="007B3F7B">
        <w:rPr>
          <w:sz w:val="20"/>
        </w:rPr>
        <w:lastRenderedPageBreak/>
        <w:t>they are greater than an absolute magnitude of 5.</w:t>
      </w:r>
      <w:r>
        <w:rPr>
          <w:sz w:val="20"/>
        </w:rPr>
        <w:t xml:space="preserve"> </w:t>
      </w:r>
      <w:r>
        <w:rPr>
          <w:sz w:val="20"/>
        </w:rPr>
        <w:fldChar w:fldCharType="begin"/>
      </w:r>
      <w:r>
        <w:rPr>
          <w:sz w:val="20"/>
        </w:rPr>
        <w:instrText xml:space="preserve"> LINK </w:instrText>
      </w:r>
      <w:r w:rsidR="00A16B91">
        <w:rPr>
          <w:sz w:val="20"/>
        </w:rPr>
        <w:instrText xml:space="preserve">Excel.Sheet.12 https://emailarizona-my.sharepoint.com/personal/aespinoza2_arizona_edu/Documents/Documents/courses/spring23/sie330R/sie330R-hws/sie330R-hw8/sie330R-hw8-calcs-aespinoza.xlsx Sheet1!R13C1:R20C2 </w:instrText>
      </w:r>
      <w:r>
        <w:rPr>
          <w:sz w:val="20"/>
        </w:rPr>
        <w:instrText xml:space="preserve">\a \f 5 \h  \* MERGEFORMAT </w:instrText>
      </w:r>
      <w:r>
        <w:rPr>
          <w:sz w:val="20"/>
        </w:rPr>
        <w:fldChar w:fldCharType="separate"/>
      </w:r>
    </w:p>
    <w:p w14:paraId="56E49A0C" w14:textId="32007830" w:rsidR="00BD2CC9" w:rsidRDefault="00BD2CC9" w:rsidP="0054300D">
      <w:pPr>
        <w:rPr>
          <w:sz w:val="20"/>
        </w:rPr>
      </w:pPr>
      <w:r>
        <w:rPr>
          <w:sz w:val="20"/>
        </w:rPr>
        <w:fldChar w:fldCharType="end"/>
      </w:r>
    </w:p>
    <w:p w14:paraId="0CC9DA0C" w14:textId="77777777" w:rsidR="0054300D" w:rsidRDefault="0054300D" w:rsidP="0054300D">
      <w:pPr>
        <w:rPr>
          <w:sz w:val="20"/>
        </w:rPr>
      </w:pPr>
    </w:p>
    <w:tbl>
      <w:tblPr>
        <w:tblW w:w="1920" w:type="dxa"/>
        <w:tblInd w:w="113" w:type="dxa"/>
        <w:tblLook w:val="04A0" w:firstRow="1" w:lastRow="0" w:firstColumn="1" w:lastColumn="0" w:noHBand="0" w:noVBand="1"/>
      </w:tblPr>
      <w:tblGrid>
        <w:gridCol w:w="922"/>
        <w:gridCol w:w="998"/>
      </w:tblGrid>
      <w:tr w:rsidR="0054300D" w:rsidRPr="0054300D" w14:paraId="2F219091" w14:textId="77777777" w:rsidTr="0054300D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2BC1B" w14:textId="77777777" w:rsidR="0054300D" w:rsidRPr="0054300D" w:rsidRDefault="0054300D" w:rsidP="0054300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4300D">
              <w:rPr>
                <w:rFonts w:ascii="Calibri" w:hAnsi="Calibri" w:cs="Calibri"/>
                <w:color w:val="000000"/>
              </w:rPr>
              <w:t>Effect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72775" w14:textId="77777777" w:rsidR="0054300D" w:rsidRPr="0054300D" w:rsidRDefault="0054300D" w:rsidP="0054300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</w:rPr>
            </w:pPr>
            <w:r w:rsidRPr="0054300D">
              <w:rPr>
                <w:rFonts w:ascii="Calibri" w:hAnsi="Calibri" w:cs="Calibri"/>
                <w:color w:val="000000"/>
              </w:rPr>
              <w:t>Estimate</w:t>
            </w:r>
          </w:p>
        </w:tc>
      </w:tr>
      <w:tr w:rsidR="0054300D" w:rsidRPr="0054300D" w14:paraId="259B370A" w14:textId="77777777" w:rsidTr="0054300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3D515" w14:textId="77777777" w:rsidR="0054300D" w:rsidRPr="0054300D" w:rsidRDefault="0054300D" w:rsidP="0054300D">
            <w:pPr>
              <w:widowControl/>
              <w:autoSpaceDE/>
              <w:autoSpaceDN/>
              <w:jc w:val="right"/>
              <w:rPr>
                <w:rFonts w:ascii="Calibri" w:hAnsi="Calibri" w:cs="Calibri"/>
                <w:i/>
                <w:iCs/>
                <w:color w:val="000000"/>
              </w:rPr>
            </w:pPr>
            <w:r w:rsidRPr="0054300D">
              <w:rPr>
                <w:rFonts w:ascii="Calibri" w:hAnsi="Calibri" w:cs="Calibri"/>
                <w:i/>
                <w:iCs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24844" w14:textId="77777777" w:rsidR="0054300D" w:rsidRPr="0054300D" w:rsidRDefault="0054300D" w:rsidP="0054300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4300D">
              <w:rPr>
                <w:rFonts w:ascii="Calibri" w:hAnsi="Calibri" w:cs="Calibri"/>
                <w:color w:val="000000"/>
              </w:rPr>
              <w:t>0.333</w:t>
            </w:r>
          </w:p>
        </w:tc>
      </w:tr>
      <w:tr w:rsidR="0054300D" w:rsidRPr="0054300D" w14:paraId="44259C7B" w14:textId="77777777" w:rsidTr="0054300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B4868" w14:textId="77777777" w:rsidR="0054300D" w:rsidRPr="0054300D" w:rsidRDefault="0054300D" w:rsidP="0054300D">
            <w:pPr>
              <w:widowControl/>
              <w:autoSpaceDE/>
              <w:autoSpaceDN/>
              <w:jc w:val="right"/>
              <w:rPr>
                <w:rFonts w:ascii="Calibri" w:hAnsi="Calibri" w:cs="Calibri"/>
                <w:i/>
                <w:iCs/>
                <w:color w:val="000000"/>
              </w:rPr>
            </w:pPr>
            <w:r w:rsidRPr="0054300D">
              <w:rPr>
                <w:rFonts w:ascii="Calibri" w:hAnsi="Calibri" w:cs="Calibri"/>
                <w:i/>
                <w:iCs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5AC74" w14:textId="77777777" w:rsidR="0054300D" w:rsidRPr="0054300D" w:rsidRDefault="0054300D" w:rsidP="0054300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4300D">
              <w:rPr>
                <w:rFonts w:ascii="Calibri" w:hAnsi="Calibri" w:cs="Calibri"/>
                <w:color w:val="000000"/>
              </w:rPr>
              <w:t>11.333</w:t>
            </w:r>
          </w:p>
        </w:tc>
      </w:tr>
      <w:tr w:rsidR="0054300D" w:rsidRPr="0054300D" w14:paraId="501FF13D" w14:textId="77777777" w:rsidTr="0054300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0F951" w14:textId="77777777" w:rsidR="0054300D" w:rsidRPr="0054300D" w:rsidRDefault="0054300D" w:rsidP="0054300D">
            <w:pPr>
              <w:widowControl/>
              <w:autoSpaceDE/>
              <w:autoSpaceDN/>
              <w:jc w:val="right"/>
              <w:rPr>
                <w:rFonts w:ascii="Calibri" w:hAnsi="Calibri" w:cs="Calibri"/>
                <w:i/>
                <w:iCs/>
                <w:color w:val="000000"/>
              </w:rPr>
            </w:pPr>
            <w:r w:rsidRPr="0054300D">
              <w:rPr>
                <w:rFonts w:ascii="Calibri" w:hAnsi="Calibri" w:cs="Calibri"/>
                <w:i/>
                <w:iCs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98213" w14:textId="77777777" w:rsidR="0054300D" w:rsidRPr="0054300D" w:rsidRDefault="0054300D" w:rsidP="0054300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4300D">
              <w:rPr>
                <w:rFonts w:ascii="Calibri" w:hAnsi="Calibri" w:cs="Calibri"/>
                <w:color w:val="000000"/>
              </w:rPr>
              <w:t>6.833</w:t>
            </w:r>
          </w:p>
        </w:tc>
      </w:tr>
      <w:tr w:rsidR="0054300D" w:rsidRPr="0054300D" w14:paraId="263E178E" w14:textId="77777777" w:rsidTr="0054300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67EEF" w14:textId="77777777" w:rsidR="0054300D" w:rsidRPr="0054300D" w:rsidRDefault="0054300D" w:rsidP="0054300D">
            <w:pPr>
              <w:widowControl/>
              <w:autoSpaceDE/>
              <w:autoSpaceDN/>
              <w:jc w:val="right"/>
              <w:rPr>
                <w:rFonts w:ascii="Calibri" w:hAnsi="Calibri" w:cs="Calibri"/>
                <w:i/>
                <w:iCs/>
                <w:color w:val="000000"/>
              </w:rPr>
            </w:pPr>
            <w:r w:rsidRPr="0054300D">
              <w:rPr>
                <w:rFonts w:ascii="Calibri" w:hAnsi="Calibri" w:cs="Calibri"/>
                <w:i/>
                <w:iCs/>
                <w:color w:val="000000"/>
              </w:rPr>
              <w:t>AB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0857F" w14:textId="77777777" w:rsidR="0054300D" w:rsidRPr="0054300D" w:rsidRDefault="0054300D" w:rsidP="0054300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4300D">
              <w:rPr>
                <w:rFonts w:ascii="Calibri" w:hAnsi="Calibri" w:cs="Calibri"/>
                <w:color w:val="000000"/>
              </w:rPr>
              <w:t>-1.667</w:t>
            </w:r>
          </w:p>
        </w:tc>
      </w:tr>
      <w:tr w:rsidR="0054300D" w:rsidRPr="0054300D" w14:paraId="33E41C75" w14:textId="77777777" w:rsidTr="0054300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A61D4" w14:textId="77777777" w:rsidR="0054300D" w:rsidRPr="0054300D" w:rsidRDefault="0054300D" w:rsidP="0054300D">
            <w:pPr>
              <w:widowControl/>
              <w:autoSpaceDE/>
              <w:autoSpaceDN/>
              <w:jc w:val="right"/>
              <w:rPr>
                <w:rFonts w:ascii="Calibri" w:hAnsi="Calibri" w:cs="Calibri"/>
                <w:i/>
                <w:iCs/>
                <w:color w:val="000000"/>
              </w:rPr>
            </w:pPr>
            <w:r w:rsidRPr="0054300D">
              <w:rPr>
                <w:rFonts w:ascii="Calibri" w:hAnsi="Calibri" w:cs="Calibri"/>
                <w:i/>
                <w:iCs/>
                <w:color w:val="000000"/>
              </w:rPr>
              <w:t>AC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7CCAF" w14:textId="77777777" w:rsidR="0054300D" w:rsidRPr="0054300D" w:rsidRDefault="0054300D" w:rsidP="0054300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4300D">
              <w:rPr>
                <w:rFonts w:ascii="Calibri" w:hAnsi="Calibri" w:cs="Calibri"/>
                <w:color w:val="000000"/>
              </w:rPr>
              <w:t>-8.333</w:t>
            </w:r>
          </w:p>
        </w:tc>
      </w:tr>
      <w:tr w:rsidR="0054300D" w:rsidRPr="0054300D" w14:paraId="689FB55E" w14:textId="77777777" w:rsidTr="0054300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487E6" w14:textId="77777777" w:rsidR="0054300D" w:rsidRPr="0054300D" w:rsidRDefault="0054300D" w:rsidP="0054300D">
            <w:pPr>
              <w:widowControl/>
              <w:autoSpaceDE/>
              <w:autoSpaceDN/>
              <w:jc w:val="right"/>
              <w:rPr>
                <w:rFonts w:ascii="Calibri" w:hAnsi="Calibri" w:cs="Calibri"/>
                <w:i/>
                <w:iCs/>
                <w:color w:val="000000"/>
              </w:rPr>
            </w:pPr>
            <w:r w:rsidRPr="0054300D">
              <w:rPr>
                <w:rFonts w:ascii="Calibri" w:hAnsi="Calibri" w:cs="Calibri"/>
                <w:i/>
                <w:iCs/>
                <w:color w:val="000000"/>
              </w:rPr>
              <w:t>BC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E62C4" w14:textId="77777777" w:rsidR="0054300D" w:rsidRPr="0054300D" w:rsidRDefault="0054300D" w:rsidP="0054300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4300D">
              <w:rPr>
                <w:rFonts w:ascii="Calibri" w:hAnsi="Calibri" w:cs="Calibri"/>
                <w:color w:val="000000"/>
              </w:rPr>
              <w:t>-2.833</w:t>
            </w:r>
          </w:p>
        </w:tc>
      </w:tr>
      <w:tr w:rsidR="0054300D" w:rsidRPr="0054300D" w14:paraId="1BE9AEBC" w14:textId="77777777" w:rsidTr="0054300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DD1E2" w14:textId="77777777" w:rsidR="0054300D" w:rsidRPr="0054300D" w:rsidRDefault="0054300D" w:rsidP="0054300D">
            <w:pPr>
              <w:widowControl/>
              <w:autoSpaceDE/>
              <w:autoSpaceDN/>
              <w:jc w:val="right"/>
              <w:rPr>
                <w:rFonts w:ascii="Calibri" w:hAnsi="Calibri" w:cs="Calibri"/>
                <w:i/>
                <w:iCs/>
                <w:color w:val="000000"/>
              </w:rPr>
            </w:pPr>
            <w:r w:rsidRPr="0054300D">
              <w:rPr>
                <w:rFonts w:ascii="Calibri" w:hAnsi="Calibri" w:cs="Calibri"/>
                <w:i/>
                <w:iCs/>
                <w:color w:val="000000"/>
              </w:rPr>
              <w:t>ABC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99E46" w14:textId="77777777" w:rsidR="0054300D" w:rsidRPr="0054300D" w:rsidRDefault="0054300D" w:rsidP="0054300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4300D">
              <w:rPr>
                <w:rFonts w:ascii="Calibri" w:hAnsi="Calibri" w:cs="Calibri"/>
                <w:color w:val="000000"/>
              </w:rPr>
              <w:t>-2.167</w:t>
            </w:r>
          </w:p>
        </w:tc>
      </w:tr>
    </w:tbl>
    <w:p w14:paraId="4FFC5BDD" w14:textId="77777777" w:rsidR="0054300D" w:rsidRDefault="0054300D" w:rsidP="007B3F7B">
      <w:pPr>
        <w:ind w:left="640"/>
        <w:rPr>
          <w:sz w:val="20"/>
        </w:rPr>
      </w:pPr>
    </w:p>
    <w:p w14:paraId="0FA79E78" w14:textId="2E04D866" w:rsidR="008A62A0" w:rsidRDefault="00712F44" w:rsidP="0054300D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171"/>
        <w:ind w:hanging="541"/>
        <w:rPr>
          <w:sz w:val="20"/>
        </w:rPr>
      </w:pP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the analysis</w:t>
      </w:r>
      <w:r>
        <w:rPr>
          <w:spacing w:val="-2"/>
          <w:sz w:val="20"/>
        </w:rPr>
        <w:t xml:space="preserve"> </w:t>
      </w:r>
      <w:r>
        <w:rPr>
          <w:sz w:val="20"/>
        </w:rPr>
        <w:t>of variance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confirm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6"/>
          <w:sz w:val="20"/>
        </w:rPr>
        <w:t xml:space="preserve"> </w:t>
      </w:r>
      <w:r>
        <w:rPr>
          <w:sz w:val="20"/>
        </w:rPr>
        <w:t>conclusions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part</w:t>
      </w:r>
      <w:r>
        <w:rPr>
          <w:spacing w:val="-2"/>
          <w:sz w:val="20"/>
        </w:rPr>
        <w:t xml:space="preserve"> </w:t>
      </w:r>
      <w:r>
        <w:rPr>
          <w:sz w:val="20"/>
        </w:rPr>
        <w:t>(a).</w:t>
      </w:r>
    </w:p>
    <w:p w14:paraId="7E5FF8DE" w14:textId="7C6BF338" w:rsidR="0054300D" w:rsidRDefault="008D2CFC" w:rsidP="008D2CFC">
      <w:pPr>
        <w:tabs>
          <w:tab w:val="left" w:pos="640"/>
          <w:tab w:val="left" w:pos="641"/>
        </w:tabs>
        <w:spacing w:before="171"/>
        <w:rPr>
          <w:sz w:val="20"/>
        </w:rPr>
      </w:pPr>
      <w:r>
        <w:rPr>
          <w:sz w:val="20"/>
        </w:rPr>
        <w:t xml:space="preserve">The ANOVA below confirms the </w:t>
      </w:r>
      <w:r w:rsidR="001D4496">
        <w:rPr>
          <w:sz w:val="20"/>
        </w:rPr>
        <w:t>significance of the effects of B, C, and AC.</w:t>
      </w:r>
    </w:p>
    <w:p w14:paraId="3A35109E" w14:textId="77777777" w:rsidR="008D2CFC" w:rsidRPr="008D2CFC" w:rsidRDefault="008D2CFC" w:rsidP="008D2CFC">
      <w:pPr>
        <w:tabs>
          <w:tab w:val="left" w:pos="640"/>
          <w:tab w:val="left" w:pos="641"/>
        </w:tabs>
        <w:spacing w:before="171"/>
        <w:rPr>
          <w:sz w:val="20"/>
        </w:rPr>
      </w:pPr>
    </w:p>
    <w:tbl>
      <w:tblPr>
        <w:tblW w:w="9520" w:type="dxa"/>
        <w:tblInd w:w="108" w:type="dxa"/>
        <w:tblLook w:val="04A0" w:firstRow="1" w:lastRow="0" w:firstColumn="1" w:lastColumn="0" w:noHBand="0" w:noVBand="1"/>
      </w:tblPr>
      <w:tblGrid>
        <w:gridCol w:w="2460"/>
        <w:gridCol w:w="1053"/>
        <w:gridCol w:w="1760"/>
        <w:gridCol w:w="1820"/>
        <w:gridCol w:w="960"/>
        <w:gridCol w:w="1560"/>
      </w:tblGrid>
      <w:tr w:rsidR="008A62A0" w:rsidRPr="008A62A0" w14:paraId="7E0518AC" w14:textId="77777777" w:rsidTr="008A62A0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0D889" w14:textId="77777777" w:rsidR="008A62A0" w:rsidRPr="008A62A0" w:rsidRDefault="008A62A0" w:rsidP="008A62A0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ANOVA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FB545" w14:textId="77777777" w:rsidR="008A62A0" w:rsidRPr="008A62A0" w:rsidRDefault="008A62A0" w:rsidP="008A62A0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9E612" w14:textId="77777777" w:rsidR="008A62A0" w:rsidRPr="008A62A0" w:rsidRDefault="008A62A0" w:rsidP="008A62A0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F762" w14:textId="77777777" w:rsidR="008A62A0" w:rsidRPr="008A62A0" w:rsidRDefault="008A62A0" w:rsidP="008A62A0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E694F" w14:textId="77777777" w:rsidR="008A62A0" w:rsidRPr="008A62A0" w:rsidRDefault="008A62A0" w:rsidP="008A62A0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AB52C" w14:textId="77777777" w:rsidR="008A62A0" w:rsidRPr="008A62A0" w:rsidRDefault="008A62A0" w:rsidP="008A62A0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8A62A0" w:rsidRPr="008A62A0" w14:paraId="7393FA74" w14:textId="77777777" w:rsidTr="008A62A0">
        <w:trPr>
          <w:trHeight w:val="290"/>
        </w:trPr>
        <w:tc>
          <w:tcPr>
            <w:tcW w:w="2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906776" w14:textId="77777777" w:rsidR="008A62A0" w:rsidRPr="008A62A0" w:rsidRDefault="008A62A0" w:rsidP="008A62A0">
            <w:pPr>
              <w:widowControl/>
              <w:autoSpaceDE/>
              <w:autoSpaceDN/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8A62A0">
              <w:rPr>
                <w:rFonts w:ascii="Calibri" w:hAnsi="Calibri" w:cs="Calibri"/>
                <w:i/>
                <w:iCs/>
                <w:color w:val="000000"/>
              </w:rPr>
              <w:t>Source of Variation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DDDFC6" w14:textId="77777777" w:rsidR="008A62A0" w:rsidRPr="008A62A0" w:rsidRDefault="008A62A0" w:rsidP="008A62A0">
            <w:pPr>
              <w:widowControl/>
              <w:autoSpaceDE/>
              <w:autoSpaceDN/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8A62A0">
              <w:rPr>
                <w:rFonts w:ascii="Calibri" w:hAnsi="Calibri" w:cs="Calibri"/>
                <w:i/>
                <w:iCs/>
                <w:color w:val="000000"/>
              </w:rPr>
              <w:t>SS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DE9AD4" w14:textId="77777777" w:rsidR="008A62A0" w:rsidRPr="008A62A0" w:rsidRDefault="008A62A0" w:rsidP="008A62A0">
            <w:pPr>
              <w:widowControl/>
              <w:autoSpaceDE/>
              <w:autoSpaceDN/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proofErr w:type="spellStart"/>
            <w:r w:rsidRPr="008A62A0">
              <w:rPr>
                <w:rFonts w:ascii="Calibri" w:hAnsi="Calibri" w:cs="Calibri"/>
                <w:i/>
                <w:iCs/>
                <w:color w:val="000000"/>
              </w:rPr>
              <w:t>df</w:t>
            </w:r>
            <w:proofErr w:type="spellEnd"/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E68013" w14:textId="77777777" w:rsidR="008A62A0" w:rsidRPr="008A62A0" w:rsidRDefault="008A62A0" w:rsidP="008A62A0">
            <w:pPr>
              <w:widowControl/>
              <w:autoSpaceDE/>
              <w:autoSpaceDN/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8A62A0">
              <w:rPr>
                <w:rFonts w:ascii="Calibri" w:hAnsi="Calibri" w:cs="Calibri"/>
                <w:i/>
                <w:iCs/>
                <w:color w:val="000000"/>
              </w:rPr>
              <w:t>MS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CC1033" w14:textId="77777777" w:rsidR="008A62A0" w:rsidRPr="008A62A0" w:rsidRDefault="008A62A0" w:rsidP="008A62A0">
            <w:pPr>
              <w:widowControl/>
              <w:autoSpaceDE/>
              <w:autoSpaceDN/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8A62A0">
              <w:rPr>
                <w:rFonts w:ascii="Calibri" w:hAnsi="Calibri" w:cs="Calibri"/>
                <w:i/>
                <w:iCs/>
                <w:color w:val="000000"/>
              </w:rPr>
              <w:t>F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965050" w14:textId="77777777" w:rsidR="008A62A0" w:rsidRPr="008A62A0" w:rsidRDefault="008A62A0" w:rsidP="008A62A0">
            <w:pPr>
              <w:widowControl/>
              <w:autoSpaceDE/>
              <w:autoSpaceDN/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8A62A0">
              <w:rPr>
                <w:rFonts w:ascii="Calibri" w:hAnsi="Calibri" w:cs="Calibri"/>
                <w:i/>
                <w:iCs/>
                <w:color w:val="000000"/>
              </w:rPr>
              <w:t>P-value</w:t>
            </w:r>
          </w:p>
        </w:tc>
      </w:tr>
      <w:tr w:rsidR="008A62A0" w:rsidRPr="008A62A0" w14:paraId="41CD9799" w14:textId="77777777" w:rsidTr="008A62A0">
        <w:trPr>
          <w:trHeight w:val="29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C3BD7" w14:textId="77777777" w:rsidR="008A62A0" w:rsidRPr="008A62A0" w:rsidRDefault="008A62A0" w:rsidP="008A62A0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Model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058C8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1612.667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ADAE8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CBFA3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230.381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0A362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7.64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D845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0.0004</w:t>
            </w:r>
          </w:p>
        </w:tc>
      </w:tr>
      <w:tr w:rsidR="008A62A0" w:rsidRPr="008A62A0" w14:paraId="17CC7713" w14:textId="77777777" w:rsidTr="008A62A0">
        <w:trPr>
          <w:trHeight w:val="29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D9BD5" w14:textId="77777777" w:rsidR="008A62A0" w:rsidRPr="008A62A0" w:rsidRDefault="008A62A0" w:rsidP="008A62A0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FE649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482.667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694A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E35DD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30.167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55466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A34C" w14:textId="77777777" w:rsidR="008A62A0" w:rsidRPr="008A62A0" w:rsidRDefault="008A62A0" w:rsidP="008A62A0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8A62A0" w:rsidRPr="008A62A0" w14:paraId="4D49DC26" w14:textId="77777777" w:rsidTr="008A62A0">
        <w:trPr>
          <w:trHeight w:val="29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CCED" w14:textId="77777777" w:rsidR="008A62A0" w:rsidRPr="008A62A0" w:rsidRDefault="008A62A0" w:rsidP="008A62A0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Correlated Total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25C57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2095.333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50F1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71780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D5D32" w14:textId="77777777" w:rsidR="008A62A0" w:rsidRPr="008A62A0" w:rsidRDefault="008A62A0" w:rsidP="008A62A0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D1CE3" w14:textId="77777777" w:rsidR="008A62A0" w:rsidRPr="008A62A0" w:rsidRDefault="008A62A0" w:rsidP="008A62A0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8A62A0" w:rsidRPr="008A62A0" w14:paraId="1178FF2D" w14:textId="77777777" w:rsidTr="008A62A0">
        <w:trPr>
          <w:trHeight w:val="29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F73AD" w14:textId="77777777" w:rsidR="008A62A0" w:rsidRPr="008A62A0" w:rsidRDefault="008A62A0" w:rsidP="008A62A0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56D79" w14:textId="77777777" w:rsidR="008A62A0" w:rsidRPr="008A62A0" w:rsidRDefault="008A62A0" w:rsidP="008A62A0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56238" w14:textId="77777777" w:rsidR="008A62A0" w:rsidRPr="008A62A0" w:rsidRDefault="008A62A0" w:rsidP="008A62A0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5DF13" w14:textId="77777777" w:rsidR="008A62A0" w:rsidRPr="008A62A0" w:rsidRDefault="008A62A0" w:rsidP="008A62A0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BC8D9" w14:textId="77777777" w:rsidR="008A62A0" w:rsidRPr="008A62A0" w:rsidRDefault="008A62A0" w:rsidP="008A62A0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50AB8" w14:textId="77777777" w:rsidR="008A62A0" w:rsidRPr="008A62A0" w:rsidRDefault="008A62A0" w:rsidP="008A62A0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8A62A0" w:rsidRPr="008A62A0" w14:paraId="51398FAE" w14:textId="77777777" w:rsidTr="008A62A0">
        <w:trPr>
          <w:trHeight w:val="29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21C04" w14:textId="77777777" w:rsidR="008A62A0" w:rsidRPr="008A62A0" w:rsidRDefault="008A62A0" w:rsidP="008A62A0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9A7E9" w14:textId="77777777" w:rsidR="008A62A0" w:rsidRPr="008A62A0" w:rsidRDefault="008A62A0" w:rsidP="008A62A0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B630B" w14:textId="77777777" w:rsidR="008A62A0" w:rsidRPr="008A62A0" w:rsidRDefault="008A62A0" w:rsidP="008A62A0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8F30" w14:textId="77777777" w:rsidR="008A62A0" w:rsidRPr="008A62A0" w:rsidRDefault="008A62A0" w:rsidP="008A62A0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F762" w14:textId="77777777" w:rsidR="008A62A0" w:rsidRPr="008A62A0" w:rsidRDefault="008A62A0" w:rsidP="008A62A0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7475D" w14:textId="77777777" w:rsidR="008A62A0" w:rsidRPr="008A62A0" w:rsidRDefault="008A62A0" w:rsidP="008A62A0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8A62A0" w:rsidRPr="008A62A0" w14:paraId="5E7C299B" w14:textId="77777777" w:rsidTr="008A62A0">
        <w:trPr>
          <w:trHeight w:val="29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9D856" w14:textId="77777777" w:rsidR="008A62A0" w:rsidRPr="008A62A0" w:rsidRDefault="008A62A0" w:rsidP="008A62A0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D11B7" w14:textId="77777777" w:rsidR="008A62A0" w:rsidRPr="008A62A0" w:rsidRDefault="008A62A0" w:rsidP="008A62A0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D7559" w14:textId="77777777" w:rsidR="008A62A0" w:rsidRPr="008A62A0" w:rsidRDefault="008A62A0" w:rsidP="008A62A0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B7EF8" w14:textId="77777777" w:rsidR="008A62A0" w:rsidRPr="008A62A0" w:rsidRDefault="008A62A0" w:rsidP="008A62A0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2CD4E" w14:textId="77777777" w:rsidR="008A62A0" w:rsidRPr="008A62A0" w:rsidRDefault="008A62A0" w:rsidP="008A62A0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B01AD" w14:textId="77777777" w:rsidR="008A62A0" w:rsidRPr="008A62A0" w:rsidRDefault="008A62A0" w:rsidP="008A62A0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8A62A0" w:rsidRPr="008A62A0" w14:paraId="1AF8C7C5" w14:textId="77777777" w:rsidTr="008A62A0">
        <w:trPr>
          <w:trHeight w:val="29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4FE64" w14:textId="77777777" w:rsidR="008A62A0" w:rsidRPr="008A62A0" w:rsidRDefault="008A62A0" w:rsidP="008A62A0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Root 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02F6C" w14:textId="77777777" w:rsidR="008A62A0" w:rsidRPr="008A62A0" w:rsidRDefault="008A62A0" w:rsidP="008A62A0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R-Square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82E0E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5.492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B78A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CE48D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8D0A4" w14:textId="77777777" w:rsidR="008A62A0" w:rsidRPr="008A62A0" w:rsidRDefault="008A62A0" w:rsidP="008A62A0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8A62A0" w:rsidRPr="008A62A0" w14:paraId="4F39573E" w14:textId="77777777" w:rsidTr="008A62A0">
        <w:trPr>
          <w:trHeight w:val="29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4A024" w14:textId="77777777" w:rsidR="008A62A0" w:rsidRPr="008A62A0" w:rsidRDefault="008A62A0" w:rsidP="008A62A0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Dependent 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05B2C" w14:textId="77777777" w:rsidR="008A62A0" w:rsidRPr="008A62A0" w:rsidRDefault="008A62A0" w:rsidP="008A62A0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Adj R-Sq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67583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40.833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E3DA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0.669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0040E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8491A" w14:textId="77777777" w:rsidR="008A62A0" w:rsidRPr="008A62A0" w:rsidRDefault="008A62A0" w:rsidP="008A62A0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8A62A0" w:rsidRPr="008A62A0" w14:paraId="09B613D0" w14:textId="77777777" w:rsidTr="008A62A0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D4B578" w14:textId="77777777" w:rsidR="008A62A0" w:rsidRPr="008A62A0" w:rsidRDefault="008A62A0" w:rsidP="008A62A0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Coeff Var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42B588" w14:textId="77777777" w:rsidR="008A62A0" w:rsidRPr="008A62A0" w:rsidRDefault="008A62A0" w:rsidP="008A62A0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ADC54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13.451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2345A6" w14:textId="77777777" w:rsidR="008A62A0" w:rsidRPr="008A62A0" w:rsidRDefault="008A62A0" w:rsidP="008A62A0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3E7EB" w14:textId="77777777" w:rsidR="008A62A0" w:rsidRPr="008A62A0" w:rsidRDefault="008A62A0" w:rsidP="008A62A0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4EA87" w14:textId="77777777" w:rsidR="008A62A0" w:rsidRPr="008A62A0" w:rsidRDefault="008A62A0" w:rsidP="008A62A0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A62A0" w:rsidRPr="008A62A0" w14:paraId="746D1A18" w14:textId="77777777" w:rsidTr="008A62A0">
        <w:trPr>
          <w:trHeight w:val="29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2D314" w14:textId="77777777" w:rsidR="008A62A0" w:rsidRPr="008A62A0" w:rsidRDefault="008A62A0" w:rsidP="008A62A0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868CE" w14:textId="77777777" w:rsidR="008A62A0" w:rsidRPr="008A62A0" w:rsidRDefault="008A62A0" w:rsidP="008A62A0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65B4" w14:textId="77777777" w:rsidR="008A62A0" w:rsidRPr="008A62A0" w:rsidRDefault="008A62A0" w:rsidP="008A62A0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F6D14" w14:textId="77777777" w:rsidR="008A62A0" w:rsidRPr="008A62A0" w:rsidRDefault="008A62A0" w:rsidP="008A62A0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86511" w14:textId="77777777" w:rsidR="008A62A0" w:rsidRPr="008A62A0" w:rsidRDefault="008A62A0" w:rsidP="008A62A0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A1DFB" w14:textId="77777777" w:rsidR="008A62A0" w:rsidRPr="008A62A0" w:rsidRDefault="008A62A0" w:rsidP="008A62A0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8A62A0" w:rsidRPr="008A62A0" w14:paraId="1CFE9EF4" w14:textId="77777777" w:rsidTr="008A62A0">
        <w:trPr>
          <w:trHeight w:val="29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F0AD9" w14:textId="77777777" w:rsidR="008A62A0" w:rsidRPr="008A62A0" w:rsidRDefault="008A62A0" w:rsidP="008A62A0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FF1B0" w14:textId="77777777" w:rsidR="008A62A0" w:rsidRPr="008A62A0" w:rsidRDefault="008A62A0" w:rsidP="008A62A0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B206" w14:textId="77777777" w:rsidR="008A62A0" w:rsidRPr="008A62A0" w:rsidRDefault="008A62A0" w:rsidP="008A62A0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555C9" w14:textId="77777777" w:rsidR="008A62A0" w:rsidRPr="008A62A0" w:rsidRDefault="008A62A0" w:rsidP="008A62A0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8F668" w14:textId="77777777" w:rsidR="008A62A0" w:rsidRPr="008A62A0" w:rsidRDefault="008A62A0" w:rsidP="008A62A0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1CD52" w14:textId="77777777" w:rsidR="008A62A0" w:rsidRPr="008A62A0" w:rsidRDefault="008A62A0" w:rsidP="008A62A0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8A62A0" w:rsidRPr="008A62A0" w14:paraId="00DAF670" w14:textId="77777777" w:rsidTr="008A62A0">
        <w:trPr>
          <w:trHeight w:val="29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4BA26" w14:textId="0A74F362" w:rsidR="008A62A0" w:rsidRPr="008A62A0" w:rsidRDefault="008A62A0" w:rsidP="008A62A0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Parameter Estimates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636E4" w14:textId="77777777" w:rsidR="008A62A0" w:rsidRPr="008A62A0" w:rsidRDefault="008A62A0" w:rsidP="008A62A0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4C907" w14:textId="77777777" w:rsidR="008A62A0" w:rsidRPr="008A62A0" w:rsidRDefault="008A62A0" w:rsidP="008A62A0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109A8" w14:textId="77777777" w:rsidR="008A62A0" w:rsidRPr="008A62A0" w:rsidRDefault="008A62A0" w:rsidP="008A62A0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2C07" w14:textId="77777777" w:rsidR="008A62A0" w:rsidRPr="008A62A0" w:rsidRDefault="008A62A0" w:rsidP="008A62A0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1D2A5" w14:textId="77777777" w:rsidR="008A62A0" w:rsidRPr="008A62A0" w:rsidRDefault="008A62A0" w:rsidP="008A62A0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8A62A0" w:rsidRPr="008A62A0" w14:paraId="563BE156" w14:textId="77777777" w:rsidTr="008A62A0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C8C7" w14:textId="77777777" w:rsidR="008A62A0" w:rsidRPr="008A62A0" w:rsidRDefault="008A62A0" w:rsidP="008A62A0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F6CF0" w14:textId="77777777" w:rsidR="008A62A0" w:rsidRPr="008A62A0" w:rsidRDefault="008A62A0" w:rsidP="008A62A0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2EEC1" w14:textId="77777777" w:rsidR="008A62A0" w:rsidRPr="008A62A0" w:rsidRDefault="008A62A0" w:rsidP="008A62A0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E4B76" w14:textId="77777777" w:rsidR="008A62A0" w:rsidRPr="008A62A0" w:rsidRDefault="008A62A0" w:rsidP="008A62A0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1D68B" w14:textId="77777777" w:rsidR="008A62A0" w:rsidRPr="008A62A0" w:rsidRDefault="008A62A0" w:rsidP="008A62A0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062D1" w14:textId="77777777" w:rsidR="008A62A0" w:rsidRPr="008A62A0" w:rsidRDefault="008A62A0" w:rsidP="008A62A0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8A62A0" w:rsidRPr="008A62A0" w14:paraId="0B677631" w14:textId="77777777" w:rsidTr="008A62A0">
        <w:trPr>
          <w:trHeight w:val="290"/>
        </w:trPr>
        <w:tc>
          <w:tcPr>
            <w:tcW w:w="2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409248" w14:textId="77777777" w:rsidR="008A62A0" w:rsidRPr="008A62A0" w:rsidRDefault="008A62A0" w:rsidP="008A62A0">
            <w:pPr>
              <w:widowControl/>
              <w:autoSpaceDE/>
              <w:autoSpaceDN/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8A62A0">
              <w:rPr>
                <w:rFonts w:ascii="Calibri" w:hAnsi="Calibri" w:cs="Calibri"/>
                <w:i/>
                <w:iCs/>
                <w:color w:val="000000"/>
              </w:rPr>
              <w:t>Variable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38BF88" w14:textId="77777777" w:rsidR="008A62A0" w:rsidRPr="008A62A0" w:rsidRDefault="008A62A0" w:rsidP="008A62A0">
            <w:pPr>
              <w:widowControl/>
              <w:autoSpaceDE/>
              <w:autoSpaceDN/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proofErr w:type="spellStart"/>
            <w:r w:rsidRPr="008A62A0">
              <w:rPr>
                <w:rFonts w:ascii="Calibri" w:hAnsi="Calibri" w:cs="Calibri"/>
                <w:i/>
                <w:iCs/>
                <w:color w:val="000000"/>
              </w:rPr>
              <w:t>df</w:t>
            </w:r>
            <w:proofErr w:type="spellEnd"/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18830C" w14:textId="1D213C54" w:rsidR="008A62A0" w:rsidRPr="008A62A0" w:rsidRDefault="008A62A0" w:rsidP="008A62A0">
            <w:pPr>
              <w:widowControl/>
              <w:autoSpaceDE/>
              <w:autoSpaceDN/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8A62A0">
              <w:rPr>
                <w:rFonts w:ascii="Calibri" w:hAnsi="Calibri" w:cs="Calibri"/>
                <w:i/>
                <w:iCs/>
                <w:color w:val="000000"/>
              </w:rPr>
              <w:t>Parameter Estimate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683782" w14:textId="77777777" w:rsidR="008A62A0" w:rsidRPr="008A62A0" w:rsidRDefault="008A62A0" w:rsidP="008A62A0">
            <w:pPr>
              <w:widowControl/>
              <w:autoSpaceDE/>
              <w:autoSpaceDN/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8A62A0">
              <w:rPr>
                <w:rFonts w:ascii="Calibri" w:hAnsi="Calibri" w:cs="Calibri"/>
                <w:i/>
                <w:iCs/>
                <w:color w:val="000000"/>
              </w:rPr>
              <w:t>Standard Error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62907" w14:textId="77777777" w:rsidR="008A62A0" w:rsidRPr="008A62A0" w:rsidRDefault="008A62A0" w:rsidP="008A62A0">
            <w:pPr>
              <w:widowControl/>
              <w:autoSpaceDE/>
              <w:autoSpaceDN/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8A62A0">
              <w:rPr>
                <w:rFonts w:ascii="Calibri" w:hAnsi="Calibri" w:cs="Calibri"/>
                <w:i/>
                <w:iCs/>
                <w:color w:val="000000"/>
              </w:rPr>
              <w:t>T-Value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00D13B" w14:textId="77777777" w:rsidR="008A62A0" w:rsidRPr="008A62A0" w:rsidRDefault="008A62A0" w:rsidP="008A62A0">
            <w:pPr>
              <w:widowControl/>
              <w:autoSpaceDE/>
              <w:autoSpaceDN/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proofErr w:type="spellStart"/>
            <w:r w:rsidRPr="008A62A0">
              <w:rPr>
                <w:rFonts w:ascii="Calibri" w:hAnsi="Calibri" w:cs="Calibri"/>
                <w:i/>
                <w:iCs/>
                <w:color w:val="000000"/>
              </w:rPr>
              <w:t>Pr</w:t>
            </w:r>
            <w:proofErr w:type="spellEnd"/>
          </w:p>
        </w:tc>
      </w:tr>
      <w:tr w:rsidR="008A62A0" w:rsidRPr="008A62A0" w14:paraId="3E85614A" w14:textId="77777777" w:rsidTr="008A62A0">
        <w:trPr>
          <w:trHeight w:val="29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DDA4B" w14:textId="77777777" w:rsidR="008A62A0" w:rsidRPr="008A62A0" w:rsidRDefault="008A62A0" w:rsidP="008A62A0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Intercept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3454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667C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40.833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8996F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1.121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310DE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36.42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CA72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8A62A0" w:rsidRPr="008A62A0" w14:paraId="5C6C7E94" w14:textId="77777777" w:rsidTr="008A62A0">
        <w:trPr>
          <w:trHeight w:val="29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2209D" w14:textId="77777777" w:rsidR="008A62A0" w:rsidRPr="008A62A0" w:rsidRDefault="008A62A0" w:rsidP="008A62A0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DA82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A542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0.167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0D4E1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1.121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397F9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1C4C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0.884</w:t>
            </w:r>
          </w:p>
        </w:tc>
      </w:tr>
      <w:tr w:rsidR="008A62A0" w:rsidRPr="008A62A0" w14:paraId="3723CD28" w14:textId="77777777" w:rsidTr="008A62A0">
        <w:trPr>
          <w:trHeight w:val="29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0CDFB" w14:textId="77777777" w:rsidR="008A62A0" w:rsidRPr="008A62A0" w:rsidRDefault="008A62A0" w:rsidP="008A62A0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AE455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67C07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5.667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0E8A5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1.121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9BC16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5.05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7008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0.0001</w:t>
            </w:r>
          </w:p>
        </w:tc>
      </w:tr>
      <w:tr w:rsidR="008A62A0" w:rsidRPr="008A62A0" w14:paraId="1406883D" w14:textId="77777777" w:rsidTr="008A62A0">
        <w:trPr>
          <w:trHeight w:val="29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240BC" w14:textId="77777777" w:rsidR="008A62A0" w:rsidRPr="008A62A0" w:rsidRDefault="008A62A0" w:rsidP="008A62A0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A57E4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ABFBD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3.417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7D72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1.121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B3256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3.05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08BA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0.008</w:t>
            </w:r>
          </w:p>
        </w:tc>
      </w:tr>
      <w:tr w:rsidR="008A62A0" w:rsidRPr="008A62A0" w14:paraId="0B37DBDC" w14:textId="77777777" w:rsidTr="008A62A0">
        <w:trPr>
          <w:trHeight w:val="29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3645" w14:textId="77777777" w:rsidR="008A62A0" w:rsidRPr="008A62A0" w:rsidRDefault="008A62A0" w:rsidP="008A62A0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x1x2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FD20E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A2686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-0.833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4A871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1.121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EAEA6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-0.74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EE799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0.468</w:t>
            </w:r>
          </w:p>
        </w:tc>
      </w:tr>
      <w:tr w:rsidR="008A62A0" w:rsidRPr="008A62A0" w14:paraId="29AF5D7B" w14:textId="77777777" w:rsidTr="008A62A0">
        <w:trPr>
          <w:trHeight w:val="29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A4363" w14:textId="77777777" w:rsidR="008A62A0" w:rsidRPr="008A62A0" w:rsidRDefault="008A62A0" w:rsidP="008A62A0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x1x3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81D35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557FD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-4.417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D67AB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1.121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ECE09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-3.94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EA9D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0.0012</w:t>
            </w:r>
          </w:p>
        </w:tc>
      </w:tr>
      <w:tr w:rsidR="008A62A0" w:rsidRPr="008A62A0" w14:paraId="186DC765" w14:textId="77777777" w:rsidTr="008A62A0">
        <w:trPr>
          <w:trHeight w:val="29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2065C" w14:textId="77777777" w:rsidR="008A62A0" w:rsidRPr="008A62A0" w:rsidRDefault="008A62A0" w:rsidP="008A62A0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x2x3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AC69F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9B60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-1.417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9502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1.121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42D1D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-1.26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3A4FF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0.225</w:t>
            </w:r>
          </w:p>
        </w:tc>
      </w:tr>
      <w:tr w:rsidR="008A62A0" w:rsidRPr="008A62A0" w14:paraId="1550B79C" w14:textId="77777777" w:rsidTr="008A62A0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8731CD" w14:textId="77777777" w:rsidR="008A62A0" w:rsidRPr="008A62A0" w:rsidRDefault="008A62A0" w:rsidP="008A62A0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x1x2x3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8E6395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8F2A5D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-1.083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590673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1.121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5973B9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-0.97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B9431F" w14:textId="77777777" w:rsidR="008A62A0" w:rsidRPr="008A62A0" w:rsidRDefault="008A62A0" w:rsidP="008A62A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8A62A0">
              <w:rPr>
                <w:rFonts w:ascii="Calibri" w:hAnsi="Calibri" w:cs="Calibri"/>
                <w:color w:val="000000"/>
              </w:rPr>
              <w:t>0.348</w:t>
            </w:r>
          </w:p>
        </w:tc>
      </w:tr>
    </w:tbl>
    <w:p w14:paraId="55458EBB" w14:textId="77777777" w:rsidR="00EA0A68" w:rsidRDefault="00EA0A68" w:rsidP="004120FA">
      <w:pPr>
        <w:pStyle w:val="BodyText"/>
        <w:ind w:left="640"/>
        <w:rPr>
          <w:sz w:val="22"/>
        </w:rPr>
      </w:pPr>
    </w:p>
    <w:p w14:paraId="785562E6" w14:textId="77777777" w:rsidR="00BD142D" w:rsidRDefault="00BD142D" w:rsidP="003D4AB7">
      <w:pPr>
        <w:pStyle w:val="BodyText"/>
        <w:spacing w:before="10"/>
        <w:ind w:left="640"/>
        <w:rPr>
          <w:sz w:val="17"/>
        </w:rPr>
      </w:pPr>
    </w:p>
    <w:p w14:paraId="785562E7" w14:textId="77777777" w:rsidR="00BD142D" w:rsidRDefault="00712F44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ind w:hanging="541"/>
        <w:rPr>
          <w:sz w:val="20"/>
        </w:rPr>
      </w:pPr>
      <w:r>
        <w:rPr>
          <w:sz w:val="20"/>
        </w:rPr>
        <w:t>Write</w:t>
      </w:r>
      <w:r>
        <w:rPr>
          <w:spacing w:val="-2"/>
          <w:sz w:val="20"/>
        </w:rPr>
        <w:t xml:space="preserve"> </w:t>
      </w:r>
      <w:r>
        <w:rPr>
          <w:sz w:val="20"/>
        </w:rPr>
        <w:t>down a</w:t>
      </w:r>
      <w:r>
        <w:rPr>
          <w:spacing w:val="-1"/>
          <w:sz w:val="20"/>
        </w:rPr>
        <w:t xml:space="preserve"> </w:t>
      </w:r>
      <w:r>
        <w:rPr>
          <w:sz w:val="20"/>
        </w:rPr>
        <w:t>regression model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predicting tool</w:t>
      </w:r>
      <w:r>
        <w:rPr>
          <w:spacing w:val="-2"/>
          <w:sz w:val="20"/>
        </w:rPr>
        <w:t xml:space="preserve"> </w:t>
      </w:r>
      <w:r>
        <w:rPr>
          <w:sz w:val="20"/>
        </w:rPr>
        <w:t>life</w:t>
      </w:r>
      <w:r>
        <w:rPr>
          <w:spacing w:val="-1"/>
          <w:sz w:val="20"/>
        </w:rPr>
        <w:t xml:space="preserve"> </w:t>
      </w:r>
      <w:r>
        <w:rPr>
          <w:sz w:val="20"/>
        </w:rPr>
        <w:t>(in</w:t>
      </w:r>
      <w:r>
        <w:rPr>
          <w:spacing w:val="-3"/>
          <w:sz w:val="20"/>
        </w:rPr>
        <w:t xml:space="preserve"> </w:t>
      </w:r>
      <w:r>
        <w:rPr>
          <w:sz w:val="20"/>
        </w:rPr>
        <w:t>hours)</w:t>
      </w:r>
      <w:r>
        <w:rPr>
          <w:spacing w:val="-1"/>
          <w:sz w:val="20"/>
        </w:rPr>
        <w:t xml:space="preserve"> </w:t>
      </w:r>
      <w:r>
        <w:rPr>
          <w:sz w:val="20"/>
        </w:rPr>
        <w:t>based on the</w:t>
      </w:r>
      <w:r>
        <w:rPr>
          <w:spacing w:val="-1"/>
          <w:sz w:val="20"/>
        </w:rPr>
        <w:t xml:space="preserve"> </w:t>
      </w:r>
      <w:r>
        <w:rPr>
          <w:sz w:val="20"/>
        </w:rPr>
        <w:t>results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experiment.</w:t>
      </w:r>
    </w:p>
    <w:p w14:paraId="67446E3A" w14:textId="77777777" w:rsidR="008A23C8" w:rsidRDefault="008A23C8" w:rsidP="004120FA">
      <w:pPr>
        <w:pStyle w:val="BodyText"/>
        <w:ind w:left="640"/>
        <w:rPr>
          <w:sz w:val="22"/>
        </w:rPr>
      </w:pPr>
    </w:p>
    <w:p w14:paraId="6B393FBF" w14:textId="56B55F3E" w:rsidR="008A23C8" w:rsidRDefault="00BC3BDF" w:rsidP="002E4A82">
      <w:pPr>
        <w:pStyle w:val="BodyText"/>
        <w:ind w:left="640"/>
        <w:rPr>
          <w:sz w:val="22"/>
        </w:rPr>
      </w:pPr>
      <w:r>
        <w:rPr>
          <w:sz w:val="22"/>
        </w:rPr>
        <w:t xml:space="preserve">Based on the results of this experiment, </w:t>
      </w:r>
      <w:r w:rsidR="008A23C8">
        <w:rPr>
          <w:sz w:val="22"/>
        </w:rPr>
        <w:t xml:space="preserve">the regression model for predicting tool life </w:t>
      </w:r>
      <w:r w:rsidR="002E4A82">
        <w:rPr>
          <w:sz w:val="22"/>
        </w:rPr>
        <w:t>is given</w:t>
      </w:r>
      <w:r w:rsidR="008A23C8">
        <w:rPr>
          <w:sz w:val="22"/>
        </w:rPr>
        <w:t xml:space="preserve"> as:</w:t>
      </w:r>
    </w:p>
    <w:p w14:paraId="1AC2ED09" w14:textId="77777777" w:rsidR="002E4A82" w:rsidRDefault="002E4A82" w:rsidP="002E4A82">
      <w:pPr>
        <w:pStyle w:val="BodyText"/>
        <w:ind w:left="640"/>
        <w:jc w:val="center"/>
        <w:rPr>
          <w:sz w:val="22"/>
        </w:rPr>
      </w:pPr>
    </w:p>
    <w:p w14:paraId="1A185AC7" w14:textId="0713B993" w:rsidR="008A23C8" w:rsidRDefault="008A23C8" w:rsidP="002E4A82">
      <w:pPr>
        <w:pStyle w:val="BodyText"/>
        <w:ind w:left="640"/>
        <w:jc w:val="center"/>
        <w:rPr>
          <w:sz w:val="22"/>
        </w:rPr>
      </w:pPr>
      <w:r>
        <w:rPr>
          <w:sz w:val="22"/>
        </w:rPr>
        <w:t>Y = 40.833</w:t>
      </w:r>
      <w:r w:rsidR="00166BE6">
        <w:rPr>
          <w:sz w:val="22"/>
        </w:rPr>
        <w:t xml:space="preserve"> + 0.167A + 5.667B + 3.</w:t>
      </w:r>
      <w:r w:rsidR="002E4A82">
        <w:rPr>
          <w:sz w:val="22"/>
        </w:rPr>
        <w:t>417AC</w:t>
      </w:r>
    </w:p>
    <w:p w14:paraId="785562E9" w14:textId="77777777" w:rsidR="00BD142D" w:rsidRDefault="00BD142D">
      <w:pPr>
        <w:pStyle w:val="BodyText"/>
        <w:rPr>
          <w:sz w:val="22"/>
        </w:rPr>
      </w:pPr>
    </w:p>
    <w:p w14:paraId="785562EA" w14:textId="77777777" w:rsidR="00BD142D" w:rsidRDefault="00712F44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184"/>
        <w:ind w:hanging="541"/>
        <w:rPr>
          <w:sz w:val="20"/>
        </w:rPr>
      </w:pPr>
      <w:r>
        <w:rPr>
          <w:sz w:val="20"/>
        </w:rPr>
        <w:lastRenderedPageBreak/>
        <w:t>Analyze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residuals.</w:t>
      </w:r>
      <w:r>
        <w:rPr>
          <w:spacing w:val="47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there</w:t>
      </w:r>
      <w:r>
        <w:rPr>
          <w:spacing w:val="-2"/>
          <w:sz w:val="20"/>
        </w:rPr>
        <w:t xml:space="preserve"> </w:t>
      </w:r>
      <w:r>
        <w:rPr>
          <w:sz w:val="20"/>
        </w:rPr>
        <w:t>any</w:t>
      </w:r>
      <w:r>
        <w:rPr>
          <w:spacing w:val="-2"/>
          <w:sz w:val="20"/>
        </w:rPr>
        <w:t xml:space="preserve"> </w:t>
      </w:r>
      <w:r>
        <w:rPr>
          <w:sz w:val="20"/>
        </w:rPr>
        <w:t>obvious</w:t>
      </w:r>
      <w:r>
        <w:rPr>
          <w:spacing w:val="-3"/>
          <w:sz w:val="20"/>
        </w:rPr>
        <w:t xml:space="preserve"> </w:t>
      </w:r>
      <w:r>
        <w:rPr>
          <w:sz w:val="20"/>
        </w:rPr>
        <w:t>problems?</w:t>
      </w:r>
    </w:p>
    <w:p w14:paraId="785562EB" w14:textId="77777777" w:rsidR="00BD142D" w:rsidRDefault="00BD142D" w:rsidP="004120FA">
      <w:pPr>
        <w:pStyle w:val="BodyText"/>
        <w:ind w:left="640"/>
      </w:pPr>
    </w:p>
    <w:p w14:paraId="5F767137" w14:textId="36F8FD56" w:rsidR="00130405" w:rsidRDefault="00130405" w:rsidP="00130405">
      <w:pPr>
        <w:pStyle w:val="BodyText"/>
        <w:ind w:left="640"/>
      </w:pPr>
      <w:r>
        <w:rPr>
          <w:noProof/>
        </w:rPr>
        <w:drawing>
          <wp:inline distT="0" distB="0" distL="0" distR="0" wp14:anchorId="1E1D2E31" wp14:editId="2E9DE451">
            <wp:extent cx="3676015" cy="18897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5" cy="1889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237C47" w14:textId="77777777" w:rsidR="00C50FDB" w:rsidRDefault="00C50FDB" w:rsidP="004120FA">
      <w:pPr>
        <w:pStyle w:val="BodyText"/>
        <w:ind w:left="640"/>
      </w:pPr>
    </w:p>
    <w:p w14:paraId="2D2FDA7D" w14:textId="3BD536E4" w:rsidR="004120FA" w:rsidRDefault="007F5D40" w:rsidP="004120FA">
      <w:pPr>
        <w:pStyle w:val="BodyText"/>
        <w:ind w:left="640"/>
      </w:pPr>
      <w:r>
        <w:t xml:space="preserve">The residual plots do not show any obvious problems. The only possible error might come from the </w:t>
      </w:r>
      <w:r w:rsidR="00384DE0">
        <w:t>deviation from normality, but the deviation is not significant enough to make this claim.</w:t>
      </w:r>
    </w:p>
    <w:p w14:paraId="436749B0" w14:textId="77777777" w:rsidR="002E4A82" w:rsidRDefault="002E4A82" w:rsidP="004120FA">
      <w:pPr>
        <w:pStyle w:val="BodyText"/>
        <w:ind w:left="640"/>
      </w:pPr>
    </w:p>
    <w:p w14:paraId="785562EC" w14:textId="77777777" w:rsidR="00BD142D" w:rsidRDefault="00712F44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ind w:right="117"/>
        <w:rPr>
          <w:sz w:val="20"/>
        </w:rPr>
      </w:pPr>
      <w:r>
        <w:rPr>
          <w:sz w:val="20"/>
        </w:rPr>
        <w:t>Based</w:t>
      </w:r>
      <w:r>
        <w:rPr>
          <w:spacing w:val="4"/>
          <w:sz w:val="20"/>
        </w:rPr>
        <w:t xml:space="preserve"> </w:t>
      </w:r>
      <w:r>
        <w:rPr>
          <w:sz w:val="20"/>
        </w:rPr>
        <w:t>on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analysis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main</w:t>
      </w:r>
      <w:r>
        <w:rPr>
          <w:spacing w:val="2"/>
          <w:sz w:val="20"/>
        </w:rPr>
        <w:t xml:space="preserve"> </w:t>
      </w:r>
      <w:r>
        <w:rPr>
          <w:sz w:val="20"/>
        </w:rPr>
        <w:t>effects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interaction</w:t>
      </w:r>
      <w:r>
        <w:rPr>
          <w:spacing w:val="3"/>
          <w:sz w:val="20"/>
        </w:rPr>
        <w:t xml:space="preserve"> </w:t>
      </w:r>
      <w:r>
        <w:rPr>
          <w:sz w:val="20"/>
        </w:rPr>
        <w:t>plots,</w:t>
      </w:r>
      <w:r>
        <w:rPr>
          <w:spacing w:val="1"/>
          <w:sz w:val="20"/>
        </w:rPr>
        <w:t xml:space="preserve"> </w:t>
      </w:r>
      <w:r>
        <w:rPr>
          <w:sz w:val="20"/>
        </w:rPr>
        <w:t>what</w:t>
      </w:r>
      <w:r>
        <w:rPr>
          <w:spacing w:val="3"/>
          <w:sz w:val="20"/>
        </w:rPr>
        <w:t xml:space="preserve"> </w:t>
      </w:r>
      <w:r>
        <w:rPr>
          <w:sz w:val="20"/>
        </w:rPr>
        <w:t>levels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9"/>
          <w:sz w:val="20"/>
        </w:rPr>
        <w:t xml:space="preserve"> </w:t>
      </w:r>
      <w:r>
        <w:rPr>
          <w:i/>
          <w:sz w:val="20"/>
        </w:rPr>
        <w:t>A</w:t>
      </w:r>
      <w:r>
        <w:rPr>
          <w:sz w:val="20"/>
        </w:rPr>
        <w:t>,</w:t>
      </w:r>
      <w:r>
        <w:rPr>
          <w:spacing w:val="3"/>
          <w:sz w:val="20"/>
        </w:rPr>
        <w:t xml:space="preserve"> </w:t>
      </w:r>
      <w:r>
        <w:rPr>
          <w:i/>
          <w:sz w:val="20"/>
        </w:rPr>
        <w:t>B</w:t>
      </w:r>
      <w:r>
        <w:rPr>
          <w:sz w:val="20"/>
        </w:rPr>
        <w:t>,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i/>
          <w:sz w:val="20"/>
        </w:rPr>
        <w:t>C</w:t>
      </w:r>
      <w:r>
        <w:rPr>
          <w:i/>
          <w:spacing w:val="2"/>
          <w:sz w:val="20"/>
        </w:rPr>
        <w:t xml:space="preserve"> </w:t>
      </w:r>
      <w:r>
        <w:rPr>
          <w:sz w:val="20"/>
        </w:rPr>
        <w:t>would</w:t>
      </w:r>
      <w:r>
        <w:rPr>
          <w:spacing w:val="4"/>
          <w:sz w:val="20"/>
        </w:rPr>
        <w:t xml:space="preserve"> </w:t>
      </w:r>
      <w:r>
        <w:rPr>
          <w:sz w:val="20"/>
        </w:rPr>
        <w:t>you</w:t>
      </w:r>
      <w:r>
        <w:rPr>
          <w:spacing w:val="1"/>
          <w:sz w:val="20"/>
        </w:rPr>
        <w:t xml:space="preserve"> </w:t>
      </w:r>
      <w:r>
        <w:rPr>
          <w:sz w:val="20"/>
        </w:rPr>
        <w:t>recommend</w:t>
      </w:r>
      <w:r>
        <w:rPr>
          <w:spacing w:val="-47"/>
          <w:sz w:val="20"/>
        </w:rPr>
        <w:t xml:space="preserve"> </w:t>
      </w:r>
      <w:r>
        <w:rPr>
          <w:sz w:val="20"/>
        </w:rPr>
        <w:t>using?</w:t>
      </w:r>
    </w:p>
    <w:p w14:paraId="785562ED" w14:textId="77777777" w:rsidR="00BD142D" w:rsidRDefault="00BD142D" w:rsidP="004120FA">
      <w:pPr>
        <w:pStyle w:val="BodyText"/>
        <w:ind w:left="640"/>
        <w:rPr>
          <w:sz w:val="22"/>
        </w:rPr>
      </w:pPr>
    </w:p>
    <w:p w14:paraId="17071865" w14:textId="0D54E34C" w:rsidR="004120FA" w:rsidRDefault="003D6938" w:rsidP="004120FA">
      <w:pPr>
        <w:pStyle w:val="BodyText"/>
        <w:ind w:left="640"/>
        <w:rPr>
          <w:sz w:val="22"/>
        </w:rPr>
      </w:pPr>
      <w:r>
        <w:rPr>
          <w:sz w:val="22"/>
        </w:rPr>
        <w:t>Based on the analysis of main effects and interaction plots,</w:t>
      </w:r>
      <w:r w:rsidR="007F1532">
        <w:rPr>
          <w:sz w:val="22"/>
        </w:rPr>
        <w:t xml:space="preserve"> the mean response is highest when (A, B, C) = (-, +, +). </w:t>
      </w:r>
      <w:r w:rsidR="00B37739">
        <w:rPr>
          <w:sz w:val="22"/>
        </w:rPr>
        <w:t xml:space="preserve">These are the level recommendations based on the </w:t>
      </w:r>
      <w:r w:rsidR="0091253B">
        <w:rPr>
          <w:sz w:val="22"/>
        </w:rPr>
        <w:t xml:space="preserve">data </w:t>
      </w:r>
      <w:r w:rsidR="00B37739">
        <w:rPr>
          <w:sz w:val="22"/>
        </w:rPr>
        <w:t>analysis.</w:t>
      </w:r>
    </w:p>
    <w:p w14:paraId="785562EE" w14:textId="77777777" w:rsidR="00BD142D" w:rsidRDefault="00BD142D">
      <w:pPr>
        <w:pStyle w:val="BodyText"/>
        <w:spacing w:before="2"/>
        <w:rPr>
          <w:sz w:val="17"/>
        </w:rPr>
      </w:pPr>
    </w:p>
    <w:p w14:paraId="785562EF" w14:textId="77777777" w:rsidR="00BD142D" w:rsidRDefault="00712F44">
      <w:pPr>
        <w:pStyle w:val="BodyText"/>
        <w:tabs>
          <w:tab w:val="left" w:pos="820"/>
        </w:tabs>
        <w:ind w:left="100"/>
      </w:pPr>
      <w:r>
        <w:rPr>
          <w:b/>
        </w:rPr>
        <w:t>6.19.</w:t>
      </w:r>
      <w:r>
        <w:rPr>
          <w:b/>
        </w:rPr>
        <w:tab/>
      </w:r>
      <w:r>
        <w:t>The</w:t>
      </w:r>
      <w:r>
        <w:rPr>
          <w:spacing w:val="-2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estimates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2</w:t>
      </w:r>
      <w:r>
        <w:rPr>
          <w:vertAlign w:val="superscript"/>
        </w:rPr>
        <w:t>4</w:t>
      </w:r>
      <w:r>
        <w:rPr>
          <w:spacing w:val="-3"/>
        </w:rPr>
        <w:t xml:space="preserve"> </w:t>
      </w:r>
      <w:r>
        <w:t>factorial</w:t>
      </w:r>
      <w:r>
        <w:rPr>
          <w:spacing w:val="-2"/>
        </w:rPr>
        <w:t xml:space="preserve"> </w:t>
      </w:r>
      <w:r>
        <w:t>experiment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</w:t>
      </w:r>
      <w:r>
        <w:rPr>
          <w:spacing w:val="-3"/>
        </w:rPr>
        <w:t xml:space="preserve"> </w:t>
      </w:r>
      <w:r>
        <w:t>here.</w:t>
      </w:r>
      <w:r>
        <w:rPr>
          <w:spacing w:val="49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any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effects</w:t>
      </w:r>
      <w:r>
        <w:rPr>
          <w:spacing w:val="-2"/>
        </w:rPr>
        <w:t xml:space="preserve"> </w:t>
      </w:r>
      <w:r>
        <w:t>significant?</w:t>
      </w:r>
    </w:p>
    <w:p w14:paraId="785562F0" w14:textId="77777777" w:rsidR="00BD142D" w:rsidRDefault="00BD142D">
      <w:pPr>
        <w:pStyle w:val="BodyText"/>
      </w:pPr>
    </w:p>
    <w:p w14:paraId="785562F1" w14:textId="77777777" w:rsidR="00BD142D" w:rsidRDefault="00BD142D">
      <w:pPr>
        <w:pStyle w:val="BodyText"/>
        <w:spacing w:before="10" w:after="1"/>
      </w:pPr>
    </w:p>
    <w:tbl>
      <w:tblPr>
        <w:tblW w:w="0" w:type="auto"/>
        <w:tblInd w:w="21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"/>
        <w:gridCol w:w="1566"/>
        <w:gridCol w:w="1379"/>
        <w:gridCol w:w="1026"/>
      </w:tblGrid>
      <w:tr w:rsidR="00BD142D" w14:paraId="785562F6" w14:textId="77777777">
        <w:trPr>
          <w:trHeight w:val="224"/>
        </w:trPr>
        <w:tc>
          <w:tcPr>
            <w:tcW w:w="1114" w:type="dxa"/>
          </w:tcPr>
          <w:p w14:paraId="785562F2" w14:textId="77777777" w:rsidR="00BD142D" w:rsidRDefault="00712F44">
            <w:pPr>
              <w:pStyle w:val="TableParagraph"/>
              <w:spacing w:before="0" w:line="204" w:lineRule="exact"/>
              <w:ind w:left="200"/>
              <w:rPr>
                <w:sz w:val="20"/>
              </w:rPr>
            </w:pPr>
            <w:r>
              <w:rPr>
                <w:i/>
                <w:sz w:val="20"/>
              </w:rPr>
              <w:t>ABCD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</w:p>
        </w:tc>
        <w:tc>
          <w:tcPr>
            <w:tcW w:w="1566" w:type="dxa"/>
          </w:tcPr>
          <w:p w14:paraId="785562F3" w14:textId="77777777" w:rsidR="00BD142D" w:rsidRDefault="00712F44">
            <w:pPr>
              <w:pStyle w:val="TableParagraph"/>
              <w:spacing w:before="0" w:line="204" w:lineRule="exact"/>
              <w:ind w:left="108"/>
              <w:rPr>
                <w:sz w:val="20"/>
              </w:rPr>
            </w:pPr>
            <w:r>
              <w:rPr>
                <w:sz w:val="20"/>
              </w:rPr>
              <w:t>-2.5251</w:t>
            </w:r>
          </w:p>
        </w:tc>
        <w:tc>
          <w:tcPr>
            <w:tcW w:w="1379" w:type="dxa"/>
          </w:tcPr>
          <w:p w14:paraId="785562F4" w14:textId="77777777" w:rsidR="00BD142D" w:rsidRDefault="00712F44">
            <w:pPr>
              <w:pStyle w:val="TableParagraph"/>
              <w:spacing w:before="0" w:line="204" w:lineRule="exact"/>
              <w:ind w:right="105"/>
              <w:jc w:val="right"/>
              <w:rPr>
                <w:sz w:val="20"/>
              </w:rPr>
            </w:pPr>
            <w:r>
              <w:rPr>
                <w:i/>
                <w:sz w:val="20"/>
              </w:rPr>
              <w:t>AD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</w:p>
        </w:tc>
        <w:tc>
          <w:tcPr>
            <w:tcW w:w="1026" w:type="dxa"/>
          </w:tcPr>
          <w:p w14:paraId="785562F5" w14:textId="77777777" w:rsidR="00BD142D" w:rsidRDefault="00712F44">
            <w:pPr>
              <w:pStyle w:val="TableParagraph"/>
              <w:spacing w:before="0" w:line="204" w:lineRule="exact"/>
              <w:ind w:left="111"/>
              <w:rPr>
                <w:sz w:val="20"/>
              </w:rPr>
            </w:pPr>
            <w:r>
              <w:rPr>
                <w:sz w:val="20"/>
              </w:rPr>
              <w:t>-1.6564</w:t>
            </w:r>
          </w:p>
        </w:tc>
      </w:tr>
      <w:tr w:rsidR="00BD142D" w14:paraId="785562FB" w14:textId="77777777">
        <w:trPr>
          <w:trHeight w:val="229"/>
        </w:trPr>
        <w:tc>
          <w:tcPr>
            <w:tcW w:w="1114" w:type="dxa"/>
          </w:tcPr>
          <w:p w14:paraId="785562F7" w14:textId="77777777" w:rsidR="00BD142D" w:rsidRDefault="00712F44">
            <w:pPr>
              <w:pStyle w:val="TableParagraph"/>
              <w:spacing w:before="0" w:line="209" w:lineRule="exact"/>
              <w:ind w:right="106"/>
              <w:jc w:val="right"/>
              <w:rPr>
                <w:sz w:val="20"/>
              </w:rPr>
            </w:pPr>
            <w:r>
              <w:rPr>
                <w:i/>
                <w:sz w:val="20"/>
              </w:rPr>
              <w:t>BCD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</w:p>
        </w:tc>
        <w:tc>
          <w:tcPr>
            <w:tcW w:w="1566" w:type="dxa"/>
          </w:tcPr>
          <w:p w14:paraId="785562F8" w14:textId="77777777" w:rsidR="00BD142D" w:rsidRDefault="00712F44">
            <w:pPr>
              <w:pStyle w:val="TableParagraph"/>
              <w:spacing w:before="0" w:line="209" w:lineRule="exact"/>
              <w:ind w:left="108"/>
              <w:rPr>
                <w:sz w:val="20"/>
              </w:rPr>
            </w:pPr>
            <w:r>
              <w:rPr>
                <w:sz w:val="20"/>
              </w:rPr>
              <w:t>4.4054</w:t>
            </w:r>
          </w:p>
        </w:tc>
        <w:tc>
          <w:tcPr>
            <w:tcW w:w="1379" w:type="dxa"/>
          </w:tcPr>
          <w:p w14:paraId="785562F9" w14:textId="77777777" w:rsidR="00BD142D" w:rsidRDefault="00712F44">
            <w:pPr>
              <w:pStyle w:val="TableParagraph"/>
              <w:spacing w:before="0" w:line="209" w:lineRule="exact"/>
              <w:ind w:right="105"/>
              <w:jc w:val="right"/>
              <w:rPr>
                <w:sz w:val="20"/>
              </w:rPr>
            </w:pPr>
            <w:r>
              <w:rPr>
                <w:i/>
                <w:sz w:val="20"/>
              </w:rPr>
              <w:t>AC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</w:p>
        </w:tc>
        <w:tc>
          <w:tcPr>
            <w:tcW w:w="1026" w:type="dxa"/>
          </w:tcPr>
          <w:p w14:paraId="785562FA" w14:textId="77777777" w:rsidR="00BD142D" w:rsidRDefault="00712F44">
            <w:pPr>
              <w:pStyle w:val="TableParagraph"/>
              <w:spacing w:before="0" w:line="209" w:lineRule="exact"/>
              <w:ind w:left="111"/>
              <w:rPr>
                <w:sz w:val="20"/>
              </w:rPr>
            </w:pPr>
            <w:r>
              <w:rPr>
                <w:sz w:val="20"/>
              </w:rPr>
              <w:t>1.1109</w:t>
            </w:r>
          </w:p>
        </w:tc>
      </w:tr>
      <w:tr w:rsidR="00BD142D" w14:paraId="78556300" w14:textId="77777777">
        <w:trPr>
          <w:trHeight w:val="230"/>
        </w:trPr>
        <w:tc>
          <w:tcPr>
            <w:tcW w:w="1114" w:type="dxa"/>
          </w:tcPr>
          <w:p w14:paraId="785562FC" w14:textId="77777777" w:rsidR="00BD142D" w:rsidRDefault="00712F44">
            <w:pPr>
              <w:pStyle w:val="TableParagraph"/>
              <w:spacing w:before="0" w:line="210" w:lineRule="exact"/>
              <w:ind w:right="106"/>
              <w:jc w:val="right"/>
              <w:rPr>
                <w:sz w:val="20"/>
              </w:rPr>
            </w:pPr>
            <w:r>
              <w:rPr>
                <w:i/>
                <w:sz w:val="20"/>
              </w:rPr>
              <w:t>ACD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</w:p>
        </w:tc>
        <w:tc>
          <w:tcPr>
            <w:tcW w:w="1566" w:type="dxa"/>
          </w:tcPr>
          <w:p w14:paraId="785562FD" w14:textId="77777777" w:rsidR="00BD142D" w:rsidRDefault="00712F44">
            <w:pPr>
              <w:pStyle w:val="TableParagraph"/>
              <w:spacing w:before="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-0.4932</w:t>
            </w:r>
          </w:p>
        </w:tc>
        <w:tc>
          <w:tcPr>
            <w:tcW w:w="1379" w:type="dxa"/>
          </w:tcPr>
          <w:p w14:paraId="785562FE" w14:textId="77777777" w:rsidR="00BD142D" w:rsidRDefault="00712F44">
            <w:pPr>
              <w:pStyle w:val="TableParagraph"/>
              <w:spacing w:before="0" w:line="210" w:lineRule="exact"/>
              <w:ind w:right="105"/>
              <w:jc w:val="right"/>
              <w:rPr>
                <w:sz w:val="20"/>
              </w:rPr>
            </w:pPr>
            <w:r>
              <w:rPr>
                <w:i/>
                <w:sz w:val="20"/>
              </w:rPr>
              <w:t xml:space="preserve">AB </w:t>
            </w:r>
            <w:r>
              <w:rPr>
                <w:sz w:val="20"/>
              </w:rPr>
              <w:t>=</w:t>
            </w:r>
          </w:p>
        </w:tc>
        <w:tc>
          <w:tcPr>
            <w:tcW w:w="1026" w:type="dxa"/>
          </w:tcPr>
          <w:p w14:paraId="785562FF" w14:textId="77777777" w:rsidR="00BD142D" w:rsidRDefault="00712F44">
            <w:pPr>
              <w:pStyle w:val="TableParagraph"/>
              <w:spacing w:before="0"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-10.5229</w:t>
            </w:r>
          </w:p>
        </w:tc>
      </w:tr>
      <w:tr w:rsidR="00BD142D" w14:paraId="78556305" w14:textId="77777777">
        <w:trPr>
          <w:trHeight w:val="230"/>
        </w:trPr>
        <w:tc>
          <w:tcPr>
            <w:tcW w:w="1114" w:type="dxa"/>
          </w:tcPr>
          <w:p w14:paraId="78556301" w14:textId="77777777" w:rsidR="00BD142D" w:rsidRDefault="00712F44">
            <w:pPr>
              <w:pStyle w:val="TableParagraph"/>
              <w:spacing w:before="0" w:line="210" w:lineRule="exact"/>
              <w:ind w:right="106"/>
              <w:jc w:val="right"/>
              <w:rPr>
                <w:sz w:val="20"/>
              </w:rPr>
            </w:pPr>
            <w:r>
              <w:rPr>
                <w:i/>
                <w:sz w:val="20"/>
              </w:rPr>
              <w:t>ABD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</w:p>
        </w:tc>
        <w:tc>
          <w:tcPr>
            <w:tcW w:w="1566" w:type="dxa"/>
          </w:tcPr>
          <w:p w14:paraId="78556302" w14:textId="77777777" w:rsidR="00BD142D" w:rsidRDefault="00712F44">
            <w:pPr>
              <w:pStyle w:val="TableParagraph"/>
              <w:spacing w:before="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-5.0842</w:t>
            </w:r>
          </w:p>
        </w:tc>
        <w:tc>
          <w:tcPr>
            <w:tcW w:w="1379" w:type="dxa"/>
          </w:tcPr>
          <w:p w14:paraId="78556303" w14:textId="77777777" w:rsidR="00BD142D" w:rsidRDefault="00712F44">
            <w:pPr>
              <w:pStyle w:val="TableParagraph"/>
              <w:spacing w:before="0" w:line="210" w:lineRule="exact"/>
              <w:ind w:right="105"/>
              <w:jc w:val="right"/>
              <w:rPr>
                <w:sz w:val="20"/>
              </w:rPr>
            </w:pPr>
            <w:r>
              <w:rPr>
                <w:i/>
                <w:sz w:val="20"/>
              </w:rPr>
              <w:t>D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</w:p>
        </w:tc>
        <w:tc>
          <w:tcPr>
            <w:tcW w:w="1026" w:type="dxa"/>
          </w:tcPr>
          <w:p w14:paraId="78556304" w14:textId="77777777" w:rsidR="00BD142D" w:rsidRDefault="00712F44">
            <w:pPr>
              <w:pStyle w:val="TableParagraph"/>
              <w:spacing w:before="0"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-6.0275</w:t>
            </w:r>
          </w:p>
        </w:tc>
      </w:tr>
      <w:tr w:rsidR="00BD142D" w14:paraId="7855630A" w14:textId="77777777">
        <w:trPr>
          <w:trHeight w:val="230"/>
        </w:trPr>
        <w:tc>
          <w:tcPr>
            <w:tcW w:w="1114" w:type="dxa"/>
          </w:tcPr>
          <w:p w14:paraId="78556306" w14:textId="77777777" w:rsidR="00BD142D" w:rsidRDefault="00712F44">
            <w:pPr>
              <w:pStyle w:val="TableParagraph"/>
              <w:spacing w:before="0" w:line="210" w:lineRule="exact"/>
              <w:ind w:right="106"/>
              <w:jc w:val="right"/>
              <w:rPr>
                <w:sz w:val="20"/>
              </w:rPr>
            </w:pPr>
            <w:r>
              <w:rPr>
                <w:i/>
                <w:sz w:val="20"/>
              </w:rPr>
              <w:t>ABC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</w:p>
        </w:tc>
        <w:tc>
          <w:tcPr>
            <w:tcW w:w="1566" w:type="dxa"/>
          </w:tcPr>
          <w:p w14:paraId="78556307" w14:textId="77777777" w:rsidR="00BD142D" w:rsidRDefault="00712F44">
            <w:pPr>
              <w:pStyle w:val="TableParagraph"/>
              <w:spacing w:before="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-5.7696</w:t>
            </w:r>
          </w:p>
        </w:tc>
        <w:tc>
          <w:tcPr>
            <w:tcW w:w="1379" w:type="dxa"/>
          </w:tcPr>
          <w:p w14:paraId="78556308" w14:textId="77777777" w:rsidR="00BD142D" w:rsidRDefault="00712F44">
            <w:pPr>
              <w:pStyle w:val="TableParagraph"/>
              <w:spacing w:before="0" w:line="210" w:lineRule="exact"/>
              <w:ind w:right="105"/>
              <w:jc w:val="right"/>
              <w:rPr>
                <w:sz w:val="20"/>
              </w:rPr>
            </w:pPr>
            <w:r>
              <w:rPr>
                <w:i/>
                <w:sz w:val="20"/>
              </w:rPr>
              <w:t>C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</w:p>
        </w:tc>
        <w:tc>
          <w:tcPr>
            <w:tcW w:w="1026" w:type="dxa"/>
          </w:tcPr>
          <w:p w14:paraId="78556309" w14:textId="77777777" w:rsidR="00BD142D" w:rsidRDefault="00712F44">
            <w:pPr>
              <w:pStyle w:val="TableParagraph"/>
              <w:spacing w:before="0"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-8.2045</w:t>
            </w:r>
          </w:p>
        </w:tc>
      </w:tr>
      <w:tr w:rsidR="00BD142D" w14:paraId="7855630F" w14:textId="77777777">
        <w:trPr>
          <w:trHeight w:val="230"/>
        </w:trPr>
        <w:tc>
          <w:tcPr>
            <w:tcW w:w="1114" w:type="dxa"/>
          </w:tcPr>
          <w:p w14:paraId="7855630B" w14:textId="77777777" w:rsidR="00BD142D" w:rsidRDefault="00712F44">
            <w:pPr>
              <w:pStyle w:val="TableParagraph"/>
              <w:spacing w:before="0" w:line="210" w:lineRule="exact"/>
              <w:ind w:right="106"/>
              <w:jc w:val="right"/>
              <w:rPr>
                <w:sz w:val="20"/>
              </w:rPr>
            </w:pPr>
            <w:r>
              <w:rPr>
                <w:i/>
                <w:sz w:val="20"/>
              </w:rPr>
              <w:t>CD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</w:p>
        </w:tc>
        <w:tc>
          <w:tcPr>
            <w:tcW w:w="1566" w:type="dxa"/>
          </w:tcPr>
          <w:p w14:paraId="7855630C" w14:textId="77777777" w:rsidR="00BD142D" w:rsidRDefault="00712F44">
            <w:pPr>
              <w:pStyle w:val="TableParagraph"/>
              <w:spacing w:before="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4.6707</w:t>
            </w:r>
          </w:p>
        </w:tc>
        <w:tc>
          <w:tcPr>
            <w:tcW w:w="1379" w:type="dxa"/>
          </w:tcPr>
          <w:p w14:paraId="7855630D" w14:textId="77777777" w:rsidR="00BD142D" w:rsidRDefault="00712F44">
            <w:pPr>
              <w:pStyle w:val="TableParagraph"/>
              <w:spacing w:before="0" w:line="210" w:lineRule="exact"/>
              <w:ind w:right="105"/>
              <w:jc w:val="right"/>
              <w:rPr>
                <w:sz w:val="20"/>
              </w:rPr>
            </w:pPr>
            <w:r>
              <w:rPr>
                <w:i/>
                <w:sz w:val="20"/>
              </w:rPr>
              <w:t xml:space="preserve">B </w:t>
            </w:r>
            <w:r>
              <w:rPr>
                <w:sz w:val="20"/>
              </w:rPr>
              <w:t>=</w:t>
            </w:r>
          </w:p>
        </w:tc>
        <w:tc>
          <w:tcPr>
            <w:tcW w:w="1026" w:type="dxa"/>
          </w:tcPr>
          <w:p w14:paraId="7855630E" w14:textId="77777777" w:rsidR="00BD142D" w:rsidRDefault="00712F44">
            <w:pPr>
              <w:pStyle w:val="TableParagraph"/>
              <w:spacing w:before="0"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-6.5304</w:t>
            </w:r>
          </w:p>
        </w:tc>
      </w:tr>
      <w:tr w:rsidR="00BD142D" w14:paraId="78556314" w14:textId="77777777">
        <w:trPr>
          <w:trHeight w:val="229"/>
        </w:trPr>
        <w:tc>
          <w:tcPr>
            <w:tcW w:w="1114" w:type="dxa"/>
          </w:tcPr>
          <w:p w14:paraId="78556310" w14:textId="77777777" w:rsidR="00BD142D" w:rsidRDefault="00712F44">
            <w:pPr>
              <w:pStyle w:val="TableParagraph"/>
              <w:spacing w:before="0" w:line="209" w:lineRule="exact"/>
              <w:ind w:right="106"/>
              <w:jc w:val="right"/>
              <w:rPr>
                <w:sz w:val="20"/>
              </w:rPr>
            </w:pPr>
            <w:r>
              <w:rPr>
                <w:i/>
                <w:sz w:val="20"/>
              </w:rPr>
              <w:t>BD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</w:p>
        </w:tc>
        <w:tc>
          <w:tcPr>
            <w:tcW w:w="1566" w:type="dxa"/>
          </w:tcPr>
          <w:p w14:paraId="78556311" w14:textId="77777777" w:rsidR="00BD142D" w:rsidRDefault="00712F44">
            <w:pPr>
              <w:pStyle w:val="TableParagraph"/>
              <w:spacing w:before="0" w:line="209" w:lineRule="exact"/>
              <w:ind w:left="108"/>
              <w:rPr>
                <w:sz w:val="20"/>
              </w:rPr>
            </w:pPr>
            <w:r>
              <w:rPr>
                <w:sz w:val="20"/>
              </w:rPr>
              <w:t>-4.6620</w:t>
            </w:r>
          </w:p>
        </w:tc>
        <w:tc>
          <w:tcPr>
            <w:tcW w:w="1379" w:type="dxa"/>
          </w:tcPr>
          <w:p w14:paraId="78556312" w14:textId="77777777" w:rsidR="00BD142D" w:rsidRDefault="00712F44">
            <w:pPr>
              <w:pStyle w:val="TableParagraph"/>
              <w:spacing w:before="0" w:line="209" w:lineRule="exact"/>
              <w:ind w:right="105"/>
              <w:jc w:val="right"/>
              <w:rPr>
                <w:sz w:val="20"/>
              </w:rPr>
            </w:pPr>
            <w:r>
              <w:rPr>
                <w:i/>
                <w:sz w:val="20"/>
              </w:rPr>
              <w:t xml:space="preserve">A </w:t>
            </w:r>
            <w:r>
              <w:rPr>
                <w:sz w:val="20"/>
              </w:rPr>
              <w:t>=</w:t>
            </w:r>
          </w:p>
        </w:tc>
        <w:tc>
          <w:tcPr>
            <w:tcW w:w="1026" w:type="dxa"/>
          </w:tcPr>
          <w:p w14:paraId="78556313" w14:textId="77777777" w:rsidR="00BD142D" w:rsidRDefault="00712F44">
            <w:pPr>
              <w:pStyle w:val="TableParagraph"/>
              <w:spacing w:before="0" w:line="209" w:lineRule="exact"/>
              <w:ind w:left="111"/>
              <w:rPr>
                <w:sz w:val="20"/>
              </w:rPr>
            </w:pPr>
            <w:r>
              <w:rPr>
                <w:sz w:val="20"/>
              </w:rPr>
              <w:t>-0.7914</w:t>
            </w:r>
          </w:p>
        </w:tc>
      </w:tr>
      <w:tr w:rsidR="00BD142D" w14:paraId="78556319" w14:textId="77777777">
        <w:trPr>
          <w:trHeight w:val="224"/>
        </w:trPr>
        <w:tc>
          <w:tcPr>
            <w:tcW w:w="1114" w:type="dxa"/>
          </w:tcPr>
          <w:p w14:paraId="78556315" w14:textId="77777777" w:rsidR="00BD142D" w:rsidRDefault="00712F44">
            <w:pPr>
              <w:pStyle w:val="TableParagraph"/>
              <w:spacing w:before="0" w:line="204" w:lineRule="exact"/>
              <w:ind w:right="106"/>
              <w:jc w:val="right"/>
              <w:rPr>
                <w:sz w:val="20"/>
              </w:rPr>
            </w:pPr>
            <w:r>
              <w:rPr>
                <w:i/>
                <w:sz w:val="20"/>
              </w:rPr>
              <w:t>BC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</w:p>
        </w:tc>
        <w:tc>
          <w:tcPr>
            <w:tcW w:w="1566" w:type="dxa"/>
          </w:tcPr>
          <w:p w14:paraId="78556316" w14:textId="77777777" w:rsidR="00BD142D" w:rsidRDefault="00712F44">
            <w:pPr>
              <w:pStyle w:val="TableParagraph"/>
              <w:spacing w:before="0" w:line="204" w:lineRule="exact"/>
              <w:ind w:left="108"/>
              <w:rPr>
                <w:sz w:val="20"/>
              </w:rPr>
            </w:pPr>
            <w:r>
              <w:rPr>
                <w:sz w:val="20"/>
              </w:rPr>
              <w:t>-0.7982</w:t>
            </w:r>
          </w:p>
        </w:tc>
        <w:tc>
          <w:tcPr>
            <w:tcW w:w="1379" w:type="dxa"/>
          </w:tcPr>
          <w:p w14:paraId="78556317" w14:textId="77777777" w:rsidR="00BD142D" w:rsidRDefault="00BD142D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26" w:type="dxa"/>
          </w:tcPr>
          <w:p w14:paraId="78556318" w14:textId="77777777" w:rsidR="00BD142D" w:rsidRDefault="00BD142D">
            <w:pPr>
              <w:pStyle w:val="TableParagraph"/>
              <w:spacing w:before="0"/>
              <w:rPr>
                <w:sz w:val="16"/>
              </w:rPr>
            </w:pPr>
          </w:p>
        </w:tc>
      </w:tr>
    </w:tbl>
    <w:p w14:paraId="7855631A" w14:textId="763864B1" w:rsidR="003865A4" w:rsidRDefault="001D2745">
      <w:r>
        <w:tab/>
      </w:r>
    </w:p>
    <w:p w14:paraId="674C2F18" w14:textId="22BBBC38" w:rsidR="001D2745" w:rsidRDefault="0091253B">
      <w:r>
        <w:t>The effects of</w:t>
      </w:r>
      <w:r w:rsidR="00B6019D">
        <w:t xml:space="preserve"> </w:t>
      </w:r>
      <w:r w:rsidR="00F26D5B">
        <w:t xml:space="preserve">ABD, ABC, AB, </w:t>
      </w:r>
      <w:r w:rsidR="00BD1A97">
        <w:t>D, C, and B are significant</w:t>
      </w:r>
      <w:r w:rsidR="00451079">
        <w:t xml:space="preserve"> as </w:t>
      </w:r>
      <w:r w:rsidR="00712F44">
        <w:t xml:space="preserve">the values </w:t>
      </w:r>
      <w:r w:rsidR="00451079">
        <w:t>are greater than an absolute magnitude of 5</w:t>
      </w:r>
      <w:r w:rsidR="00BD1A97">
        <w:t>.</w:t>
      </w:r>
    </w:p>
    <w:sectPr w:rsidR="001D2745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F644A"/>
    <w:multiLevelType w:val="hybridMultilevel"/>
    <w:tmpl w:val="59C8D7E2"/>
    <w:lvl w:ilvl="0" w:tplc="7B76EAA2">
      <w:start w:val="1"/>
      <w:numFmt w:val="lowerLetter"/>
      <w:lvlText w:val="(%1)"/>
      <w:lvlJc w:val="left"/>
      <w:pPr>
        <w:ind w:left="599" w:hanging="420"/>
        <w:jc w:val="left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F9889D70">
      <w:numFmt w:val="bullet"/>
      <w:lvlText w:val="•"/>
      <w:lvlJc w:val="left"/>
      <w:pPr>
        <w:ind w:left="1498" w:hanging="420"/>
      </w:pPr>
      <w:rPr>
        <w:rFonts w:hint="default"/>
        <w:lang w:val="en-US" w:eastAsia="en-US" w:bidi="ar-SA"/>
      </w:rPr>
    </w:lvl>
    <w:lvl w:ilvl="2" w:tplc="836C40D4">
      <w:numFmt w:val="bullet"/>
      <w:lvlText w:val="•"/>
      <w:lvlJc w:val="left"/>
      <w:pPr>
        <w:ind w:left="2396" w:hanging="420"/>
      </w:pPr>
      <w:rPr>
        <w:rFonts w:hint="default"/>
        <w:lang w:val="en-US" w:eastAsia="en-US" w:bidi="ar-SA"/>
      </w:rPr>
    </w:lvl>
    <w:lvl w:ilvl="3" w:tplc="70863334">
      <w:numFmt w:val="bullet"/>
      <w:lvlText w:val="•"/>
      <w:lvlJc w:val="left"/>
      <w:pPr>
        <w:ind w:left="3294" w:hanging="420"/>
      </w:pPr>
      <w:rPr>
        <w:rFonts w:hint="default"/>
        <w:lang w:val="en-US" w:eastAsia="en-US" w:bidi="ar-SA"/>
      </w:rPr>
    </w:lvl>
    <w:lvl w:ilvl="4" w:tplc="BCE405E4">
      <w:numFmt w:val="bullet"/>
      <w:lvlText w:val="•"/>
      <w:lvlJc w:val="left"/>
      <w:pPr>
        <w:ind w:left="4192" w:hanging="420"/>
      </w:pPr>
      <w:rPr>
        <w:rFonts w:hint="default"/>
        <w:lang w:val="en-US" w:eastAsia="en-US" w:bidi="ar-SA"/>
      </w:rPr>
    </w:lvl>
    <w:lvl w:ilvl="5" w:tplc="76C4AF30">
      <w:numFmt w:val="bullet"/>
      <w:lvlText w:val="•"/>
      <w:lvlJc w:val="left"/>
      <w:pPr>
        <w:ind w:left="5090" w:hanging="420"/>
      </w:pPr>
      <w:rPr>
        <w:rFonts w:hint="default"/>
        <w:lang w:val="en-US" w:eastAsia="en-US" w:bidi="ar-SA"/>
      </w:rPr>
    </w:lvl>
    <w:lvl w:ilvl="6" w:tplc="5C0A7870">
      <w:numFmt w:val="bullet"/>
      <w:lvlText w:val="•"/>
      <w:lvlJc w:val="left"/>
      <w:pPr>
        <w:ind w:left="5988" w:hanging="420"/>
      </w:pPr>
      <w:rPr>
        <w:rFonts w:hint="default"/>
        <w:lang w:val="en-US" w:eastAsia="en-US" w:bidi="ar-SA"/>
      </w:rPr>
    </w:lvl>
    <w:lvl w:ilvl="7" w:tplc="FF90D990">
      <w:numFmt w:val="bullet"/>
      <w:lvlText w:val="•"/>
      <w:lvlJc w:val="left"/>
      <w:pPr>
        <w:ind w:left="6886" w:hanging="420"/>
      </w:pPr>
      <w:rPr>
        <w:rFonts w:hint="default"/>
        <w:lang w:val="en-US" w:eastAsia="en-US" w:bidi="ar-SA"/>
      </w:rPr>
    </w:lvl>
    <w:lvl w:ilvl="8" w:tplc="2444AE4E">
      <w:numFmt w:val="bullet"/>
      <w:lvlText w:val="•"/>
      <w:lvlJc w:val="left"/>
      <w:pPr>
        <w:ind w:left="7784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7EAF49C5"/>
    <w:multiLevelType w:val="hybridMultilevel"/>
    <w:tmpl w:val="B73893C0"/>
    <w:lvl w:ilvl="0" w:tplc="B47EDA9C">
      <w:start w:val="1"/>
      <w:numFmt w:val="lowerLetter"/>
      <w:lvlText w:val="(%1)"/>
      <w:lvlJc w:val="left"/>
      <w:pPr>
        <w:ind w:left="640" w:hanging="54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4208A382">
      <w:numFmt w:val="bullet"/>
      <w:lvlText w:val="•"/>
      <w:lvlJc w:val="left"/>
      <w:pPr>
        <w:ind w:left="1534" w:hanging="540"/>
      </w:pPr>
      <w:rPr>
        <w:rFonts w:hint="default"/>
        <w:lang w:val="en-US" w:eastAsia="en-US" w:bidi="ar-SA"/>
      </w:rPr>
    </w:lvl>
    <w:lvl w:ilvl="2" w:tplc="5A8AF44C">
      <w:numFmt w:val="bullet"/>
      <w:lvlText w:val="•"/>
      <w:lvlJc w:val="left"/>
      <w:pPr>
        <w:ind w:left="2428" w:hanging="540"/>
      </w:pPr>
      <w:rPr>
        <w:rFonts w:hint="default"/>
        <w:lang w:val="en-US" w:eastAsia="en-US" w:bidi="ar-SA"/>
      </w:rPr>
    </w:lvl>
    <w:lvl w:ilvl="3" w:tplc="C7825E7A">
      <w:numFmt w:val="bullet"/>
      <w:lvlText w:val="•"/>
      <w:lvlJc w:val="left"/>
      <w:pPr>
        <w:ind w:left="3322" w:hanging="540"/>
      </w:pPr>
      <w:rPr>
        <w:rFonts w:hint="default"/>
        <w:lang w:val="en-US" w:eastAsia="en-US" w:bidi="ar-SA"/>
      </w:rPr>
    </w:lvl>
    <w:lvl w:ilvl="4" w:tplc="D82A5AC2">
      <w:numFmt w:val="bullet"/>
      <w:lvlText w:val="•"/>
      <w:lvlJc w:val="left"/>
      <w:pPr>
        <w:ind w:left="4216" w:hanging="540"/>
      </w:pPr>
      <w:rPr>
        <w:rFonts w:hint="default"/>
        <w:lang w:val="en-US" w:eastAsia="en-US" w:bidi="ar-SA"/>
      </w:rPr>
    </w:lvl>
    <w:lvl w:ilvl="5" w:tplc="5CC2E80A">
      <w:numFmt w:val="bullet"/>
      <w:lvlText w:val="•"/>
      <w:lvlJc w:val="left"/>
      <w:pPr>
        <w:ind w:left="5110" w:hanging="540"/>
      </w:pPr>
      <w:rPr>
        <w:rFonts w:hint="default"/>
        <w:lang w:val="en-US" w:eastAsia="en-US" w:bidi="ar-SA"/>
      </w:rPr>
    </w:lvl>
    <w:lvl w:ilvl="6" w:tplc="7A2A247E">
      <w:numFmt w:val="bullet"/>
      <w:lvlText w:val="•"/>
      <w:lvlJc w:val="left"/>
      <w:pPr>
        <w:ind w:left="6004" w:hanging="540"/>
      </w:pPr>
      <w:rPr>
        <w:rFonts w:hint="default"/>
        <w:lang w:val="en-US" w:eastAsia="en-US" w:bidi="ar-SA"/>
      </w:rPr>
    </w:lvl>
    <w:lvl w:ilvl="7" w:tplc="478AD7D2">
      <w:numFmt w:val="bullet"/>
      <w:lvlText w:val="•"/>
      <w:lvlJc w:val="left"/>
      <w:pPr>
        <w:ind w:left="6898" w:hanging="540"/>
      </w:pPr>
      <w:rPr>
        <w:rFonts w:hint="default"/>
        <w:lang w:val="en-US" w:eastAsia="en-US" w:bidi="ar-SA"/>
      </w:rPr>
    </w:lvl>
    <w:lvl w:ilvl="8" w:tplc="423ECEE4">
      <w:numFmt w:val="bullet"/>
      <w:lvlText w:val="•"/>
      <w:lvlJc w:val="left"/>
      <w:pPr>
        <w:ind w:left="7792" w:hanging="540"/>
      </w:pPr>
      <w:rPr>
        <w:rFonts w:hint="default"/>
        <w:lang w:val="en-US" w:eastAsia="en-US" w:bidi="ar-SA"/>
      </w:rPr>
    </w:lvl>
  </w:abstractNum>
  <w:num w:numId="1" w16cid:durableId="989208290">
    <w:abstractNumId w:val="1"/>
  </w:num>
  <w:num w:numId="2" w16cid:durableId="1627390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142D"/>
    <w:rsid w:val="00032484"/>
    <w:rsid w:val="00130405"/>
    <w:rsid w:val="00166BE6"/>
    <w:rsid w:val="001D2745"/>
    <w:rsid w:val="001D4496"/>
    <w:rsid w:val="002B724B"/>
    <w:rsid w:val="002E4A82"/>
    <w:rsid w:val="00384DE0"/>
    <w:rsid w:val="003865A4"/>
    <w:rsid w:val="003D4AB7"/>
    <w:rsid w:val="003D6938"/>
    <w:rsid w:val="004120FA"/>
    <w:rsid w:val="00451079"/>
    <w:rsid w:val="004522C5"/>
    <w:rsid w:val="0054300D"/>
    <w:rsid w:val="00613A38"/>
    <w:rsid w:val="00712F44"/>
    <w:rsid w:val="0072224C"/>
    <w:rsid w:val="00723E43"/>
    <w:rsid w:val="007B3F7B"/>
    <w:rsid w:val="007F1532"/>
    <w:rsid w:val="007F5D40"/>
    <w:rsid w:val="008A23C8"/>
    <w:rsid w:val="008A62A0"/>
    <w:rsid w:val="008D2CFC"/>
    <w:rsid w:val="0091253B"/>
    <w:rsid w:val="00985FB0"/>
    <w:rsid w:val="00A16B91"/>
    <w:rsid w:val="00AE1D51"/>
    <w:rsid w:val="00B37739"/>
    <w:rsid w:val="00B6019D"/>
    <w:rsid w:val="00BC3BDF"/>
    <w:rsid w:val="00BD142D"/>
    <w:rsid w:val="00BD1A97"/>
    <w:rsid w:val="00BD2CC9"/>
    <w:rsid w:val="00C50FDB"/>
    <w:rsid w:val="00C64374"/>
    <w:rsid w:val="00EA0A68"/>
    <w:rsid w:val="00F26D5B"/>
    <w:rsid w:val="00F9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627D"/>
  <w15:docId w15:val="{38C80B3C-4C3E-4A40-A5FE-C3D4B39F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100"/>
    </w:pPr>
    <w:rPr>
      <w:rFonts w:ascii="Calibri" w:eastAsia="Calibri" w:hAnsi="Calibri" w:cs="Calibri"/>
      <w:b/>
      <w:bCs/>
      <w:i/>
      <w:i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640" w:hanging="541"/>
    </w:pPr>
  </w:style>
  <w:style w:type="paragraph" w:customStyle="1" w:styleId="TableParagraph">
    <w:name w:val="Table Paragraph"/>
    <w:basedOn w:val="Normal"/>
    <w:uiPriority w:val="1"/>
    <w:qFormat/>
    <w:pPr>
      <w:spacing w:before="36"/>
    </w:pPr>
  </w:style>
  <w:style w:type="table" w:styleId="TableGrid">
    <w:name w:val="Table Grid"/>
    <w:basedOn w:val="TableNormal"/>
    <w:uiPriority w:val="39"/>
    <w:rsid w:val="00BD2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711</Words>
  <Characters>2982</Characters>
  <Application>Microsoft Office Word</Application>
  <DocSecurity>0</DocSecurity>
  <Lines>372</Lines>
  <Paragraphs>307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 Milner</dc:creator>
  <cp:lastModifiedBy>Espinoza, Agustin - (aespinoza2)</cp:lastModifiedBy>
  <cp:revision>40</cp:revision>
  <dcterms:created xsi:type="dcterms:W3CDTF">2023-03-29T01:04:00Z</dcterms:created>
  <dcterms:modified xsi:type="dcterms:W3CDTF">2023-03-29T07:32:00Z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2023-03-29T00:00:00Z</vt:filetime>
  </property>
</Properties>
</file>