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</w:rPr>
      </w:pPr>
      <w:r>
        <w:rPr>
          <w:i/>
        </w:rPr>
        <w:t>SIE</w:t>
      </w:r>
      <w:r>
        <w:rPr>
          <w:i/>
          <w:spacing w:val="-4"/>
        </w:rPr>
        <w:t> </w:t>
      </w:r>
      <w:r>
        <w:rPr>
          <w:i/>
        </w:rPr>
        <w:t>330R</w:t>
      </w:r>
      <w:r>
        <w:rPr>
          <w:i/>
          <w:spacing w:val="-4"/>
        </w:rPr>
        <w:t> </w:t>
      </w:r>
      <w:r>
        <w:rPr>
          <w:i/>
        </w:rPr>
        <w:t>Homework,</w:t>
      </w:r>
      <w:r>
        <w:rPr>
          <w:i/>
          <w:spacing w:val="-2"/>
        </w:rPr>
        <w:t> </w:t>
      </w:r>
      <w:r>
        <w:rPr>
          <w:i/>
        </w:rPr>
        <w:t>Spring</w:t>
      </w:r>
      <w:r>
        <w:rPr>
          <w:i/>
          <w:spacing w:val="-3"/>
        </w:rPr>
        <w:t> </w:t>
      </w:r>
      <w:r>
        <w:rPr>
          <w:i/>
          <w:spacing w:val="-4"/>
        </w:rPr>
        <w:t>2023</w:t>
      </w:r>
    </w:p>
    <w:p>
      <w:pPr>
        <w:spacing w:before="193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HW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9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(Chapter</w:t>
      </w:r>
      <w:r>
        <w:rPr>
          <w:b/>
          <w:spacing w:val="-1"/>
          <w:sz w:val="28"/>
        </w:rPr>
        <w:t> </w:t>
      </w:r>
      <w:r>
        <w:rPr>
          <w:b/>
          <w:spacing w:val="-5"/>
          <w:sz w:val="28"/>
        </w:rPr>
        <w:t>8)</w:t>
      </w:r>
    </w:p>
    <w:p>
      <w:pPr>
        <w:pStyle w:val="BodyText"/>
        <w:spacing w:line="259" w:lineRule="auto" w:before="188"/>
        <w:ind w:left="240" w:right="241" w:firstLine="50"/>
      </w:pPr>
      <w:r>
        <w:rPr/>
        <w:t>Homework</w:t>
      </w:r>
      <w:r>
        <w:rPr>
          <w:spacing w:val="-7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readable!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send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numbers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charts.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explain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homework answers Preferred to receive homework in Word doc format with any excel or Minitab results pasted into word document. You may choose to use pdf which is also OK.</w:t>
      </w:r>
    </w:p>
    <w:p>
      <w:pPr>
        <w:spacing w:before="16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Put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answers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questions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one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document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separate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documents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" w:after="0"/>
        <w:ind w:left="417" w:right="0" w:hanging="178"/>
        <w:jc w:val="both"/>
        <w:rPr>
          <w:sz w:val="28"/>
        </w:rPr>
      </w:pPr>
      <w:r>
        <w:rPr>
          <w:sz w:val="28"/>
        </w:rPr>
        <w:t>Homework</w:t>
      </w:r>
      <w:r>
        <w:rPr>
          <w:spacing w:val="-4"/>
          <w:sz w:val="28"/>
        </w:rPr>
        <w:t> </w:t>
      </w:r>
      <w:r>
        <w:rPr>
          <w:sz w:val="28"/>
        </w:rPr>
        <w:t>9</w:t>
      </w:r>
      <w:r>
        <w:rPr>
          <w:spacing w:val="-5"/>
          <w:sz w:val="28"/>
        </w:rPr>
        <w:t> </w:t>
      </w:r>
      <w:r>
        <w:rPr>
          <w:sz w:val="28"/>
        </w:rPr>
        <w:t>Chapter</w:t>
      </w:r>
      <w:r>
        <w:rPr>
          <w:spacing w:val="-5"/>
          <w:sz w:val="28"/>
        </w:rPr>
        <w:t> </w:t>
      </w:r>
      <w:r>
        <w:rPr>
          <w:sz w:val="28"/>
        </w:rPr>
        <w:t>8,</w:t>
      </w:r>
      <w:r>
        <w:rPr>
          <w:spacing w:val="-4"/>
          <w:sz w:val="28"/>
        </w:rPr>
        <w:t> </w:t>
      </w:r>
      <w:r>
        <w:rPr>
          <w:sz w:val="28"/>
        </w:rPr>
        <w:t>Prob</w:t>
      </w:r>
      <w:r>
        <w:rPr>
          <w:spacing w:val="-5"/>
          <w:sz w:val="28"/>
        </w:rPr>
        <w:t> </w:t>
      </w:r>
      <w:r>
        <w:rPr>
          <w:sz w:val="28"/>
        </w:rPr>
        <w:t>8.1,</w:t>
      </w:r>
      <w:r>
        <w:rPr>
          <w:spacing w:val="-4"/>
          <w:sz w:val="28"/>
        </w:rPr>
        <w:t> </w:t>
      </w:r>
      <w:r>
        <w:rPr>
          <w:sz w:val="28"/>
        </w:rPr>
        <w:t>8.2,</w:t>
      </w:r>
      <w:r>
        <w:rPr>
          <w:spacing w:val="-2"/>
          <w:sz w:val="28"/>
        </w:rPr>
        <w:t> </w:t>
      </w:r>
      <w:r>
        <w:rPr>
          <w:sz w:val="28"/>
        </w:rPr>
        <w:t>8.A,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8.B</w:t>
      </w:r>
    </w:p>
    <w:p>
      <w:pPr>
        <w:pStyle w:val="BodyText"/>
        <w:rPr>
          <w:rFonts w:ascii="Arial"/>
          <w:sz w:val="39"/>
        </w:rPr>
      </w:pPr>
    </w:p>
    <w:p>
      <w:pPr>
        <w:pStyle w:val="BodyText"/>
        <w:spacing w:line="259" w:lineRule="auto"/>
        <w:ind w:left="240" w:right="233"/>
        <w:jc w:val="both"/>
      </w:pPr>
      <w:r>
        <w:rPr/>
        <w:pict>
          <v:group style="position:absolute;margin-left:65.5pt;margin-top:49.873608pt;width:481pt;height:190.6pt;mso-position-horizontal-relative:page;mso-position-vertical-relative:paragraph;z-index:-15967744" id="docshapegroup1" coordorigin="1310,997" coordsize="9620,3812">
            <v:rect style="position:absolute;left:1320;top:1007;width:9600;height:3792" id="docshape2" filled="false" stroked="true" strokeweight="1.0pt" strokecolor="#ff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10;top:997;width:9620;height:3812" type="#_x0000_t202" id="docshape3" filled="false" stroked="false">
              <v:textbox inset="0,0,0,0">
                <w:txbxContent>
                  <w:p>
                    <w:pPr>
                      <w:spacing w:before="33"/>
                      <w:ind w:left="13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6.11.</w:t>
                    </w:r>
                    <w:r>
                      <w:rPr>
                        <w:rFonts w:ascii="Times New Roman"/>
                        <w:b/>
                        <w:spacing w:val="8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An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experiment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was</w:t>
                    </w:r>
                    <w:r>
                      <w:rPr>
                        <w:rFonts w:ascii="Times New Roman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performed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to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improve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the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yield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a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chemical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process.</w:t>
                    </w:r>
                    <w:r>
                      <w:rPr>
                        <w:rFonts w:ascii="Times New Roman"/>
                        <w:spacing w:val="39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Four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factors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were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selected,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and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two replicates of a completely randomized experiment were run.</w:t>
                    </w:r>
                    <w:r>
                      <w:rPr>
                        <w:rFonts w:ascii="Times New Roma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The results are shown in the following table: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</w:rPr>
        <w:t>8.1.</w:t>
      </w:r>
      <w:r>
        <w:rPr>
          <w:b/>
          <w:spacing w:val="80"/>
          <w:w w:val="150"/>
        </w:rPr>
        <w:t> </w:t>
      </w:r>
      <w:r>
        <w:rPr/>
        <w:t>Suppose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chemical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experiment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6.11,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13"/>
        </w:rPr>
        <w:t> </w:t>
      </w:r>
      <w:r>
        <w:rPr/>
        <w:t>only</w:t>
      </w:r>
      <w:r>
        <w:rPr>
          <w:spacing w:val="-10"/>
        </w:rPr>
        <w:t> </w:t>
      </w:r>
      <w:r>
        <w:rPr/>
        <w:t>possible to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one-half</w:t>
      </w:r>
      <w:r>
        <w:rPr>
          <w:spacing w:val="-6"/>
        </w:rPr>
        <w:t> </w:t>
      </w:r>
      <w:r>
        <w:rPr/>
        <w:t>fraction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2</w:t>
      </w:r>
      <w:r>
        <w:rPr>
          <w:vertAlign w:val="superscript"/>
        </w:rPr>
        <w:t>4</w:t>
      </w:r>
      <w:r>
        <w:rPr>
          <w:spacing w:val="-7"/>
          <w:vertAlign w:val="baseline"/>
        </w:rPr>
        <w:t> </w:t>
      </w:r>
      <w:r>
        <w:rPr>
          <w:vertAlign w:val="baseline"/>
        </w:rPr>
        <w:t>design.</w:t>
      </w:r>
      <w:r>
        <w:rPr>
          <w:spacing w:val="38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design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statistical</w:t>
      </w:r>
      <w:r>
        <w:rPr>
          <w:spacing w:val="-6"/>
          <w:vertAlign w:val="baseline"/>
        </w:rPr>
        <w:t> </w:t>
      </w:r>
      <w:r>
        <w:rPr>
          <w:vertAlign w:val="baseline"/>
        </w:rPr>
        <w:t>analysis,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 the data from replicate 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081"/>
        <w:gridCol w:w="1081"/>
        <w:gridCol w:w="1351"/>
        <w:gridCol w:w="1079"/>
        <w:gridCol w:w="1073"/>
      </w:tblGrid>
      <w:tr>
        <w:trPr>
          <w:trHeight w:val="244" w:hRule="atLeast"/>
        </w:trPr>
        <w:tc>
          <w:tcPr>
            <w:tcW w:w="1367" w:type="dxa"/>
            <w:tcBorders>
              <w:top w:val="single" w:sz="12" w:space="0" w:color="808080"/>
            </w:tcBorders>
          </w:tcPr>
          <w:p>
            <w:pPr>
              <w:pStyle w:val="TableParagraph"/>
              <w:spacing w:line="240" w:lineRule="auto" w:before="9"/>
              <w:ind w:left="211" w:right="19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Treatment</w:t>
            </w:r>
          </w:p>
        </w:tc>
        <w:tc>
          <w:tcPr>
            <w:tcW w:w="1081" w:type="dxa"/>
            <w:tcBorders>
              <w:top w:val="single" w:sz="12" w:space="0" w:color="808080"/>
            </w:tcBorders>
          </w:tcPr>
          <w:p>
            <w:pPr>
              <w:pStyle w:val="TableParagraph"/>
              <w:spacing w:line="240" w:lineRule="auto" w:before="9"/>
              <w:ind w:left="186" w:right="17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Replicate</w:t>
            </w:r>
          </w:p>
        </w:tc>
        <w:tc>
          <w:tcPr>
            <w:tcW w:w="1081" w:type="dxa"/>
            <w:tcBorders>
              <w:top w:val="single" w:sz="12" w:space="0" w:color="808080"/>
            </w:tcBorders>
          </w:tcPr>
          <w:p>
            <w:pPr>
              <w:pStyle w:val="TableParagraph"/>
              <w:spacing w:line="240" w:lineRule="auto" w:before="9"/>
              <w:ind w:left="179" w:right="18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Replicate</w:t>
            </w:r>
          </w:p>
        </w:tc>
        <w:tc>
          <w:tcPr>
            <w:tcW w:w="1351" w:type="dxa"/>
            <w:tcBorders>
              <w:top w:val="single" w:sz="12" w:space="0" w:color="808080"/>
            </w:tcBorders>
          </w:tcPr>
          <w:p>
            <w:pPr>
              <w:pStyle w:val="TableParagraph"/>
              <w:spacing w:line="240" w:lineRule="auto" w:before="9"/>
              <w:ind w:left="197" w:right="19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Treatment</w:t>
            </w:r>
          </w:p>
        </w:tc>
        <w:tc>
          <w:tcPr>
            <w:tcW w:w="1079" w:type="dxa"/>
            <w:tcBorders>
              <w:top w:val="single" w:sz="12" w:space="0" w:color="808080"/>
            </w:tcBorders>
          </w:tcPr>
          <w:p>
            <w:pPr>
              <w:pStyle w:val="TableParagraph"/>
              <w:spacing w:line="240" w:lineRule="auto" w:before="9"/>
              <w:ind w:left="195" w:right="18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Replicate</w:t>
            </w:r>
          </w:p>
        </w:tc>
        <w:tc>
          <w:tcPr>
            <w:tcW w:w="1073" w:type="dxa"/>
            <w:tcBorders>
              <w:top w:val="single" w:sz="12" w:space="0" w:color="808080"/>
            </w:tcBorders>
          </w:tcPr>
          <w:p>
            <w:pPr>
              <w:pStyle w:val="TableParagraph"/>
              <w:spacing w:line="240" w:lineRule="auto" w:before="9"/>
              <w:ind w:left="187" w:right="18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Replicate</w:t>
            </w:r>
          </w:p>
        </w:tc>
      </w:tr>
      <w:tr>
        <w:trPr>
          <w:trHeight w:val="301" w:hRule="atLeast"/>
        </w:trPr>
        <w:tc>
          <w:tcPr>
            <w:tcW w:w="13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1"/>
              <w:ind w:left="212" w:right="19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Combination</w:t>
            </w: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1"/>
              <w:ind w:left="9" w:right="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I</w:t>
            </w: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1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II</w:t>
            </w:r>
          </w:p>
        </w:tc>
        <w:tc>
          <w:tcPr>
            <w:tcW w:w="13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1"/>
              <w:ind w:left="198" w:right="19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Combination</w:t>
            </w:r>
          </w:p>
        </w:tc>
        <w:tc>
          <w:tcPr>
            <w:tcW w:w="10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1"/>
              <w:ind w:left="14" w:right="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I</w:t>
            </w:r>
          </w:p>
        </w:tc>
        <w:tc>
          <w:tcPr>
            <w:tcW w:w="10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1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II</w:t>
            </w:r>
          </w:p>
        </w:tc>
      </w:tr>
      <w:tr>
        <w:trPr>
          <w:trHeight w:val="252" w:hRule="atLeast"/>
        </w:trPr>
        <w:tc>
          <w:tcPr>
            <w:tcW w:w="13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212" w:right="19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(1)</w:t>
            </w:r>
          </w:p>
        </w:tc>
        <w:tc>
          <w:tcPr>
            <w:tcW w:w="10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0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93</w:t>
            </w:r>
          </w:p>
        </w:tc>
        <w:tc>
          <w:tcPr>
            <w:tcW w:w="13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1" w:right="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</w:t>
            </w:r>
          </w:p>
        </w:tc>
        <w:tc>
          <w:tcPr>
            <w:tcW w:w="10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98</w:t>
            </w:r>
          </w:p>
        </w:tc>
        <w:tc>
          <w:tcPr>
            <w:tcW w:w="10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95</w:t>
            </w:r>
          </w:p>
        </w:tc>
      </w:tr>
      <w:tr>
        <w:trPr>
          <w:trHeight w:val="279" w:hRule="atLeast"/>
        </w:trPr>
        <w:tc>
          <w:tcPr>
            <w:tcW w:w="1367" w:type="dxa"/>
          </w:tcPr>
          <w:p>
            <w:pPr>
              <w:pStyle w:val="TableParagraph"/>
              <w:spacing w:line="240" w:lineRule="auto" w:before="28"/>
              <w:ind w:left="14" w:right="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28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28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351" w:type="dxa"/>
          </w:tcPr>
          <w:p>
            <w:pPr>
              <w:pStyle w:val="TableParagraph"/>
              <w:spacing w:line="240" w:lineRule="auto" w:before="28"/>
              <w:ind w:left="198" w:right="191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ad</w:t>
            </w:r>
          </w:p>
        </w:tc>
        <w:tc>
          <w:tcPr>
            <w:tcW w:w="1079" w:type="dxa"/>
          </w:tcPr>
          <w:p>
            <w:pPr>
              <w:pStyle w:val="TableParagraph"/>
              <w:spacing w:line="240" w:lineRule="auto" w:before="28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8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</w:tr>
      <w:tr>
        <w:trPr>
          <w:trHeight w:val="287" w:hRule="atLeast"/>
        </w:trPr>
        <w:tc>
          <w:tcPr>
            <w:tcW w:w="1367" w:type="dxa"/>
          </w:tcPr>
          <w:p>
            <w:pPr>
              <w:pStyle w:val="TableParagraph"/>
              <w:spacing w:line="240" w:lineRule="auto" w:before="36"/>
              <w:ind w:left="14" w:right="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36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36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351" w:type="dxa"/>
          </w:tcPr>
          <w:p>
            <w:pPr>
              <w:pStyle w:val="TableParagraph"/>
              <w:spacing w:line="240" w:lineRule="auto" w:before="36"/>
              <w:ind w:left="198" w:right="191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bd</w:t>
            </w:r>
          </w:p>
        </w:tc>
        <w:tc>
          <w:tcPr>
            <w:tcW w:w="1079" w:type="dxa"/>
          </w:tcPr>
          <w:p>
            <w:pPr>
              <w:pStyle w:val="TableParagraph"/>
              <w:spacing w:line="240" w:lineRule="auto" w:before="36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87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36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</w:tr>
      <w:tr>
        <w:trPr>
          <w:trHeight w:val="288" w:hRule="atLeast"/>
        </w:trPr>
        <w:tc>
          <w:tcPr>
            <w:tcW w:w="1367" w:type="dxa"/>
          </w:tcPr>
          <w:p>
            <w:pPr>
              <w:pStyle w:val="TableParagraph"/>
              <w:spacing w:line="240" w:lineRule="auto" w:before="36"/>
              <w:ind w:left="212" w:right="192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ab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36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36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351" w:type="dxa"/>
          </w:tcPr>
          <w:p>
            <w:pPr>
              <w:pStyle w:val="TableParagraph"/>
              <w:spacing w:line="240" w:lineRule="auto" w:before="36"/>
              <w:ind w:left="198" w:right="191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abd</w:t>
            </w:r>
          </w:p>
        </w:tc>
        <w:tc>
          <w:tcPr>
            <w:tcW w:w="1079" w:type="dxa"/>
          </w:tcPr>
          <w:p>
            <w:pPr>
              <w:pStyle w:val="TableParagraph"/>
              <w:spacing w:line="240" w:lineRule="auto" w:before="36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36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86</w:t>
            </w:r>
          </w:p>
        </w:tc>
      </w:tr>
      <w:tr>
        <w:trPr>
          <w:trHeight w:val="287" w:hRule="atLeast"/>
        </w:trPr>
        <w:tc>
          <w:tcPr>
            <w:tcW w:w="1367" w:type="dxa"/>
          </w:tcPr>
          <w:p>
            <w:pPr>
              <w:pStyle w:val="TableParagraph"/>
              <w:spacing w:line="240" w:lineRule="auto" w:before="36"/>
              <w:ind w:left="18" w:right="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c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36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36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351" w:type="dxa"/>
          </w:tcPr>
          <w:p>
            <w:pPr>
              <w:pStyle w:val="TableParagraph"/>
              <w:spacing w:line="240" w:lineRule="auto" w:before="36"/>
              <w:ind w:left="198" w:right="19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cd</w:t>
            </w:r>
          </w:p>
        </w:tc>
        <w:tc>
          <w:tcPr>
            <w:tcW w:w="1079" w:type="dxa"/>
          </w:tcPr>
          <w:p>
            <w:pPr>
              <w:pStyle w:val="TableParagraph"/>
              <w:spacing w:line="240" w:lineRule="auto" w:before="36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99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36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</w:tr>
      <w:tr>
        <w:trPr>
          <w:trHeight w:val="287" w:hRule="atLeast"/>
        </w:trPr>
        <w:tc>
          <w:tcPr>
            <w:tcW w:w="1367" w:type="dxa"/>
          </w:tcPr>
          <w:p>
            <w:pPr>
              <w:pStyle w:val="TableParagraph"/>
              <w:spacing w:line="240" w:lineRule="auto" w:before="36"/>
              <w:ind w:left="212" w:right="19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ac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36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36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351" w:type="dxa"/>
          </w:tcPr>
          <w:p>
            <w:pPr>
              <w:pStyle w:val="TableParagraph"/>
              <w:spacing w:line="240" w:lineRule="auto" w:before="36"/>
              <w:ind w:left="198" w:right="19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acd</w:t>
            </w:r>
          </w:p>
        </w:tc>
        <w:tc>
          <w:tcPr>
            <w:tcW w:w="1079" w:type="dxa"/>
          </w:tcPr>
          <w:p>
            <w:pPr>
              <w:pStyle w:val="TableParagraph"/>
              <w:spacing w:line="240" w:lineRule="auto" w:before="36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36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</w:tr>
      <w:tr>
        <w:trPr>
          <w:trHeight w:val="288" w:hRule="atLeast"/>
        </w:trPr>
        <w:tc>
          <w:tcPr>
            <w:tcW w:w="1367" w:type="dxa"/>
          </w:tcPr>
          <w:p>
            <w:pPr>
              <w:pStyle w:val="TableParagraph"/>
              <w:spacing w:line="240" w:lineRule="auto" w:before="36"/>
              <w:ind w:left="212" w:right="19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bc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36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36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82</w:t>
            </w:r>
          </w:p>
        </w:tc>
        <w:tc>
          <w:tcPr>
            <w:tcW w:w="1351" w:type="dxa"/>
          </w:tcPr>
          <w:p>
            <w:pPr>
              <w:pStyle w:val="TableParagraph"/>
              <w:spacing w:line="240" w:lineRule="auto" w:before="36"/>
              <w:ind w:left="198" w:right="19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bcd</w:t>
            </w:r>
          </w:p>
        </w:tc>
        <w:tc>
          <w:tcPr>
            <w:tcW w:w="1079" w:type="dxa"/>
          </w:tcPr>
          <w:p>
            <w:pPr>
              <w:pStyle w:val="TableParagraph"/>
              <w:spacing w:line="240" w:lineRule="auto" w:before="36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87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36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84</w:t>
            </w:r>
          </w:p>
        </w:tc>
      </w:tr>
      <w:tr>
        <w:trPr>
          <w:trHeight w:val="316" w:hRule="atLeast"/>
        </w:trPr>
        <w:tc>
          <w:tcPr>
            <w:tcW w:w="1367" w:type="dxa"/>
            <w:tcBorders>
              <w:bottom w:val="single" w:sz="12" w:space="0" w:color="808080"/>
            </w:tcBorders>
          </w:tcPr>
          <w:p>
            <w:pPr>
              <w:pStyle w:val="TableParagraph"/>
              <w:spacing w:line="240" w:lineRule="auto" w:before="36"/>
              <w:ind w:left="212" w:right="19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abc</w:t>
            </w:r>
          </w:p>
        </w:tc>
        <w:tc>
          <w:tcPr>
            <w:tcW w:w="1081" w:type="dxa"/>
            <w:tcBorders>
              <w:bottom w:val="single" w:sz="12" w:space="0" w:color="808080"/>
            </w:tcBorders>
          </w:tcPr>
          <w:p>
            <w:pPr>
              <w:pStyle w:val="TableParagraph"/>
              <w:spacing w:line="240" w:lineRule="auto" w:before="36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73</w:t>
            </w:r>
          </w:p>
        </w:tc>
        <w:tc>
          <w:tcPr>
            <w:tcW w:w="1081" w:type="dxa"/>
            <w:tcBorders>
              <w:bottom w:val="single" w:sz="12" w:space="0" w:color="808080"/>
            </w:tcBorders>
          </w:tcPr>
          <w:p>
            <w:pPr>
              <w:pStyle w:val="TableParagraph"/>
              <w:spacing w:line="240" w:lineRule="auto" w:before="36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1351" w:type="dxa"/>
            <w:tcBorders>
              <w:bottom w:val="single" w:sz="12" w:space="0" w:color="808080"/>
            </w:tcBorders>
          </w:tcPr>
          <w:p>
            <w:pPr>
              <w:pStyle w:val="TableParagraph"/>
              <w:spacing w:line="240" w:lineRule="auto" w:before="36"/>
              <w:ind w:left="198" w:right="195"/>
              <w:jc w:val="center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abcd</w:t>
            </w:r>
          </w:p>
        </w:tc>
        <w:tc>
          <w:tcPr>
            <w:tcW w:w="1079" w:type="dxa"/>
            <w:tcBorders>
              <w:bottom w:val="single" w:sz="12" w:space="0" w:color="808080"/>
            </w:tcBorders>
          </w:tcPr>
          <w:p>
            <w:pPr>
              <w:pStyle w:val="TableParagraph"/>
              <w:spacing w:line="240" w:lineRule="auto" w:before="36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073" w:type="dxa"/>
            <w:tcBorders>
              <w:bottom w:val="single" w:sz="12" w:space="0" w:color="808080"/>
            </w:tcBorders>
          </w:tcPr>
          <w:p>
            <w:pPr>
              <w:pStyle w:val="TableParagraph"/>
              <w:spacing w:line="240" w:lineRule="auto" w:before="36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</w:tr>
    </w:tbl>
    <w:p>
      <w:pPr>
        <w:spacing w:after="0" w:line="240" w:lineRule="auto"/>
        <w:jc w:val="center"/>
        <w:rPr>
          <w:sz w:val="18"/>
        </w:rPr>
        <w:sectPr>
          <w:type w:val="continuous"/>
          <w:pgSz w:w="12240" w:h="15840"/>
          <w:pgMar w:top="1440" w:bottom="280" w:left="1200" w:right="1200"/>
        </w:sectPr>
      </w:pPr>
    </w:p>
    <w:p>
      <w:pPr>
        <w:pStyle w:val="BodyText"/>
        <w:spacing w:line="259" w:lineRule="auto" w:before="39"/>
        <w:ind w:left="240"/>
      </w:pPr>
      <w:r>
        <w:rPr>
          <w:b/>
        </w:rPr>
        <w:t>8.2S.</w:t>
      </w:r>
      <w:r>
        <w:rPr>
          <w:b/>
          <w:spacing w:val="40"/>
        </w:rPr>
        <w:t> </w:t>
      </w:r>
      <w:r>
        <w:rPr/>
        <w:t>Consider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plasma</w:t>
      </w:r>
      <w:r>
        <w:rPr>
          <w:spacing w:val="32"/>
        </w:rPr>
        <w:t> </w:t>
      </w:r>
      <w:r>
        <w:rPr/>
        <w:t>etch</w:t>
      </w:r>
      <w:r>
        <w:rPr>
          <w:spacing w:val="29"/>
        </w:rPr>
        <w:t> </w:t>
      </w:r>
      <w:r>
        <w:rPr/>
        <w:t>experiment</w:t>
      </w:r>
      <w:r>
        <w:rPr>
          <w:spacing w:val="32"/>
        </w:rPr>
        <w:t> </w:t>
      </w:r>
      <w:r>
        <w:rPr/>
        <w:t>described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Example</w:t>
      </w:r>
      <w:r>
        <w:rPr>
          <w:spacing w:val="30"/>
        </w:rPr>
        <w:t> </w:t>
      </w:r>
      <w:r>
        <w:rPr/>
        <w:t>6.1.</w:t>
      </w:r>
      <w:r>
        <w:rPr>
          <w:spacing w:val="80"/>
        </w:rPr>
        <w:t> </w:t>
      </w:r>
      <w:r>
        <w:rPr/>
        <w:t>Suppose</w:t>
      </w:r>
      <w:r>
        <w:rPr>
          <w:spacing w:val="32"/>
        </w:rPr>
        <w:t> </w:t>
      </w:r>
      <w:r>
        <w:rPr/>
        <w:t>that</w:t>
      </w:r>
      <w:r>
        <w:rPr>
          <w:spacing w:val="30"/>
        </w:rPr>
        <w:t> </w:t>
      </w:r>
      <w:r>
        <w:rPr/>
        <w:t>only</w:t>
      </w:r>
      <w:r>
        <w:rPr>
          <w:spacing w:val="32"/>
        </w:rPr>
        <w:t> </w:t>
      </w:r>
      <w:r>
        <w:rPr/>
        <w:t>a</w:t>
      </w:r>
      <w:r>
        <w:rPr>
          <w:spacing w:val="29"/>
        </w:rPr>
        <w:t> </w:t>
      </w:r>
      <w:r>
        <w:rPr/>
        <w:t>one-half fraction of the design could be run.</w:t>
      </w:r>
      <w:r>
        <w:rPr>
          <w:spacing w:val="40"/>
        </w:rPr>
        <w:t> </w:t>
      </w:r>
      <w:r>
        <w:rPr/>
        <w:t>See below for fractional experiment setup.</w:t>
      </w:r>
      <w:r>
        <w:rPr>
          <w:spacing w:val="40"/>
        </w:rPr>
        <w:t> </w:t>
      </w:r>
      <w:r>
        <w:rPr/>
        <w:t>Analyze the data.</w:t>
      </w:r>
    </w:p>
    <w:p>
      <w:pPr>
        <w:pStyle w:val="BodyText"/>
        <w:spacing w:before="1" w:after="1"/>
        <w:rPr>
          <w:sz w:val="13"/>
        </w:rPr>
      </w:pPr>
    </w:p>
    <w:tbl>
      <w:tblPr>
        <w:tblW w:w="0" w:type="auto"/>
        <w:jc w:val="left"/>
        <w:tblInd w:w="2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60"/>
        <w:gridCol w:w="961"/>
        <w:gridCol w:w="960"/>
      </w:tblGrid>
      <w:tr>
        <w:trPr>
          <w:trHeight w:val="537" w:hRule="atLeast"/>
        </w:trPr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before="0"/>
              <w:ind w:left="107" w:right="0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A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before="0"/>
              <w:ind w:left="107" w:right="0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B</w:t>
            </w:r>
          </w:p>
        </w:tc>
        <w:tc>
          <w:tcPr>
            <w:tcW w:w="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before="0"/>
              <w:ind w:left="108" w:right="0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C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 w:before="0"/>
              <w:ind w:left="107" w:right="0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sz w:val="22"/>
              </w:rPr>
              <w:t>Etch</w:t>
            </w:r>
          </w:p>
          <w:p>
            <w:pPr>
              <w:pStyle w:val="TableParagraph"/>
              <w:spacing w:before="0"/>
              <w:ind w:left="107" w:right="0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sz w:val="22"/>
              </w:rPr>
              <w:t>Rate</w:t>
            </w:r>
          </w:p>
        </w:tc>
      </w:tr>
      <w:tr>
        <w:trPr>
          <w:trHeight w:val="287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550</w:t>
            </w:r>
          </w:p>
        </w:tc>
      </w:tr>
      <w:tr>
        <w:trPr>
          <w:trHeight w:val="287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604</w:t>
            </w:r>
          </w:p>
        </w:tc>
      </w:tr>
      <w:tr>
        <w:trPr>
          <w:trHeight w:val="290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0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1037</w:t>
            </w:r>
          </w:p>
        </w:tc>
      </w:tr>
      <w:tr>
        <w:trPr>
          <w:trHeight w:val="287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1052</w:t>
            </w:r>
          </w:p>
        </w:tc>
      </w:tr>
      <w:tr>
        <w:trPr>
          <w:trHeight w:val="287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633</w:t>
            </w:r>
          </w:p>
        </w:tc>
      </w:tr>
      <w:tr>
        <w:trPr>
          <w:trHeight w:val="287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601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9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1075</w:t>
            </w:r>
          </w:p>
        </w:tc>
      </w:tr>
      <w:tr>
        <w:trPr>
          <w:trHeight w:val="287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1063</w:t>
            </w:r>
          </w:p>
        </w:tc>
      </w:tr>
      <w:tr>
        <w:trPr>
          <w:trHeight w:val="290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0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669</w:t>
            </w:r>
          </w:p>
        </w:tc>
      </w:tr>
      <w:tr>
        <w:trPr>
          <w:trHeight w:val="287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650</w:t>
            </w:r>
          </w:p>
        </w:tc>
      </w:tr>
      <w:tr>
        <w:trPr>
          <w:trHeight w:val="287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749</w:t>
            </w:r>
          </w:p>
        </w:tc>
      </w:tr>
      <w:tr>
        <w:trPr>
          <w:trHeight w:val="287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868</w:t>
            </w:r>
          </w:p>
        </w:tc>
      </w:tr>
      <w:tr>
        <w:trPr>
          <w:trHeight w:val="287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642</w:t>
            </w:r>
          </w:p>
        </w:tc>
      </w:tr>
      <w:tr>
        <w:trPr>
          <w:trHeight w:val="287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12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635</w:t>
            </w:r>
          </w:p>
        </w:tc>
      </w:tr>
      <w:tr>
        <w:trPr>
          <w:trHeight w:val="290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0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729</w:t>
            </w:r>
          </w:p>
        </w:tc>
      </w:tr>
      <w:tr>
        <w:trPr>
          <w:trHeight w:val="287" w:hRule="atLeast"/>
        </w:trPr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860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59" w:lineRule="auto"/>
        <w:ind w:left="240" w:right="383"/>
      </w:pPr>
      <w:r>
        <w:rPr>
          <w:b/>
        </w:rPr>
        <w:t>8A:</w:t>
      </w:r>
      <w:r>
        <w:rPr>
          <w:b/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experiment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run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Factors.</w:t>
      </w:r>
      <w:r>
        <w:rPr>
          <w:spacing w:val="40"/>
        </w:rPr>
        <w:t> </w:t>
      </w:r>
      <w:r>
        <w:rPr/>
        <w:t>Only</w:t>
      </w:r>
      <w:r>
        <w:rPr>
          <w:spacing w:val="-3"/>
        </w:rPr>
        <w:t> </w:t>
      </w:r>
      <w:r>
        <w:rPr/>
        <w:t>64</w:t>
      </w:r>
      <w:r>
        <w:rPr>
          <w:spacing w:val="-3"/>
        </w:rPr>
        <w:t> </w:t>
      </w:r>
      <w:r>
        <w:rPr/>
        <w:t>experimental</w:t>
      </w:r>
      <w:r>
        <w:rPr>
          <w:spacing w:val="-1"/>
        </w:rPr>
        <w:t> </w:t>
      </w:r>
      <w:r>
        <w:rPr/>
        <w:t>units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 </w:t>
      </w:r>
      <w:r>
        <w:rPr>
          <w:spacing w:val="-2"/>
        </w:rPr>
        <w:t>experiment.</w:t>
      </w:r>
    </w:p>
    <w:p>
      <w:pPr>
        <w:pStyle w:val="BodyText"/>
        <w:spacing w:before="159"/>
        <w:ind w:left="240"/>
      </w:pPr>
      <w:r>
        <w:rPr/>
        <w:t>What</w:t>
      </w:r>
      <w:r>
        <w:rPr>
          <w:spacing w:val="-3"/>
        </w:rPr>
        <w:t> </w:t>
      </w:r>
      <w:r>
        <w:rPr/>
        <w:t>Fraction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experiment</w:t>
      </w:r>
      <w:r>
        <w:rPr>
          <w:spacing w:val="-2"/>
        </w:rPr>
        <w:t> </w:t>
      </w:r>
      <w:r>
        <w:rPr>
          <w:spacing w:val="-5"/>
        </w:rPr>
        <w:t>be?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40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highest</w:t>
      </w:r>
      <w:r>
        <w:rPr>
          <w:spacing w:val="-4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experiment?</w: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660" w:lineRule="auto"/>
        <w:ind w:left="240" w:right="2941"/>
      </w:pPr>
      <w:r>
        <w:rPr/>
        <w:t>Will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be</w:t>
      </w:r>
      <w:r>
        <w:rPr>
          <w:spacing w:val="-1"/>
        </w:rPr>
        <w:t> </w:t>
      </w:r>
      <w:r>
        <w:rPr/>
        <w:t>confounded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2-way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3-way</w:t>
      </w:r>
      <w:r>
        <w:rPr>
          <w:spacing w:val="-2"/>
        </w:rPr>
        <w:t> </w:t>
      </w:r>
      <w:r>
        <w:rPr/>
        <w:t>interactions? Will any 2 way interactions be confounded with 3-way interactions?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spacing w:line="403" w:lineRule="auto"/>
        <w:ind w:left="240"/>
      </w:pPr>
      <w:r>
        <w:rPr>
          <w:b/>
        </w:rPr>
        <w:t>8B:</w:t>
      </w:r>
      <w:r>
        <w:rPr>
          <w:b/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experiment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to be run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Factors.</w:t>
      </w:r>
      <w:r>
        <w:rPr>
          <w:spacing w:val="40"/>
        </w:rPr>
        <w:t> </w:t>
      </w:r>
      <w:r>
        <w:rPr/>
        <w:t>Only</w:t>
      </w:r>
      <w:r>
        <w:rPr>
          <w:spacing w:val="-3"/>
        </w:rPr>
        <w:t> </w:t>
      </w:r>
      <w:r>
        <w:rPr/>
        <w:t>16</w:t>
      </w:r>
      <w:r>
        <w:rPr>
          <w:spacing w:val="-3"/>
        </w:rPr>
        <w:t> </w:t>
      </w:r>
      <w:r>
        <w:rPr/>
        <w:t>experimental</w:t>
      </w:r>
      <w:r>
        <w:rPr>
          <w:spacing w:val="-1"/>
        </w:rPr>
        <w:t> </w:t>
      </w:r>
      <w:r>
        <w:rPr/>
        <w:t>units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experiment. What Fraction will this experiment be?</w:t>
      </w:r>
    </w:p>
    <w:p>
      <w:pPr>
        <w:spacing w:after="0" w:line="403" w:lineRule="auto"/>
        <w:sectPr>
          <w:pgSz w:w="12240" w:h="15840"/>
          <w:pgMar w:top="1400" w:bottom="280" w:left="1200" w:right="1200"/>
        </w:sectPr>
      </w:pPr>
    </w:p>
    <w:p>
      <w:pPr>
        <w:pStyle w:val="BodyText"/>
        <w:spacing w:before="39"/>
        <w:ind w:left="240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highest</w:t>
      </w:r>
      <w:r>
        <w:rPr>
          <w:spacing w:val="-4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experiment?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240"/>
      </w:pPr>
      <w:r>
        <w:rPr/>
        <w:t>Will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Effects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confounded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2-way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3-way </w:t>
      </w:r>
      <w:r>
        <w:rPr>
          <w:spacing w:val="-2"/>
        </w:rPr>
        <w:t>interactions?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spacing w:before="1"/>
        <w:ind w:left="240"/>
      </w:pPr>
      <w:r>
        <w:rPr/>
        <w:t>Will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way</w:t>
      </w:r>
      <w:r>
        <w:rPr>
          <w:spacing w:val="-1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confounded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3-way</w:t>
      </w:r>
      <w:r>
        <w:rPr>
          <w:spacing w:val="-3"/>
        </w:rPr>
        <w:t> </w:t>
      </w:r>
      <w:r>
        <w:rPr>
          <w:spacing w:val="-2"/>
        </w:rPr>
        <w:t>interactions?</w:t>
      </w:r>
    </w:p>
    <w:sectPr>
      <w:pgSz w:w="12240" w:h="15840"/>
      <w:pgMar w:top="1400" w:bottom="280" w:left="12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17" w:hanging="178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2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4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40"/>
    </w:pPr>
    <w:rPr>
      <w:rFonts w:ascii="Calibri" w:hAnsi="Calibri" w:eastAsia="Calibri" w:cs="Calibri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17" w:hanging="178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 w:line="249" w:lineRule="exact"/>
      <w:ind w:right="95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Milner</dc:creator>
  <dcterms:created xsi:type="dcterms:W3CDTF">2023-04-04T21:01:24Z</dcterms:created>
  <dcterms:modified xsi:type="dcterms:W3CDTF">2023-04-04T21:01:24Z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2023-04-04T00:00:00Z</vt:filetime>
  </property>
  <property fmtid="{D5CDD505-2E9C-101B-9397-08002B2CF9AE}" pid="5" name="Producer">
    <vt:lpwstr>Microsoft® Word for Microsoft 365</vt:lpwstr>
  </property>
</Properties>
</file>