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3BE69" w14:textId="062425CA" w:rsidR="007137C7" w:rsidRPr="00A018BD" w:rsidRDefault="001E2856" w:rsidP="002A6DF5">
      <w:pPr>
        <w:rPr>
          <w:rFonts w:ascii="Times New Roman" w:hAnsi="Times New Roman" w:cs="Times New Roman"/>
          <w:b/>
          <w:bCs/>
          <w:color w:val="000000" w:themeColor="text1"/>
        </w:rPr>
      </w:pPr>
      <w:r w:rsidRPr="00A018BD">
        <w:rPr>
          <w:rFonts w:ascii="Times New Roman" w:hAnsi="Times New Roman" w:cs="Times New Roman"/>
          <w:b/>
          <w:bCs/>
          <w:color w:val="000000" w:themeColor="text1"/>
        </w:rPr>
        <w:t xml:space="preserve">Title </w:t>
      </w:r>
    </w:p>
    <w:p w14:paraId="3D7E63C4" w14:textId="42B8BCBF" w:rsidR="00255B89" w:rsidRPr="00A018BD" w:rsidRDefault="00255B89" w:rsidP="002A6DF5">
      <w:pPr>
        <w:pStyle w:val="BodyText"/>
        <w:rPr>
          <w:rFonts w:ascii="Times New Roman" w:hAnsi="Times New Roman" w:cs="Times New Roman"/>
          <w:color w:val="000000" w:themeColor="text1"/>
        </w:rPr>
      </w:pPr>
      <w:r w:rsidRPr="00A018BD">
        <w:rPr>
          <w:rFonts w:ascii="Times New Roman" w:hAnsi="Times New Roman" w:cs="Times New Roman"/>
          <w:color w:val="000000" w:themeColor="text1"/>
        </w:rPr>
        <w:t>Alice E. Stears</w:t>
      </w: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r w:rsidRPr="00A018BD">
        <w:rPr>
          <w:rFonts w:ascii="Times New Roman" w:hAnsi="Times New Roman" w:cs="Times New Roman"/>
          <w:color w:val="000000" w:themeColor="text1"/>
        </w:rPr>
        <w:t>, Daniel C. Laughlin</w:t>
      </w: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p>
    <w:p w14:paraId="34C63570" w14:textId="6A9A2A7F" w:rsidR="00255B89" w:rsidRPr="00A018BD" w:rsidRDefault="001751E9" w:rsidP="002A6DF5">
      <w:pPr>
        <w:pStyle w:val="BodyText"/>
        <w:rPr>
          <w:rFonts w:ascii="Times New Roman" w:hAnsi="Times New Roman" w:cs="Times New Roman"/>
          <w:color w:val="000000" w:themeColor="text1"/>
        </w:rPr>
      </w:pP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r w:rsidR="00255B89" w:rsidRPr="00A018BD">
        <w:rPr>
          <w:rFonts w:ascii="Times New Roman" w:hAnsi="Times New Roman" w:cs="Times New Roman"/>
          <w:color w:val="000000" w:themeColor="text1"/>
        </w:rPr>
        <w:t>Botany Department and Program in Ecology, University of Wyoming, Laramie, WY</w:t>
      </w:r>
    </w:p>
    <w:p w14:paraId="32FCDE5C" w14:textId="77777777" w:rsidR="00255B89" w:rsidRPr="00A018BD" w:rsidRDefault="001751E9" w:rsidP="002A6DF5">
      <w:pPr>
        <w:pStyle w:val="BodyText"/>
        <w:rPr>
          <w:rFonts w:ascii="Times New Roman" w:hAnsi="Times New Roman" w:cs="Times New Roman"/>
          <w:color w:val="000000" w:themeColor="text1"/>
        </w:rPr>
      </w:pP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m:t>
            </m:r>
          </m:sup>
        </m:sSup>
      </m:oMath>
      <w:r w:rsidR="00255B89" w:rsidRPr="00A018BD">
        <w:rPr>
          <w:rFonts w:ascii="Times New Roman" w:hAnsi="Times New Roman" w:cs="Times New Roman"/>
          <w:color w:val="000000" w:themeColor="text1"/>
        </w:rPr>
        <w:t>Corresponding Author: astears@uwyo.edu</w:t>
      </w:r>
    </w:p>
    <w:p w14:paraId="5773EC09" w14:textId="68427111" w:rsidR="001E2856" w:rsidRPr="00A018BD" w:rsidRDefault="001E2856"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Abstract</w:t>
      </w:r>
    </w:p>
    <w:p w14:paraId="57F892A2" w14:textId="57206B31" w:rsidR="00A94FCE" w:rsidRPr="00A018BD" w:rsidRDefault="00A94FCE"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Introduction</w:t>
      </w:r>
    </w:p>
    <w:p w14:paraId="5D20C087" w14:textId="03137884" w:rsidR="00057944" w:rsidRPr="00A018BD" w:rsidRDefault="00057944" w:rsidP="00057944">
      <w:pPr>
        <w:spacing w:before="100" w:beforeAutospacing="1" w:after="100" w:afterAutospacing="1" w:line="480" w:lineRule="auto"/>
        <w:rPr>
          <w:rFonts w:ascii="Times New Roman" w:eastAsia="Times New Roman" w:hAnsi="Times New Roman" w:cs="Times New Roman"/>
          <w:color w:val="000000" w:themeColor="text1"/>
        </w:rPr>
      </w:pPr>
      <w:r w:rsidRPr="00A018BD">
        <w:rPr>
          <w:rFonts w:ascii="Times New Roman" w:eastAsia="Times New Roman" w:hAnsi="Times New Roman" w:cs="Times New Roman"/>
          <w:color w:val="000000" w:themeColor="text1"/>
        </w:rPr>
        <w:t>Environmental and biotic filtering can act at the community level by affecting vital rates across multiple species. But these filtering processes also act on the species level to affect growth, survival, and reproduction. These fine-scale filtering processes are of particular interest in populations that are small, either because they are naturally rare, or because they are adversely impacted by anthropogenic change. Both positive and negative impacts of both biotic and abiotic filtering on rates of birth, death, growth, or survival can have major implications for a population’s existence</w:t>
      </w:r>
      <w:r w:rsidR="006A6593" w:rsidRPr="00A018BD">
        <w:rPr>
          <w:rFonts w:ascii="Times New Roman" w:eastAsia="Times New Roman" w:hAnsi="Times New Roman" w:cs="Times New Roman"/>
          <w:color w:val="000000" w:themeColor="text1"/>
        </w:rPr>
        <w:t>, particularly</w:t>
      </w:r>
      <w:r w:rsidRPr="00A018BD">
        <w:rPr>
          <w:rFonts w:ascii="Times New Roman" w:eastAsia="Times New Roman" w:hAnsi="Times New Roman" w:cs="Times New Roman"/>
          <w:color w:val="000000" w:themeColor="text1"/>
        </w:rPr>
        <w:t xml:space="preserve"> when it is already small. </w:t>
      </w:r>
    </w:p>
    <w:p w14:paraId="4C86E72A" w14:textId="13CC606C" w:rsidR="00057944" w:rsidRPr="00A018BD" w:rsidRDefault="00057944" w:rsidP="00057944">
      <w:pPr>
        <w:spacing w:before="100" w:beforeAutospacing="1" w:after="100" w:afterAutospacing="1" w:line="480" w:lineRule="auto"/>
        <w:rPr>
          <w:rFonts w:ascii="Times New Roman" w:eastAsia="Times New Roman" w:hAnsi="Times New Roman" w:cs="Times New Roman"/>
          <w:color w:val="000000" w:themeColor="text1"/>
        </w:rPr>
      </w:pPr>
      <w:r w:rsidRPr="00A018BD">
        <w:rPr>
          <w:rFonts w:ascii="Times New Roman" w:eastAsia="Times New Roman" w:hAnsi="Times New Roman" w:cs="Times New Roman"/>
          <w:color w:val="000000" w:themeColor="text1"/>
        </w:rPr>
        <w:t xml:space="preserve">There are five main processes by which abiotic and biotic variation can impact vital rates to maintain rare populations: negative density dependence, opposing response of demographic rates to the same environmental factors, vital rate buffering, asynchronous responses between subpopulations, and source-sink dynamics </w:t>
      </w:r>
      <w:r w:rsidRPr="00A018BD">
        <w:rPr>
          <w:rFonts w:ascii="Times New Roman" w:eastAsia="Times New Roman" w:hAnsi="Times New Roman" w:cs="Times New Roman"/>
          <w:color w:val="000000" w:themeColor="text1"/>
        </w:rPr>
        <w:fldChar w:fldCharType="begin" w:fldLock="1"/>
      </w:r>
      <w:r w:rsidR="00143F37" w:rsidRPr="00A018BD">
        <w:rPr>
          <w:rFonts w:ascii="Times New Roman" w:eastAsia="Times New Roman" w:hAnsi="Times New Roman" w:cs="Times New Roman"/>
          <w:color w:val="000000" w:themeColor="text1"/>
        </w:rPr>
        <w:instrText>ADDIN CSL_CITATION {"citationItems":[{"id":"ITEM-1","itemData":{"DOI":"10.1002/ecm.1360","ISSN":"15577015","abstract":"The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Monographs","id":"ITEM-1","issue":"2","issued":{"date-parts":[["2019"]]},"page":"1-16","title":"Multiple mechanisms confer stability to isolated populations of a rare endemic plant","type":"article-journal","volume":"89"},"uris":["http://www.mendeley.com/documents/?uuid=657bb168-36a6-49a5-9886-9859d9fb8c3c"]}],"mendeley":{"formattedCitation":"(Dibner et al. 2019)","plainTextFormattedCitation":"(Dibner et al. 2019)","previouslyFormattedCitation":"(Dibner et al. 2019)"},"properties":{"noteIndex":0},"schema":"https://github.com/citation-style-language/schema/raw/master/csl-citation.json"}</w:instrText>
      </w:r>
      <w:r w:rsidRPr="00A018BD">
        <w:rPr>
          <w:rFonts w:ascii="Times New Roman" w:eastAsia="Times New Roman" w:hAnsi="Times New Roman" w:cs="Times New Roman"/>
          <w:color w:val="000000" w:themeColor="text1"/>
        </w:rPr>
        <w:fldChar w:fldCharType="separate"/>
      </w:r>
      <w:r w:rsidR="0002340D" w:rsidRPr="00A018BD">
        <w:rPr>
          <w:rFonts w:ascii="Times New Roman" w:eastAsia="Times New Roman" w:hAnsi="Times New Roman" w:cs="Times New Roman"/>
          <w:noProof/>
          <w:color w:val="000000" w:themeColor="text1"/>
        </w:rPr>
        <w:t>(Dibner et al. 2019)</w:t>
      </w:r>
      <w:r w:rsidRPr="00A018BD">
        <w:rPr>
          <w:rFonts w:ascii="Times New Roman" w:eastAsia="Times New Roman" w:hAnsi="Times New Roman" w:cs="Times New Roman"/>
          <w:color w:val="000000" w:themeColor="text1"/>
        </w:rPr>
        <w:fldChar w:fldCharType="end"/>
      </w:r>
      <w:r w:rsidRPr="00A018BD">
        <w:rPr>
          <w:rFonts w:ascii="Times New Roman" w:eastAsia="Times New Roman" w:hAnsi="Times New Roman" w:cs="Times New Roman"/>
          <w:color w:val="000000" w:themeColor="text1"/>
        </w:rPr>
        <w:t xml:space="preserve">. Determining which of these factors contribute to persistence or decline in populations of rare species is critical for informed conservation and management. I will use size-based Integral Population Models (IPMs) that incorporate a seed bank stage to identify which factors are contributing to the persistence and in some cases population growth of a rare plant species, </w:t>
      </w:r>
      <w:r w:rsidRPr="00A018BD">
        <w:rPr>
          <w:rFonts w:ascii="Times New Roman" w:eastAsia="Times New Roman" w:hAnsi="Times New Roman" w:cs="Times New Roman"/>
          <w:i/>
          <w:iCs/>
          <w:color w:val="000000" w:themeColor="text1"/>
        </w:rPr>
        <w:t>Oenothera coloradensis</w:t>
      </w:r>
      <w:r w:rsidRPr="00A018BD">
        <w:rPr>
          <w:rFonts w:ascii="Times New Roman" w:eastAsia="Times New Roman" w:hAnsi="Times New Roman" w:cs="Times New Roman"/>
          <w:color w:val="000000" w:themeColor="text1"/>
        </w:rPr>
        <w:t xml:space="preserve"> (Onagraceae). </w:t>
      </w:r>
    </w:p>
    <w:p w14:paraId="6F7F175D" w14:textId="6027662C" w:rsidR="00057944" w:rsidRPr="00A018BD" w:rsidRDefault="00057944" w:rsidP="00057944">
      <w:pPr>
        <w:pStyle w:val="NormalWeb"/>
        <w:spacing w:line="480" w:lineRule="auto"/>
        <w:rPr>
          <w:color w:val="000000" w:themeColor="text1"/>
        </w:rPr>
      </w:pPr>
      <w:r w:rsidRPr="00A018BD">
        <w:rPr>
          <w:color w:val="000000" w:themeColor="text1"/>
        </w:rPr>
        <w:t xml:space="preserve">Oenothera coloradensis is monocarpic perennial forb that occurs in riparian habitats in southeastern Wyoming, northern Colorado, and western Nebraska. It was listed as ‘threatened’ </w:t>
      </w:r>
      <w:r w:rsidRPr="00A018BD">
        <w:rPr>
          <w:color w:val="000000" w:themeColor="text1"/>
        </w:rPr>
        <w:lastRenderedPageBreak/>
        <w:t>under the Endangered Species Act from 2000 until 2019, when it was delisted due to recovery. The largest known population</w:t>
      </w:r>
      <w:r w:rsidR="00892E76">
        <w:rPr>
          <w:color w:val="000000" w:themeColor="text1"/>
        </w:rPr>
        <w:t xml:space="preserve"> on federal land</w:t>
      </w:r>
      <w:r w:rsidRPr="00A018BD">
        <w:rPr>
          <w:color w:val="000000" w:themeColor="text1"/>
        </w:rPr>
        <w:t xml:space="preserve"> exists on the FE Warren Airforce Base (FEWAFB) near Cheyenne, WY, and the Soapstone Prairie Natural Area in Larimer County, CO. A three-year demographic study of O. coloradensis was established at the FEWAFB in the 1990s. The results from this study were used to create a matrix population model for this species, which indicated overall population growth with spatial variability in population growth rates across measured subpopulations, and identified the transitions from large rosette to reproductive, and from seedling to small rosette as the most important for population growth </w:t>
      </w:r>
      <w:r w:rsidRPr="00A018BD">
        <w:rPr>
          <w:color w:val="000000" w:themeColor="text1"/>
        </w:rPr>
        <w:fldChar w:fldCharType="begin" w:fldLock="1"/>
      </w:r>
      <w:r w:rsidR="00143F37" w:rsidRPr="00A018BD">
        <w:rPr>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Pr="00A018BD">
        <w:rPr>
          <w:color w:val="000000" w:themeColor="text1"/>
        </w:rPr>
        <w:fldChar w:fldCharType="separate"/>
      </w:r>
      <w:r w:rsidR="0002340D" w:rsidRPr="00A018BD">
        <w:rPr>
          <w:noProof/>
          <w:color w:val="000000" w:themeColor="text1"/>
        </w:rPr>
        <w:t>(Floyd and Ranker 1998)</w:t>
      </w:r>
      <w:r w:rsidRPr="00A018BD">
        <w:rPr>
          <w:color w:val="000000" w:themeColor="text1"/>
        </w:rPr>
        <w:fldChar w:fldCharType="end"/>
      </w:r>
      <w:r w:rsidRPr="00A018BD">
        <w:rPr>
          <w:color w:val="000000" w:themeColor="text1"/>
        </w:rPr>
        <w:t xml:space="preserve">.  Our study will evaluate the current population growth rates of O. coloradensis in three FEWAFB subpopulations, and three subpopulations at Soapstone. I will use IPMs in place of transition matrix models, which allow us to model transition probabilities across a continuous spectrum of plant size, as opposed to discrete life stages </w:t>
      </w:r>
      <w:r w:rsidRPr="00A018BD">
        <w:rPr>
          <w:color w:val="000000" w:themeColor="text1"/>
        </w:rPr>
        <w:fldChar w:fldCharType="begin" w:fldLock="1"/>
      </w:r>
      <w:r w:rsidR="00143F37" w:rsidRPr="00A018BD">
        <w:rPr>
          <w:color w:val="000000" w:themeColor="text1"/>
        </w:rPr>
        <w:instrText>ADDIN CSL_CITATION {"citationItems":[{"id":"ITEM-1","itemData":{"DOI":"10.1890/0012-9658(2000)081[0694:SSSAAN]2.0.CO;2","ISBN":"0012-9658","ISSN":"0012-9658","PMID":"22149683","abstract":"Matrix population models require the population to be divided into discrete stage classes. In many cases, especially when classes are defined by a continuous variable, such as length or mass, there are no natural breakpoints, and the division is artificial. We introduce the ‘‘integral projection model,’’ which eliminates the need for division into discrete classes, without requiring any additional biological assumptions. Like a traditional matrix model, the integral projection model provides estimates of the asymptotic growth rate, stable size distribution, reproductive values, and sensitivities of the growth rate to changes in vital rates. However, where the matrix model represents the size distributions, reproductive value, and sensitivities as step functions (constant within a stage class), the integral projection model yields smooth curves for each of these as a function of individual size. We describe a method for fitting the model to data, and we apply this method to data on an endangered plant species, northern monkshood (Aconitum noveboracense), with in- dividuals classified by stem diameter. The matrix and integral models yield similar estimates of the asymptotic growth rate, but the reproductive values and sensitivities in the matrix model are sensitive to the choice of stage classes. The integral projection model avoids this problem and yields size-specific sensitivities that are not affected by stage duration. These general properties of the integral projection model will make it advantageous for other populations where there is no natural division of individuals into stage classes.","author":[{"dropping-particle":"","family":"Easterling","given":"Michael R.","non-dropping-particle":"","parse-names":false,"suffix":""},{"dropping-particle":"","family":"Ellner","given":"Stephen P.","non-dropping-particle":"","parse-names":false,"suffix":""},{"dropping-particle":"","family":"Dixon","given":"Philip M.","non-dropping-particle":"","parse-names":false,"suffix":""}],"container-title":"Ecology","id":"ITEM-1","issue":"3","issued":{"date-parts":[["2000"]]},"page":"694-708","title":"Size-Specific Sensitivity: Applying a New Structured Population Model","type":"article-journal","volume":"81"},"uris":["http://www.mendeley.com/documents/?uuid=c8fce039-4f2b-4c81-8125-990a295153a0"]}],"mendeley":{"formattedCitation":"(Easterling et al. 2000)","plainTextFormattedCitation":"(Easterling et al. 2000)","previouslyFormattedCitation":"(Easterling et al. 2000)"},"properties":{"noteIndex":0},"schema":"https://github.com/citation-style-language/schema/raw/master/csl-citation.json"}</w:instrText>
      </w:r>
      <w:r w:rsidRPr="00A018BD">
        <w:rPr>
          <w:color w:val="000000" w:themeColor="text1"/>
        </w:rPr>
        <w:fldChar w:fldCharType="separate"/>
      </w:r>
      <w:r w:rsidR="0002340D" w:rsidRPr="00A018BD">
        <w:rPr>
          <w:noProof/>
          <w:color w:val="000000" w:themeColor="text1"/>
        </w:rPr>
        <w:t>(Easterling et al. 2000)</w:t>
      </w:r>
      <w:r w:rsidRPr="00A018BD">
        <w:rPr>
          <w:color w:val="000000" w:themeColor="text1"/>
        </w:rPr>
        <w:fldChar w:fldCharType="end"/>
      </w:r>
      <w:r w:rsidRPr="00A018BD">
        <w:rPr>
          <w:color w:val="000000" w:themeColor="text1"/>
        </w:rPr>
        <w:t xml:space="preserve">. The updated model of vital rates for these populations, combined with measurements of environmental variation, will allow us to identify mechanisms by which biotic and abiotic filtering are driving subpopulation persistence or decline. Even though O. coloradensis is no longer managed under the Endangered Species Act, it is critical that we understand the forces shaping population size and fitness in order to effectively keep this species on a trajectory of recovery. </w:t>
      </w:r>
    </w:p>
    <w:p w14:paraId="11BD295F" w14:textId="2EC0B1AD" w:rsidR="00057944" w:rsidRPr="00A018BD" w:rsidRDefault="00057944" w:rsidP="00057944">
      <w:pPr>
        <w:spacing w:before="100" w:beforeAutospacing="1" w:after="100" w:afterAutospacing="1" w:line="480" w:lineRule="auto"/>
        <w:rPr>
          <w:rFonts w:ascii="Times New Roman" w:eastAsia="Times New Roman" w:hAnsi="Times New Roman" w:cs="Times New Roman"/>
          <w:color w:val="000000" w:themeColor="text1"/>
        </w:rPr>
      </w:pPr>
      <w:r w:rsidRPr="00A018BD">
        <w:rPr>
          <w:rFonts w:ascii="Times New Roman" w:eastAsia="Times New Roman" w:hAnsi="Times New Roman" w:cs="Times New Roman"/>
          <w:color w:val="000000" w:themeColor="text1"/>
        </w:rPr>
        <w:t xml:space="preserve">Hypothesis 1: Density dependence, small-scale source-sink dynamics and asynchronous responses between subpopulations are important mechanisms for the persistence of O. coloradensis populations. This species occurs in habitats that naturally experience frequent, highly-localized disturbance, which means that some subpopulations of O. coloradensis might be negatively affected by flood, for example, while other nearby populations are simultaneously thriving due to lack of disturbance. This population-wide pattern of asynchronous disturbance </w:t>
      </w:r>
      <w:r w:rsidRPr="00A018BD">
        <w:rPr>
          <w:rFonts w:ascii="Times New Roman" w:eastAsia="Times New Roman" w:hAnsi="Times New Roman" w:cs="Times New Roman"/>
          <w:color w:val="000000" w:themeColor="text1"/>
        </w:rPr>
        <w:lastRenderedPageBreak/>
        <w:t xml:space="preserve">also could make source-sink dynamics important. We also have anecdotal evidence of large fluctuations in the number of plants within subpopulations, indicating that density dependence might be important. </w:t>
      </w:r>
    </w:p>
    <w:p w14:paraId="3F08C97D" w14:textId="122503BA" w:rsidR="008919CB" w:rsidRPr="00A018BD" w:rsidRDefault="008919CB" w:rsidP="008919CB">
      <w:pPr>
        <w:pStyle w:val="ListParagraph"/>
        <w:numPr>
          <w:ilvl w:val="0"/>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Motivation for the study</w:t>
      </w:r>
    </w:p>
    <w:p w14:paraId="310C9FEF" w14:textId="295ECA87" w:rsidR="008919CB" w:rsidRPr="00A018BD" w:rsidRDefault="008919CB" w:rsidP="008919CB">
      <w:pPr>
        <w:pStyle w:val="ListParagraph"/>
        <w:numPr>
          <w:ilvl w:val="1"/>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Importance of demographic information for conservation</w:t>
      </w:r>
    </w:p>
    <w:p w14:paraId="348C747C" w14:textId="7840265F" w:rsidR="008919CB" w:rsidRPr="00A018BD" w:rsidRDefault="008919CB" w:rsidP="008919CB">
      <w:pPr>
        <w:pStyle w:val="ListParagraph"/>
        <w:numPr>
          <w:ilvl w:val="1"/>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Of particular importance for rare plants</w:t>
      </w:r>
    </w:p>
    <w:p w14:paraId="500CF715" w14:textId="2E1EC7AC" w:rsidR="008919CB" w:rsidRPr="00A018BD" w:rsidRDefault="008919CB" w:rsidP="008919CB">
      <w:pPr>
        <w:pStyle w:val="ListParagraph"/>
        <w:numPr>
          <w:ilvl w:val="2"/>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 xml:space="preserve">Important to identify life stages most relevant to population growth/persistence—considering </w:t>
      </w:r>
      <w:r w:rsidRPr="00A018BD">
        <w:rPr>
          <w:rFonts w:ascii="Times New Roman" w:hAnsi="Times New Roman" w:cs="Times New Roman"/>
          <w:i/>
          <w:iCs/>
          <w:color w:val="000000" w:themeColor="text1"/>
        </w:rPr>
        <w:t>every</w:t>
      </w:r>
      <w:r w:rsidRPr="00A018BD">
        <w:rPr>
          <w:rFonts w:ascii="Times New Roman" w:hAnsi="Times New Roman" w:cs="Times New Roman"/>
          <w:color w:val="000000" w:themeColor="text1"/>
        </w:rPr>
        <w:t xml:space="preserve"> life stage</w:t>
      </w:r>
    </w:p>
    <w:p w14:paraId="6DDED046" w14:textId="57D55BBB" w:rsidR="008919CB" w:rsidRPr="00A018BD" w:rsidRDefault="008919CB" w:rsidP="008919CB">
      <w:pPr>
        <w:pStyle w:val="ListParagraph"/>
        <w:numPr>
          <w:ilvl w:val="3"/>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Talk about seedbanks here</w:t>
      </w:r>
    </w:p>
    <w:p w14:paraId="1967840A" w14:textId="3A148060" w:rsidR="008919CB" w:rsidRPr="00A018BD" w:rsidRDefault="008919CB" w:rsidP="008919CB">
      <w:pPr>
        <w:pStyle w:val="ListParagraph"/>
        <w:numPr>
          <w:ilvl w:val="2"/>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 xml:space="preserve">Also important to identify other processes that affect population growth/persistence, and may </w:t>
      </w:r>
      <w:r w:rsidR="001A1048" w:rsidRPr="00A018BD">
        <w:rPr>
          <w:rFonts w:ascii="Times New Roman" w:hAnsi="Times New Roman" w:cs="Times New Roman"/>
          <w:color w:val="000000" w:themeColor="text1"/>
        </w:rPr>
        <w:t>allow rare populations to persist</w:t>
      </w:r>
    </w:p>
    <w:p w14:paraId="202E0242" w14:textId="7E8CF223" w:rsidR="001A1048" w:rsidRPr="00A018BD" w:rsidRDefault="001A1048" w:rsidP="001A1048">
      <w:pPr>
        <w:pStyle w:val="ListParagraph"/>
        <w:numPr>
          <w:ilvl w:val="0"/>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Introduce study species</w:t>
      </w:r>
    </w:p>
    <w:p w14:paraId="56390021" w14:textId="77777777" w:rsidR="0032704B" w:rsidRPr="00A018BD" w:rsidRDefault="001A1048" w:rsidP="0032704B">
      <w:pPr>
        <w:pStyle w:val="ListParagraph"/>
        <w:numPr>
          <w:ilvl w:val="1"/>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Basic intro</w:t>
      </w:r>
    </w:p>
    <w:p w14:paraId="4D1A6650" w14:textId="5E0952A7" w:rsidR="0032704B" w:rsidRPr="00A018BD" w:rsidRDefault="0032704B" w:rsidP="0061419E">
      <w:pPr>
        <w:pStyle w:val="ListParagraph"/>
        <w:numPr>
          <w:ilvl w:val="2"/>
          <w:numId w:val="6"/>
        </w:numPr>
        <w:spacing w:line="480" w:lineRule="auto"/>
        <w:rPr>
          <w:rFonts w:ascii="Times New Roman" w:hAnsi="Times New Roman" w:cs="Times New Roman"/>
          <w:color w:val="000000" w:themeColor="text1"/>
        </w:rPr>
      </w:pPr>
      <w:r w:rsidRPr="00A018BD">
        <w:rPr>
          <w:rFonts w:ascii="Times New Roman" w:hAnsi="Times New Roman" w:cs="Times New Roman"/>
          <w:i/>
          <w:iCs/>
          <w:color w:val="000000" w:themeColor="text1"/>
        </w:rPr>
        <w:t>O. coloradesis</w:t>
      </w:r>
      <w:r w:rsidRPr="00A018BD">
        <w:rPr>
          <w:rFonts w:ascii="Times New Roman" w:hAnsi="Times New Roman" w:cs="Times New Roman"/>
          <w:color w:val="000000" w:themeColor="text1"/>
        </w:rPr>
        <w:t xml:space="preserve"> is "weakly conserved",  and has a "protection status score" of 1.7 out of 10 </w:t>
      </w:r>
      <w:r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Rondeau","given":"R","non-dropping-particle":"","parse-names":false,"suffix":""},{"dropping-particle":"","family":"Decker","given":"K.","non-dropping-particle":"","parse-names":false,"suffix":""},{"dropping-particle":"","family":"Handwerk","given":"J.","non-dropping-particle":"","parse-names":false,"suffix":""},{"dropping-particle":"","family":"Siemers","given":"J.","non-dropping-particle":"","parse-names":false,"suffix":""},{"dropping-particle":"","family":"Grunau","given":"L.","non-dropping-particle":"","parse-names":false,"suffix":""},{"dropping-particle":"","family":"Pague","given":"C.","non-dropping-particle":"","parse-names":false,"suffix":""}],"id":"ITEM-1","issued":{"date-parts":[["2011"]]},"publisher-place":"Fort Collins, CO","title":"The state of Colorado’s biodiversity","type":"report"},"uris":["http://www.mendeley.com/documents/?uuid=a78a68b6-245f-491f-9b37-dd9d6d70da6f"]}],"mendeley":{"formattedCitation":"(Rondeau et al. 2011)","plainTextFormattedCitation":"(Rondeau et al. 2011)","previouslyFormattedCitation":"(Rondeau et al. 2011)"},"properties":{"noteIndex":0},"schema":"https://github.com/citation-style-language/schema/raw/master/csl-citation.json"}</w:instrText>
      </w:r>
      <w:r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(Rondeau et al. 2011)</w:t>
      </w:r>
      <w:r w:rsidRPr="00A018BD">
        <w:rPr>
          <w:rFonts w:ascii="Times New Roman" w:hAnsi="Times New Roman" w:cs="Times New Roman"/>
          <w:color w:val="000000" w:themeColor="text1"/>
        </w:rPr>
        <w:fldChar w:fldCharType="end"/>
      </w:r>
      <w:r w:rsidR="00584E98" w:rsidRPr="00A018BD">
        <w:rPr>
          <w:rFonts w:ascii="Times New Roman" w:hAnsi="Times New Roman" w:cs="Times New Roman"/>
          <w:color w:val="000000" w:themeColor="text1"/>
        </w:rPr>
        <w:t>—primarily due to lack of conservation of its habitat, and likelihood of development impact (particularly oil and gas)</w:t>
      </w:r>
    </w:p>
    <w:p w14:paraId="7755E90C" w14:textId="312F6B07" w:rsidR="00A32038" w:rsidRPr="00A018BD" w:rsidRDefault="00A32038" w:rsidP="0061419E">
      <w:pPr>
        <w:pStyle w:val="ListParagraph"/>
        <w:numPr>
          <w:ilvl w:val="2"/>
          <w:numId w:val="6"/>
        </w:numPr>
        <w:spacing w:line="480" w:lineRule="auto"/>
        <w:rPr>
          <w:rFonts w:ascii="Times New Roman" w:hAnsi="Times New Roman" w:cs="Times New Roman"/>
          <w:color w:val="000000" w:themeColor="text1"/>
        </w:rPr>
      </w:pPr>
      <w:r w:rsidRPr="00A018BD">
        <w:rPr>
          <w:rFonts w:ascii="Times New Roman" w:hAnsi="Times New Roman" w:cs="Times New Roman"/>
          <w:iCs/>
          <w:color w:val="000000" w:themeColor="text1"/>
        </w:rPr>
        <w:t xml:space="preserve">ESA listing rule: </w:t>
      </w:r>
      <w:r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w:t>
      </w:r>
      <w:r w:rsidRPr="00A018BD">
        <w:rPr>
          <w:rFonts w:ascii="Times New Roman" w:hAnsi="Times New Roman" w:cs="Times New Roman"/>
          <w:iCs/>
          <w:color w:val="000000" w:themeColor="text1"/>
        </w:rPr>
        <w:fldChar w:fldCharType="end"/>
      </w:r>
    </w:p>
    <w:p w14:paraId="2DE070E1" w14:textId="7AC87E41" w:rsidR="0032704B" w:rsidRPr="00A018BD" w:rsidRDefault="0061419E" w:rsidP="0032704B">
      <w:pPr>
        <w:pStyle w:val="ListParagraph"/>
        <w:numPr>
          <w:ilvl w:val="2"/>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 xml:space="preserve">Delisting proposal: </w:t>
      </w:r>
      <w:r w:rsidR="00F1234D"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{"citationItems":[{"id":"ITEM-1","itemData":{"author":[{"dropping-particle":"","family":"Kurth","given":"James W","non-dropping-particle":"","parse-names":false,"suffix":""}],"container-title":"Federal Register: The Daily Journal of the United States","id":"ITEM-1","issue":"111","issued":{"date-parts":[["2018"]]},"page":"26623 - 26640","title":"Endangered and Threatened Wildlife and Plants; Removing Oenothera coloradensis (Colorado Butterfly Plant) From the Federal List of Endangered and Threatened Plants","type":"article-journal","volume":"83"},"uris":["http://www.mendeley.com/documents/?uuid=3a74f4ad-c41a-45f0-9ae2-9df82a0328c3"]}],"mendeley":{"formattedCitation":"(Kurth 2018)","plainTextFormattedCitation":"(Kurth 2018)","previouslyFormattedCitation":"(Kurth 2018)"},"properties":{"noteIndex":0},"schema":"https://github.com/citation-style-language/schema/raw/master/csl-citation.json"}</w:instrText>
      </w:r>
      <w:r w:rsidR="00F1234D"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(Kurth 2018)</w:t>
      </w:r>
      <w:r w:rsidR="00F1234D" w:rsidRPr="00A018BD">
        <w:rPr>
          <w:rFonts w:ascii="Times New Roman" w:hAnsi="Times New Roman" w:cs="Times New Roman"/>
          <w:color w:val="000000" w:themeColor="text1"/>
        </w:rPr>
        <w:fldChar w:fldCharType="end"/>
      </w:r>
    </w:p>
    <w:p w14:paraId="40CB0556" w14:textId="178408A6" w:rsidR="00291E15" w:rsidRPr="00A018BD" w:rsidRDefault="00291E15" w:rsidP="0032704B">
      <w:pPr>
        <w:pStyle w:val="ListParagraph"/>
        <w:numPr>
          <w:ilvl w:val="2"/>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 xml:space="preserve">Final desilting rule: </w:t>
      </w:r>
      <w:r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{"citationItems":[{"id":"ITEM-1","itemData":{"author":[{"dropping-particle":"","family":"Everson","given":"Margaret E","non-dropping-particle":"","parse-names":false,"suffix":""}],"container-title":"Federal Register: The Daily Journal of the United States","id":"ITEM-1","issue":"214","issued":{"date-parts":[["2019"]]},"page":"59570-59588","title":"Endangered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Plants","type":"article-journal","volume":"84"},"uris":["http://www.mendeley.com/documents/?uuid=276c0e49-951d-42c8-9236-8953e9ac06a0"]}],"mendeley":{"formattedCitation":"(Everson 2019)","plainTextFormattedCitation":"(Everson 2019)","previouslyFormattedCitation":"(Everson 2019)"},"properties":{"noteIndex":0},"schema":"https://github.com/citation-style-language/schema/raw/master/csl-citation.json"}</w:instrText>
      </w:r>
      <w:r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(Everson 2019)</w:t>
      </w:r>
      <w:r w:rsidRPr="00A018BD">
        <w:rPr>
          <w:rFonts w:ascii="Times New Roman" w:hAnsi="Times New Roman" w:cs="Times New Roman"/>
          <w:color w:val="000000" w:themeColor="text1"/>
        </w:rPr>
        <w:fldChar w:fldCharType="end"/>
      </w:r>
    </w:p>
    <w:p w14:paraId="2C75593B" w14:textId="6D960EA8" w:rsidR="00E06DA4" w:rsidRPr="00A018BD" w:rsidRDefault="00E06DA4" w:rsidP="00715E40">
      <w:pPr>
        <w:pStyle w:val="ListParagraph"/>
        <w:numPr>
          <w:ilvl w:val="2"/>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 xml:space="preserve">2021 WYNDD monitoring report </w:t>
      </w:r>
      <w:r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(Heidel et al. 2021)</w:t>
      </w:r>
      <w:r w:rsidRPr="00A018BD">
        <w:rPr>
          <w:rFonts w:ascii="Times New Roman" w:hAnsi="Times New Roman" w:cs="Times New Roman"/>
          <w:color w:val="000000" w:themeColor="text1"/>
        </w:rPr>
        <w:fldChar w:fldCharType="end"/>
      </w:r>
      <w:r w:rsidR="00715E40" w:rsidRPr="00A018BD">
        <w:rPr>
          <w:rFonts w:ascii="Times New Roman" w:hAnsi="Times New Roman" w:cs="Times New Roman"/>
          <w:color w:val="000000" w:themeColor="text1"/>
        </w:rPr>
        <w:t xml:space="preserve"> (incorporates census data through 2020)</w:t>
      </w:r>
    </w:p>
    <w:p w14:paraId="627B3B5E" w14:textId="374EB956" w:rsidR="001A1048" w:rsidRPr="00A018BD" w:rsidRDefault="001A1048" w:rsidP="001A1048">
      <w:pPr>
        <w:pStyle w:val="ListParagraph"/>
        <w:numPr>
          <w:ilvl w:val="1"/>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Previous work</w:t>
      </w:r>
    </w:p>
    <w:p w14:paraId="6228EF4F" w14:textId="54157678" w:rsidR="001A1048" w:rsidRPr="00A018BD" w:rsidRDefault="001A1048" w:rsidP="001A1048">
      <w:pPr>
        <w:pStyle w:val="ListParagraph"/>
        <w:numPr>
          <w:ilvl w:val="2"/>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lastRenderedPageBreak/>
        <w:t xml:space="preserve">Floyd and Ranker; Burgess; WYNDD monitoring; Soapstone counts? </w:t>
      </w:r>
    </w:p>
    <w:p w14:paraId="566EC198" w14:textId="1E6B441D" w:rsidR="003C4FC7" w:rsidRPr="00A018BD" w:rsidRDefault="003C4FC7" w:rsidP="001A1048">
      <w:pPr>
        <w:pStyle w:val="ListParagraph"/>
        <w:numPr>
          <w:ilvl w:val="2"/>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Floyd and Ranker identified size as the more important for lambda than age</w:t>
      </w:r>
    </w:p>
    <w:p w14:paraId="616E1DE7" w14:textId="383AC3D2" w:rsidR="001A1048" w:rsidRPr="00A018BD" w:rsidRDefault="001A1048" w:rsidP="001A1048">
      <w:pPr>
        <w:pStyle w:val="ListParagraph"/>
        <w:numPr>
          <w:ilvl w:val="0"/>
          <w:numId w:val="6"/>
        </w:num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Brief synopsis of what we did</w:t>
      </w:r>
    </w:p>
    <w:p w14:paraId="5CA29EA0" w14:textId="4F13C4B9" w:rsidR="00A94FCE" w:rsidRPr="00A018BD" w:rsidRDefault="00A40CBD"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Methods</w:t>
      </w:r>
    </w:p>
    <w:p w14:paraId="31FC4972" w14:textId="7BAD843C" w:rsidR="009E40E7" w:rsidRPr="00A018BD" w:rsidRDefault="00E03687" w:rsidP="00FA480A">
      <w:pPr>
        <w:spacing w:line="480" w:lineRule="auto"/>
        <w:ind w:firstLine="360"/>
        <w:rPr>
          <w:rFonts w:ascii="Times New Roman" w:hAnsi="Times New Roman" w:cs="Times New Roman"/>
          <w:i/>
          <w:iCs/>
          <w:color w:val="000000" w:themeColor="text1"/>
        </w:rPr>
      </w:pPr>
      <w:r w:rsidRPr="00A018BD">
        <w:rPr>
          <w:rFonts w:ascii="Times New Roman" w:hAnsi="Times New Roman" w:cs="Times New Roman"/>
          <w:i/>
          <w:iCs/>
          <w:color w:val="000000" w:themeColor="text1"/>
        </w:rPr>
        <w:t>Species description</w:t>
      </w:r>
      <w:r w:rsidR="00C378AF" w:rsidRPr="00A018BD">
        <w:rPr>
          <w:rFonts w:ascii="Times New Roman" w:hAnsi="Times New Roman" w:cs="Times New Roman"/>
          <w:i/>
          <w:iCs/>
          <w:color w:val="000000" w:themeColor="text1"/>
        </w:rPr>
        <w:t xml:space="preserve">: </w:t>
      </w:r>
      <w:r w:rsidR="009E40E7" w:rsidRPr="00A018BD">
        <w:rPr>
          <w:rFonts w:ascii="Times New Roman" w:hAnsi="Times New Roman" w:cs="Times New Roman"/>
          <w:i/>
          <w:iCs/>
          <w:color w:val="000000" w:themeColor="text1"/>
        </w:rPr>
        <w:t>Oenothera coloradensis</w:t>
      </w:r>
      <w:r w:rsidR="009E40E7" w:rsidRPr="00A018BD">
        <w:rPr>
          <w:rFonts w:ascii="Times New Roman" w:hAnsi="Times New Roman" w:cs="Times New Roman"/>
          <w:color w:val="000000" w:themeColor="text1"/>
        </w:rPr>
        <w:t xml:space="preserve">, formerly </w:t>
      </w:r>
      <w:r w:rsidR="009E40E7" w:rsidRPr="00A018BD">
        <w:rPr>
          <w:rFonts w:ascii="Times New Roman" w:hAnsi="Times New Roman" w:cs="Times New Roman"/>
          <w:i/>
          <w:iCs/>
          <w:color w:val="000000" w:themeColor="text1"/>
        </w:rPr>
        <w:t>Gaura neomexicana spp. coloradensis</w:t>
      </w:r>
      <w:r w:rsidR="0089406E" w:rsidRPr="00A018BD">
        <w:rPr>
          <w:rFonts w:ascii="Times New Roman" w:hAnsi="Times New Roman" w:cs="Times New Roman"/>
          <w:i/>
          <w:iCs/>
          <w:color w:val="000000" w:themeColor="text1"/>
        </w:rPr>
        <w:t xml:space="preserve"> </w:t>
      </w:r>
      <w:r w:rsidR="0089406E" w:rsidRPr="00A018BD">
        <w:rPr>
          <w:rFonts w:ascii="Times New Roman" w:hAnsi="Times New Roman" w:cs="Times New Roman"/>
          <w:i/>
          <w:iCs/>
          <w:color w:val="000000" w:themeColor="text1"/>
        </w:rPr>
        <w:fldChar w:fldCharType="begin" w:fldLock="1"/>
      </w:r>
      <w:r w:rsidR="00143F37" w:rsidRPr="00A018BD">
        <w:rPr>
          <w:rFonts w:ascii="Times New Roman" w:hAnsi="Times New Roman" w:cs="Times New Roman"/>
          <w:i/>
          <w:iCs/>
          <w:color w:val="000000" w:themeColor="text1"/>
        </w:rPr>
        <w:instrText>ADDIN CSL_CITATION {"citationItems":[{"id":"ITEM-1","itemData":{"ISBN":"0-912861-83-5","ISSN":"0737-8211","abstract":"Recent molecular phylogenetic analyses in the plant family Onagraceae support the need for revisions in the family classification. In this paper we briefly survey the history of generic and suprageneric clas- sification in Onagraceae, summarize our knowledge of the morphological and molecular variation in the family in a phylogenetic context, and propose a revised classification that reflects that phylogeny.We include a species- level synopsis of the family, incorporating all nomenclatural changes and combinations but not full species-level synonymy. We provide descriptions of all taxa recognized for the first time, as well as tribes, genera, sections, subsections, and series. In this treatment, we recognize 22 genera in the family, subdivided into two subfamilies, subfam. Ludwigioideae (only Ludwigia) and subfam. Onagroideae (the other genera), and the latter into six tribes, two with only one genus each, three with two genera each, and one (tribe Onagreae) with 13 genera. Chro- mosome numbers and breeding system information are summarized, as is the geographical and ecological dis- tribution of each taxon. For each group we list the included taxa. Many changes involve the tribe Onagreae, from which we have segregated Gongylocarpus as its own tribe, sister to the tribes Epilobieae and Onagreae, and within which we propose changes in the delimitation of Camissonia and Oenothera. Camissonia as currently de- fined is broadly paraphyletic; our new classification recognizes nine generic lineages (Camissonia, Camisso- niopsis, Chylismia, Chylismiella, Eremothera, Eulobus, Holmgrenia, Taraxia, and Tetrapteron), which in part form a grade at the base of Oenothera. Each of these lineages is well-supported by morphological and molecu- lar data. In contrast, molecular and morphological data both suggest the need to broaden the delimitation of Oenothera to include Calylophus, Gaura, and Stenosiphon. This redefined Oenothera, strongly supported by molecular data, is marked by at least two morphological synapomorphies: the presence of an indusium on the style, and a lobed or peltate stigma. We summarize these new generic alignments and review the morphological characters used to diagnose all tribes, genera, and sections. New taxa recognized include subfamilies Ludwigioideae and Onagroideae, two genera (Camissoniopsis and Holmgrenia), three sections (Epilobium sect. Macrocarpa, Oenothera sect. Leucocoryne, and O. sect. Xan- thocoryne), and one subspecies (O. macrocar…","author":[{"dropping-particle":"","family":"Wagner","given":"Warren L","non-dropping-particle":"","parse-names":false,"suffix":""},{"dropping-particle":"","family":"Hoch","given":"Peter C","non-dropping-particle":"","parse-names":false,"suffix":""},{"dropping-particle":"","family":"Raven","given":"Peter H","non-dropping-particle":"","parse-names":false,"suffix":""}],"container-title":"Systematic Botany Monographs","id":"ITEM-1","issued":{"date-parts":[["2007","4"]]},"publisher":"The American Society of Plant Taxonomists","title":"Revised Classification of the Onagraceae","type":"book","volume":"83"},"uris":["http://www.mendeley.com/documents/?uuid=b1858453-6b8a-4fc3-a15c-2e709408f7f1"]}],"mendeley":{"formattedCitation":"(Wagner et al. 2007)","plainTextFormattedCitation":"(Wagner et al. 2007)","previouslyFormattedCitation":"(Wagner et al. 2007)"},"properties":{"noteIndex":0},"schema":"https://github.com/citation-style-language/schema/raw/master/csl-citation.json"}</w:instrText>
      </w:r>
      <w:r w:rsidR="0089406E" w:rsidRPr="00A018BD">
        <w:rPr>
          <w:rFonts w:ascii="Times New Roman" w:hAnsi="Times New Roman" w:cs="Times New Roman"/>
          <w:i/>
          <w:iCs/>
          <w:color w:val="000000" w:themeColor="text1"/>
        </w:rPr>
        <w:fldChar w:fldCharType="separate"/>
      </w:r>
      <w:r w:rsidR="0002340D" w:rsidRPr="00A018BD">
        <w:rPr>
          <w:rFonts w:ascii="Times New Roman" w:hAnsi="Times New Roman" w:cs="Times New Roman"/>
          <w:iCs/>
          <w:noProof/>
          <w:color w:val="000000" w:themeColor="text1"/>
        </w:rPr>
        <w:t>(Wagner et al. 2007)</w:t>
      </w:r>
      <w:r w:rsidR="0089406E" w:rsidRPr="00A018BD">
        <w:rPr>
          <w:rFonts w:ascii="Times New Roman" w:hAnsi="Times New Roman" w:cs="Times New Roman"/>
          <w:i/>
          <w:iCs/>
          <w:color w:val="000000" w:themeColor="text1"/>
        </w:rPr>
        <w:fldChar w:fldCharType="end"/>
      </w:r>
      <w:r w:rsidR="009E40E7" w:rsidRPr="00A018BD">
        <w:rPr>
          <w:rFonts w:ascii="Times New Roman" w:hAnsi="Times New Roman" w:cs="Times New Roman"/>
          <w:color w:val="000000" w:themeColor="text1"/>
        </w:rPr>
        <w:t>, is an herbaceous</w:t>
      </w:r>
      <w:r w:rsidR="00FD494A" w:rsidRPr="00A018BD">
        <w:rPr>
          <w:rFonts w:ascii="Times New Roman" w:hAnsi="Times New Roman" w:cs="Times New Roman"/>
          <w:color w:val="000000" w:themeColor="text1"/>
        </w:rPr>
        <w:t xml:space="preserve">, monocarpic perennial </w:t>
      </w:r>
      <w:r w:rsidR="009E40E7" w:rsidRPr="00A018BD">
        <w:rPr>
          <w:rFonts w:ascii="Times New Roman" w:hAnsi="Times New Roman" w:cs="Times New Roman"/>
          <w:color w:val="000000" w:themeColor="text1"/>
        </w:rPr>
        <w:t>plant</w:t>
      </w:r>
      <w:r w:rsidR="00FD494A" w:rsidRPr="00A018BD">
        <w:rPr>
          <w:rFonts w:ascii="Times New Roman" w:hAnsi="Times New Roman" w:cs="Times New Roman"/>
          <w:color w:val="000000" w:themeColor="text1"/>
        </w:rPr>
        <w:t xml:space="preserve"> </w:t>
      </w:r>
      <w:r w:rsidR="009E40E7" w:rsidRPr="00A018BD">
        <w:rPr>
          <w:rFonts w:ascii="Times New Roman" w:hAnsi="Times New Roman" w:cs="Times New Roman"/>
          <w:color w:val="000000" w:themeColor="text1"/>
        </w:rPr>
        <w:t>in the Onagraceae family.</w:t>
      </w:r>
      <w:r w:rsidR="00FD494A" w:rsidRPr="00A018BD">
        <w:rPr>
          <w:rFonts w:ascii="Times New Roman" w:hAnsi="Times New Roman" w:cs="Times New Roman"/>
          <w:color w:val="000000" w:themeColor="text1"/>
        </w:rPr>
        <w:t xml:space="preserve"> </w:t>
      </w:r>
      <w:r w:rsidR="008657EA" w:rsidRPr="00A018BD">
        <w:rPr>
          <w:rFonts w:ascii="Times New Roman" w:hAnsi="Times New Roman" w:cs="Times New Roman"/>
          <w:color w:val="000000" w:themeColor="text1"/>
        </w:rPr>
        <w:t>Non-reproductive plants consist of</w:t>
      </w:r>
      <w:r w:rsidR="00407542" w:rsidRPr="00A018BD">
        <w:rPr>
          <w:rFonts w:ascii="Times New Roman" w:hAnsi="Times New Roman" w:cs="Times New Roman"/>
          <w:color w:val="000000" w:themeColor="text1"/>
        </w:rPr>
        <w:t xml:space="preserve"> a rosette of basal leaves</w:t>
      </w:r>
      <w:r w:rsidR="008657EA" w:rsidRPr="00A018BD">
        <w:rPr>
          <w:rFonts w:ascii="Times New Roman" w:hAnsi="Times New Roman" w:cs="Times New Roman"/>
          <w:color w:val="000000" w:themeColor="text1"/>
        </w:rPr>
        <w:t xml:space="preserve"> with a fleshy taproot.</w:t>
      </w:r>
      <w:r w:rsidR="00407542" w:rsidRPr="00A018BD">
        <w:rPr>
          <w:rFonts w:ascii="Times New Roman" w:hAnsi="Times New Roman" w:cs="Times New Roman"/>
          <w:color w:val="000000" w:themeColor="text1"/>
        </w:rPr>
        <w:t xml:space="preserve"> </w:t>
      </w:r>
      <w:r w:rsidR="008657EA" w:rsidRPr="00A018BD">
        <w:rPr>
          <w:rFonts w:ascii="Times New Roman" w:hAnsi="Times New Roman" w:cs="Times New Roman"/>
          <w:color w:val="000000" w:themeColor="text1"/>
        </w:rPr>
        <w:t>Flowering typically occurs around four years of age, when plants</w:t>
      </w:r>
      <w:r w:rsidR="00407542" w:rsidRPr="00A018BD">
        <w:rPr>
          <w:rFonts w:ascii="Times New Roman" w:hAnsi="Times New Roman" w:cs="Times New Roman"/>
          <w:color w:val="000000" w:themeColor="text1"/>
        </w:rPr>
        <w:t xml:space="preserve"> send up a stalk between 10 and 30 cm tall that bears flowers and fruits. </w:t>
      </w:r>
      <w:r w:rsidR="00FD494A" w:rsidRPr="00A018BD">
        <w:rPr>
          <w:rFonts w:ascii="Times New Roman" w:hAnsi="Times New Roman" w:cs="Times New Roman"/>
          <w:color w:val="000000" w:themeColor="text1"/>
        </w:rPr>
        <w:t>Plants almost always die after flowering</w:t>
      </w:r>
      <w:r w:rsidR="008657EA" w:rsidRPr="00A018BD">
        <w:rPr>
          <w:rFonts w:ascii="Times New Roman" w:hAnsi="Times New Roman" w:cs="Times New Roman"/>
          <w:color w:val="000000" w:themeColor="text1"/>
        </w:rPr>
        <w:t>.</w:t>
      </w:r>
      <w:r w:rsidR="007C078F" w:rsidRPr="00A018BD">
        <w:rPr>
          <w:rFonts w:ascii="Times New Roman" w:hAnsi="Times New Roman" w:cs="Times New Roman"/>
          <w:color w:val="000000" w:themeColor="text1"/>
        </w:rPr>
        <w:t xml:space="preserve"> </w:t>
      </w:r>
      <w:r w:rsidR="00B8204B" w:rsidRPr="00A018BD">
        <w:rPr>
          <w:rFonts w:ascii="Times New Roman" w:hAnsi="Times New Roman" w:cs="Times New Roman"/>
          <w:color w:val="000000" w:themeColor="text1"/>
        </w:rPr>
        <w:t xml:space="preserve">Seeds are contained within small, woody, indehiscent capsules that contain two to five seeds each </w:t>
      </w:r>
      <w:r w:rsidR="00B8204B"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B8204B"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(Burgess et al. 2005)</w:t>
      </w:r>
      <w:r w:rsidR="00B8204B" w:rsidRPr="00A018BD">
        <w:rPr>
          <w:rFonts w:ascii="Times New Roman" w:hAnsi="Times New Roman" w:cs="Times New Roman"/>
          <w:color w:val="000000" w:themeColor="text1"/>
        </w:rPr>
        <w:fldChar w:fldCharType="end"/>
      </w:r>
      <w:r w:rsidR="00B8204B" w:rsidRPr="00A018BD">
        <w:rPr>
          <w:rFonts w:ascii="Times New Roman" w:hAnsi="Times New Roman" w:cs="Times New Roman"/>
          <w:color w:val="000000" w:themeColor="text1"/>
        </w:rPr>
        <w:t xml:space="preserve">. A single adult plant can produce more than 500 capsules. </w:t>
      </w:r>
      <w:r w:rsidR="002001C0" w:rsidRPr="00A018BD">
        <w:rPr>
          <w:rFonts w:ascii="Times New Roman" w:hAnsi="Times New Roman" w:cs="Times New Roman"/>
          <w:color w:val="000000" w:themeColor="text1"/>
        </w:rPr>
        <w:t>This species does not reproduce vegetatively,</w:t>
      </w:r>
      <w:r w:rsidR="007C078F" w:rsidRPr="00A018BD">
        <w:rPr>
          <w:rFonts w:ascii="Times New Roman" w:hAnsi="Times New Roman" w:cs="Times New Roman"/>
          <w:color w:val="000000" w:themeColor="text1"/>
        </w:rPr>
        <w:t xml:space="preserve"> although seeds typically germinate near the base of the parent plant</w:t>
      </w:r>
      <w:r w:rsidR="00C51AD3" w:rsidRPr="00A018BD">
        <w:rPr>
          <w:rFonts w:ascii="Times New Roman" w:hAnsi="Times New Roman" w:cs="Times New Roman"/>
          <w:color w:val="000000" w:themeColor="text1"/>
        </w:rPr>
        <w:t>,</w:t>
      </w:r>
      <w:r w:rsidR="002001C0" w:rsidRPr="00A018BD">
        <w:rPr>
          <w:rFonts w:ascii="Times New Roman" w:hAnsi="Times New Roman" w:cs="Times New Roman"/>
          <w:color w:val="000000" w:themeColor="text1"/>
        </w:rPr>
        <w:t xml:space="preserve"> </w:t>
      </w:r>
      <w:r w:rsidR="001934D4" w:rsidRPr="00A018BD">
        <w:rPr>
          <w:rFonts w:ascii="Times New Roman" w:hAnsi="Times New Roman" w:cs="Times New Roman"/>
          <w:color w:val="000000" w:themeColor="text1"/>
        </w:rPr>
        <w:t xml:space="preserve">which often </w:t>
      </w:r>
      <w:r w:rsidR="00C51AD3" w:rsidRPr="00A018BD">
        <w:rPr>
          <w:rFonts w:ascii="Times New Roman" w:hAnsi="Times New Roman" w:cs="Times New Roman"/>
          <w:color w:val="000000" w:themeColor="text1"/>
        </w:rPr>
        <w:t>results in</w:t>
      </w:r>
      <w:r w:rsidR="007C078F" w:rsidRPr="00A018BD">
        <w:rPr>
          <w:rFonts w:ascii="Times New Roman" w:hAnsi="Times New Roman" w:cs="Times New Roman"/>
          <w:color w:val="000000" w:themeColor="text1"/>
        </w:rPr>
        <w:t xml:space="preserve"> dense clumps o</w:t>
      </w:r>
      <w:r w:rsidR="001934D4" w:rsidRPr="00A018BD">
        <w:rPr>
          <w:rFonts w:ascii="Times New Roman" w:hAnsi="Times New Roman" w:cs="Times New Roman"/>
          <w:color w:val="000000" w:themeColor="text1"/>
        </w:rPr>
        <w:t xml:space="preserve">f mature individuals </w:t>
      </w:r>
      <w:r w:rsidR="001934D4"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1934D4"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(Heidel et al. 2021)</w:t>
      </w:r>
      <w:r w:rsidR="001934D4" w:rsidRPr="00A018BD">
        <w:rPr>
          <w:rFonts w:ascii="Times New Roman" w:hAnsi="Times New Roman" w:cs="Times New Roman"/>
          <w:color w:val="000000" w:themeColor="text1"/>
        </w:rPr>
        <w:fldChar w:fldCharType="end"/>
      </w:r>
      <w:r w:rsidR="001934D4" w:rsidRPr="00A018BD">
        <w:rPr>
          <w:rFonts w:ascii="Times New Roman" w:hAnsi="Times New Roman" w:cs="Times New Roman"/>
          <w:color w:val="000000" w:themeColor="text1"/>
        </w:rPr>
        <w:t>.</w:t>
      </w:r>
      <w:r w:rsidR="00797162" w:rsidRPr="00A018BD">
        <w:rPr>
          <w:rFonts w:ascii="Times New Roman" w:hAnsi="Times New Roman" w:cs="Times New Roman"/>
          <w:color w:val="000000" w:themeColor="text1"/>
        </w:rPr>
        <w:t xml:space="preserve"> </w:t>
      </w:r>
      <w:r w:rsidR="00407542" w:rsidRPr="00A018BD">
        <w:rPr>
          <w:rFonts w:ascii="Times New Roman" w:hAnsi="Times New Roman" w:cs="Times New Roman"/>
          <w:i/>
          <w:iCs/>
          <w:color w:val="000000" w:themeColor="text1"/>
        </w:rPr>
        <w:t>O. coloradensis</w:t>
      </w:r>
      <w:r w:rsidR="00407542" w:rsidRPr="00A018BD">
        <w:rPr>
          <w:rFonts w:ascii="Times New Roman" w:hAnsi="Times New Roman" w:cs="Times New Roman"/>
          <w:color w:val="000000" w:themeColor="text1"/>
        </w:rPr>
        <w:t xml:space="preserve"> has no known specialist pollinators or seed dispersers.  </w:t>
      </w:r>
    </w:p>
    <w:p w14:paraId="2ADB698E" w14:textId="180CEF1C" w:rsidR="00B8204B" w:rsidRPr="00A018BD" w:rsidRDefault="008657EA" w:rsidP="00B8204B">
      <w:pPr>
        <w:spacing w:line="480" w:lineRule="auto"/>
        <w:ind w:firstLine="360"/>
        <w:rPr>
          <w:rFonts w:ascii="Times New Roman" w:hAnsi="Times New Roman" w:cs="Times New Roman"/>
          <w:color w:val="000000" w:themeColor="text1"/>
        </w:rPr>
      </w:pPr>
      <w:r w:rsidRPr="00A018BD">
        <w:rPr>
          <w:rFonts w:ascii="Times New Roman" w:hAnsi="Times New Roman" w:cs="Times New Roman"/>
          <w:color w:val="000000" w:themeColor="text1"/>
        </w:rPr>
        <w:t xml:space="preserve">Previous work </w:t>
      </w:r>
      <w:r w:rsidR="000C17BA" w:rsidRPr="00A018BD">
        <w:rPr>
          <w:rFonts w:ascii="Times New Roman" w:hAnsi="Times New Roman" w:cs="Times New Roman"/>
          <w:color w:val="000000" w:themeColor="text1"/>
        </w:rPr>
        <w:t xml:space="preserve">established that </w:t>
      </w:r>
      <w:r w:rsidR="000C17BA" w:rsidRPr="00A018BD">
        <w:rPr>
          <w:rFonts w:ascii="Times New Roman" w:hAnsi="Times New Roman" w:cs="Times New Roman"/>
          <w:i/>
          <w:iCs/>
          <w:color w:val="000000" w:themeColor="text1"/>
        </w:rPr>
        <w:t>O. coloradensis</w:t>
      </w:r>
      <w:r w:rsidR="000C17BA" w:rsidRPr="00A018BD">
        <w:rPr>
          <w:rFonts w:ascii="Times New Roman" w:hAnsi="Times New Roman" w:cs="Times New Roman"/>
          <w:color w:val="000000" w:themeColor="text1"/>
        </w:rPr>
        <w:t xml:space="preserve"> population growth rate is particularly</w:t>
      </w:r>
      <w:r w:rsidRPr="00A018BD">
        <w:rPr>
          <w:rFonts w:ascii="Times New Roman" w:hAnsi="Times New Roman" w:cs="Times New Roman"/>
          <w:color w:val="000000" w:themeColor="text1"/>
        </w:rPr>
        <w:t xml:space="preserve"> </w:t>
      </w:r>
      <w:r w:rsidR="000C17BA" w:rsidRPr="00A018BD">
        <w:rPr>
          <w:rFonts w:ascii="Times New Roman" w:hAnsi="Times New Roman" w:cs="Times New Roman"/>
          <w:color w:val="000000" w:themeColor="text1"/>
        </w:rPr>
        <w:t xml:space="preserve">impacted by recruitment of individuals to the small rosette, or seedling, stage </w:t>
      </w:r>
      <w:r w:rsidR="000C17BA"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000C17BA"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(Floyd and Ranker 1998)</w:t>
      </w:r>
      <w:r w:rsidR="000C17BA" w:rsidRPr="00A018BD">
        <w:rPr>
          <w:rFonts w:ascii="Times New Roman" w:hAnsi="Times New Roman" w:cs="Times New Roman"/>
          <w:color w:val="000000" w:themeColor="text1"/>
        </w:rPr>
        <w:fldChar w:fldCharType="end"/>
      </w:r>
      <w:r w:rsidR="000C17BA" w:rsidRPr="00A018BD">
        <w:rPr>
          <w:rFonts w:ascii="Times New Roman" w:hAnsi="Times New Roman" w:cs="Times New Roman"/>
          <w:color w:val="000000" w:themeColor="text1"/>
        </w:rPr>
        <w:t>.</w:t>
      </w:r>
      <w:r w:rsidR="001637DC" w:rsidRPr="00A018BD">
        <w:rPr>
          <w:rFonts w:ascii="Times New Roman" w:hAnsi="Times New Roman" w:cs="Times New Roman"/>
          <w:color w:val="000000" w:themeColor="text1"/>
        </w:rPr>
        <w:t xml:space="preserve"> Seedling recruitment increases when non-</w:t>
      </w:r>
      <w:r w:rsidR="001637DC" w:rsidRPr="00A018BD">
        <w:rPr>
          <w:rFonts w:ascii="Times New Roman" w:hAnsi="Times New Roman" w:cs="Times New Roman"/>
          <w:i/>
          <w:iCs/>
          <w:color w:val="000000" w:themeColor="text1"/>
        </w:rPr>
        <w:t>O. coloradensis</w:t>
      </w:r>
      <w:r w:rsidR="001637DC" w:rsidRPr="00A018BD">
        <w:rPr>
          <w:rFonts w:ascii="Times New Roman" w:hAnsi="Times New Roman" w:cs="Times New Roman"/>
          <w:color w:val="000000" w:themeColor="text1"/>
        </w:rPr>
        <w:t xml:space="preserve"> biomass is removed, indicating that surrounding grasses and forbs </w:t>
      </w:r>
      <w:r w:rsidR="007137C7" w:rsidRPr="00A018BD">
        <w:rPr>
          <w:rFonts w:ascii="Times New Roman" w:hAnsi="Times New Roman" w:cs="Times New Roman"/>
          <w:color w:val="000000" w:themeColor="text1"/>
        </w:rPr>
        <w:t>outcompete or shade-out seedlings</w:t>
      </w:r>
      <w:r w:rsidR="001637DC" w:rsidRPr="00A018BD">
        <w:rPr>
          <w:rFonts w:ascii="Times New Roman" w:hAnsi="Times New Roman" w:cs="Times New Roman"/>
          <w:color w:val="000000" w:themeColor="text1"/>
        </w:rPr>
        <w:t xml:space="preserve"> </w:t>
      </w:r>
      <w:r w:rsidR="001637DC"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Ecology","id":"ITEM-1","issue":"1","issued":{"date-parts":[["2002"]]},"page":"122-128","title":"Rosette recruitment of a rare endemic forb (Gaura neomexicana subsp. coloradensis) with canopy removal of associated species","type":"article-journal","volume":"10"},"uris":["http://www.mendeley.com/documents/?uuid=53ef2059-5906-4ea1-abd4-f561e2d90f75"]}],"mendeley":{"formattedCitation":"(Munk et al. 2002)","plainTextFormattedCitation":"(Munk et al. 2002)","previouslyFormattedCitation":"(Munk et al. 2002)"},"properties":{"noteIndex":0},"schema":"https://github.com/citation-style-language/schema/raw/master/csl-citation.json"}</w:instrText>
      </w:r>
      <w:r w:rsidR="001637DC"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(Munk et al. 2002)</w:t>
      </w:r>
      <w:r w:rsidR="001637DC" w:rsidRPr="00A018BD">
        <w:rPr>
          <w:rFonts w:ascii="Times New Roman" w:hAnsi="Times New Roman" w:cs="Times New Roman"/>
          <w:color w:val="000000" w:themeColor="text1"/>
        </w:rPr>
        <w:fldChar w:fldCharType="end"/>
      </w:r>
      <w:r w:rsidR="001637DC" w:rsidRPr="00A018BD">
        <w:rPr>
          <w:rFonts w:ascii="Times New Roman" w:hAnsi="Times New Roman" w:cs="Times New Roman"/>
          <w:color w:val="000000" w:themeColor="text1"/>
        </w:rPr>
        <w:t>.</w:t>
      </w:r>
      <w:r w:rsidR="00B8204B" w:rsidRPr="00A018BD">
        <w:rPr>
          <w:rFonts w:ascii="Times New Roman" w:hAnsi="Times New Roman" w:cs="Times New Roman"/>
          <w:color w:val="000000" w:themeColor="text1"/>
        </w:rPr>
        <w:t xml:space="preserve"> Previous work also suggests that seedbanks are important for this species, since years of high seedling density are not necessarily preceded by years of high rates of flowering and seed production </w:t>
      </w:r>
      <w:r w:rsidR="00B8204B"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Ecology","id":"ITEM-1","issue":"1","issued":{"date-parts":[["2002"]]},"page":"122-128","title":"Rosette recruitment of a rare endemic forb (Gaura neomexicana subsp. coloradensis) with canopy removal of associated species","type":"article-journal","volume":"10"},"uris":["http://www.mendeley.com/documents/?uuid=53ef2059-5906-4ea1-abd4-f561e2d90f75"]}],"mendeley":{"formattedCitation":"(Munk et al. 2002)","plainTextFormattedCitation":"(Munk et al. 2002)","previouslyFormattedCitation":"(Munk et al. 2002)"},"properties":{"noteIndex":0},"schema":"https://github.com/citation-style-language/schema/raw/master/csl-citation.json"}</w:instrText>
      </w:r>
      <w:r w:rsidR="00B8204B"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(Munk et al. 2002)</w:t>
      </w:r>
      <w:r w:rsidR="00B8204B" w:rsidRPr="00A018BD">
        <w:rPr>
          <w:rFonts w:ascii="Times New Roman" w:hAnsi="Times New Roman" w:cs="Times New Roman"/>
          <w:color w:val="000000" w:themeColor="text1"/>
        </w:rPr>
        <w:fldChar w:fldCharType="end"/>
      </w:r>
      <w:r w:rsidR="00B8204B" w:rsidRPr="00A018BD">
        <w:rPr>
          <w:rFonts w:ascii="Times New Roman" w:hAnsi="Times New Roman" w:cs="Times New Roman"/>
          <w:color w:val="000000" w:themeColor="text1"/>
        </w:rPr>
        <w:t xml:space="preserve">. </w:t>
      </w:r>
      <w:r w:rsidR="000C17BA" w:rsidRPr="00A018BD">
        <w:rPr>
          <w:rFonts w:ascii="Times New Roman" w:hAnsi="Times New Roman" w:cs="Times New Roman"/>
          <w:color w:val="000000" w:themeColor="text1"/>
        </w:rPr>
        <w:t xml:space="preserve">The </w:t>
      </w:r>
      <w:r w:rsidR="00B8204B" w:rsidRPr="00A018BD">
        <w:rPr>
          <w:rFonts w:ascii="Times New Roman" w:hAnsi="Times New Roman" w:cs="Times New Roman"/>
          <w:i/>
          <w:iCs/>
          <w:color w:val="000000" w:themeColor="text1"/>
        </w:rPr>
        <w:t xml:space="preserve">O. coloradensis </w:t>
      </w:r>
      <w:r w:rsidR="000C17BA" w:rsidRPr="00A018BD">
        <w:rPr>
          <w:rFonts w:ascii="Times New Roman" w:hAnsi="Times New Roman" w:cs="Times New Roman"/>
          <w:color w:val="000000" w:themeColor="text1"/>
        </w:rPr>
        <w:t xml:space="preserve">seedbank has not been </w:t>
      </w:r>
      <w:r w:rsidR="00B8204B" w:rsidRPr="00A018BD">
        <w:rPr>
          <w:rFonts w:ascii="Times New Roman" w:hAnsi="Times New Roman" w:cs="Times New Roman"/>
          <w:color w:val="000000" w:themeColor="text1"/>
        </w:rPr>
        <w:t>studied directly</w:t>
      </w:r>
      <w:r w:rsidR="000C17BA" w:rsidRPr="00A018BD">
        <w:rPr>
          <w:rFonts w:ascii="Times New Roman" w:hAnsi="Times New Roman" w:cs="Times New Roman"/>
          <w:color w:val="000000" w:themeColor="text1"/>
        </w:rPr>
        <w:t xml:space="preserve">, </w:t>
      </w:r>
      <w:r w:rsidR="00B8204B" w:rsidRPr="00A018BD">
        <w:rPr>
          <w:rFonts w:ascii="Times New Roman" w:hAnsi="Times New Roman" w:cs="Times New Roman"/>
          <w:color w:val="000000" w:themeColor="text1"/>
        </w:rPr>
        <w:t xml:space="preserve">but a greenhouse seed viability and germination study showed that an average of 58% of seeds </w:t>
      </w:r>
      <w:r w:rsidR="00B8204B" w:rsidRPr="00A018BD">
        <w:rPr>
          <w:rFonts w:ascii="Times New Roman" w:hAnsi="Times New Roman" w:cs="Times New Roman"/>
          <w:color w:val="000000" w:themeColor="text1"/>
        </w:rPr>
        <w:lastRenderedPageBreak/>
        <w:t xml:space="preserve">produced by a parent plant are viable, and that a viable seed has a 20% mean probability of germinating </w:t>
      </w:r>
      <w:r w:rsidR="00B8204B"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B8204B"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(Burgess et al. 2005)</w:t>
      </w:r>
      <w:r w:rsidR="00B8204B" w:rsidRPr="00A018BD">
        <w:rPr>
          <w:rFonts w:ascii="Times New Roman" w:hAnsi="Times New Roman" w:cs="Times New Roman"/>
          <w:color w:val="000000" w:themeColor="text1"/>
        </w:rPr>
        <w:fldChar w:fldCharType="end"/>
      </w:r>
      <w:r w:rsidR="00B8204B" w:rsidRPr="00A018BD">
        <w:rPr>
          <w:rFonts w:ascii="Times New Roman" w:hAnsi="Times New Roman" w:cs="Times New Roman"/>
          <w:color w:val="000000" w:themeColor="text1"/>
        </w:rPr>
        <w:t xml:space="preserve">. Neither seed viability nor germination rate changed meaningfully over the five years of the study. These results also showed that two-months of cold-moist stratification triggered germination. </w:t>
      </w:r>
      <w:r w:rsidR="00B8204B" w:rsidRPr="00A018BD">
        <w:rPr>
          <w:rFonts w:ascii="Times New Roman" w:hAnsi="Times New Roman" w:cs="Times New Roman"/>
          <w:color w:val="000000" w:themeColor="text1"/>
        </w:rPr>
        <w:tab/>
      </w:r>
    </w:p>
    <w:p w14:paraId="6E7AE5F5" w14:textId="3B2F2DD9" w:rsidR="000335B3" w:rsidRPr="00A018BD" w:rsidRDefault="000335B3" w:rsidP="00B8204B">
      <w:pPr>
        <w:spacing w:line="480" w:lineRule="auto"/>
        <w:ind w:firstLine="360"/>
        <w:rPr>
          <w:rFonts w:ascii="Times New Roman" w:hAnsi="Times New Roman" w:cs="Times New Roman"/>
          <w:iCs/>
          <w:color w:val="000000" w:themeColor="text1"/>
        </w:rPr>
      </w:pPr>
      <w:r w:rsidRPr="00A018BD">
        <w:rPr>
          <w:rFonts w:ascii="Times New Roman" w:hAnsi="Times New Roman" w:cs="Times New Roman"/>
          <w:color w:val="000000" w:themeColor="text1"/>
        </w:rPr>
        <w:t>This species primarily occurs in open, frequently disturbed habitats with sub</w:t>
      </w:r>
      <w:r w:rsidR="00B21A84" w:rsidRPr="00A018BD">
        <w:rPr>
          <w:rFonts w:ascii="Times New Roman" w:hAnsi="Times New Roman" w:cs="Times New Roman"/>
          <w:color w:val="000000" w:themeColor="text1"/>
        </w:rPr>
        <w:t>-</w:t>
      </w:r>
      <w:r w:rsidRPr="00A018BD">
        <w:rPr>
          <w:rFonts w:ascii="Times New Roman" w:hAnsi="Times New Roman" w:cs="Times New Roman"/>
          <w:color w:val="000000" w:themeColor="text1"/>
        </w:rPr>
        <w:t xml:space="preserve">irrigated, alluvial soils </w:t>
      </w:r>
      <w:r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w:t>
      </w:r>
      <w:r w:rsidRPr="00A018BD">
        <w:rPr>
          <w:rFonts w:ascii="Times New Roman" w:hAnsi="Times New Roman" w:cs="Times New Roman"/>
          <w:iCs/>
          <w:color w:val="000000" w:themeColor="text1"/>
        </w:rPr>
        <w:fldChar w:fldCharType="end"/>
      </w:r>
      <w:r w:rsidRPr="00A018BD">
        <w:rPr>
          <w:rFonts w:ascii="Times New Roman" w:hAnsi="Times New Roman" w:cs="Times New Roman"/>
          <w:iCs/>
          <w:color w:val="000000" w:themeColor="text1"/>
        </w:rPr>
        <w:t>. Populations typically occur within the floodplain of ephemeral or perennial streams, but also exist in wet meadows</w:t>
      </w:r>
      <w:r w:rsidR="00F3278E" w:rsidRPr="00A018BD">
        <w:rPr>
          <w:rFonts w:ascii="Times New Roman" w:hAnsi="Times New Roman" w:cs="Times New Roman"/>
          <w:iCs/>
          <w:color w:val="000000" w:themeColor="text1"/>
        </w:rPr>
        <w:t xml:space="preserve">, </w:t>
      </w:r>
      <w:r w:rsidR="00B21A84" w:rsidRPr="00A018BD">
        <w:rPr>
          <w:rFonts w:ascii="Times New Roman" w:hAnsi="Times New Roman" w:cs="Times New Roman"/>
          <w:iCs/>
          <w:color w:val="000000" w:themeColor="text1"/>
        </w:rPr>
        <w:t>drainage bottom</w:t>
      </w:r>
      <w:r w:rsidR="00F3278E" w:rsidRPr="00A018BD">
        <w:rPr>
          <w:rFonts w:ascii="Times New Roman" w:hAnsi="Times New Roman" w:cs="Times New Roman"/>
          <w:iCs/>
          <w:color w:val="000000" w:themeColor="text1"/>
        </w:rPr>
        <w:t>s, and spring-fed wetlands</w:t>
      </w:r>
      <w:r w:rsidR="00B21A84" w:rsidRPr="00A018BD">
        <w:rPr>
          <w:rFonts w:ascii="Times New Roman" w:hAnsi="Times New Roman" w:cs="Times New Roman"/>
          <w:iCs/>
          <w:color w:val="000000" w:themeColor="text1"/>
        </w:rPr>
        <w:t xml:space="preserve"> </w:t>
      </w:r>
      <w:r w:rsidR="00B21A84"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{"citationItems":[{"id":"ITEM-1","itemData":{"ISBN":"0315880678","ISSN":"0091-6749","author":[{"dropping-particle":"","family":"Munk","given":"Linda M","non-dropping-particle":"","parse-names":false,"suffix":""}],"id":"ITEM-1","issued":{"date-parts":[["1999"]]},"publisher":"University of Wyoming","title":"Colorado butterfly plant (Gaura neomexicana spp. coloradensis) regeneration with removal of Canada thistle (Cirsium arvense) or native herbs","type":"thesis"},"uris":["http://www.mendeley.com/documents/?uuid=1f85558f-0240-426d-8644-3aaf2cdd6f2e"]}],"mendeley":{"formattedCitation":"(Munk 1999)","plainTextFormattedCitation":"(Munk 1999)","previouslyFormattedCitation":"(Munk 1999)"},"properties":{"noteIndex":0},"schema":"https://github.com/citation-style-language/schema/raw/master/csl-citation.json"}</w:instrText>
      </w:r>
      <w:r w:rsidR="00B21A84"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(Munk 1999)</w:t>
      </w:r>
      <w:r w:rsidR="00B21A84" w:rsidRPr="00A018BD">
        <w:rPr>
          <w:rFonts w:ascii="Times New Roman" w:hAnsi="Times New Roman" w:cs="Times New Roman"/>
          <w:iCs/>
          <w:color w:val="000000" w:themeColor="text1"/>
        </w:rPr>
        <w:fldChar w:fldCharType="end"/>
      </w:r>
      <w:r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O</w:t>
      </w:r>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coloradensis</w:t>
      </w:r>
      <w:r w:rsidR="004518F9" w:rsidRPr="00A018BD">
        <w:rPr>
          <w:rFonts w:ascii="Times New Roman" w:hAnsi="Times New Roman" w:cs="Times New Roman"/>
          <w:iCs/>
          <w:color w:val="000000" w:themeColor="text1"/>
        </w:rPr>
        <w:t xml:space="preserve"> commonly co-occurs with </w:t>
      </w:r>
      <w:r w:rsidR="004518F9" w:rsidRPr="00A018BD">
        <w:rPr>
          <w:rFonts w:ascii="Calibri" w:hAnsi="Calibri" w:cs="Calibri"/>
          <w:iCs/>
          <w:color w:val="000000" w:themeColor="text1"/>
        </w:rPr>
        <w:t>﻿</w:t>
      </w:r>
      <w:r w:rsidR="004518F9" w:rsidRPr="00A018BD">
        <w:rPr>
          <w:rFonts w:ascii="Times New Roman" w:hAnsi="Times New Roman" w:cs="Times New Roman"/>
          <w:i/>
          <w:color w:val="000000" w:themeColor="text1"/>
        </w:rPr>
        <w:t>Agrostis stolonifera</w:t>
      </w:r>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Pascopyrum smithii</w:t>
      </w:r>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Poa pratensis</w:t>
      </w:r>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Glycyrrhiza lepidota</w:t>
      </w:r>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Iris missouriensis</w:t>
      </w:r>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Cirsium flodmanii</w:t>
      </w:r>
      <w:r w:rsidR="004518F9" w:rsidRPr="00A018BD">
        <w:rPr>
          <w:rFonts w:ascii="Times New Roman" w:hAnsi="Times New Roman" w:cs="Times New Roman"/>
          <w:iCs/>
          <w:color w:val="000000" w:themeColor="text1"/>
        </w:rPr>
        <w:t xml:space="preserve">, and </w:t>
      </w:r>
      <w:r w:rsidR="004518F9" w:rsidRPr="00A018BD">
        <w:rPr>
          <w:rFonts w:ascii="Times New Roman" w:hAnsi="Times New Roman" w:cs="Times New Roman"/>
          <w:i/>
          <w:color w:val="000000" w:themeColor="text1"/>
        </w:rPr>
        <w:t xml:space="preserve">Grindelia squarrosa </w:t>
      </w:r>
      <w:r w:rsidR="004518F9" w:rsidRPr="00A018BD">
        <w:rPr>
          <w:rFonts w:ascii="Times New Roman" w:hAnsi="Times New Roman" w:cs="Times New Roman"/>
          <w:i/>
          <w:color w:val="000000" w:themeColor="text1"/>
        </w:rPr>
        <w:fldChar w:fldCharType="begin" w:fldLock="1"/>
      </w:r>
      <w:r w:rsidR="00143F37" w:rsidRPr="00A018BD">
        <w:rPr>
          <w:rFonts w:ascii="Times New Roman" w:hAnsi="Times New Roman" w:cs="Times New Roman"/>
          <w:i/>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Ecology","id":"ITEM-2","issue":"1","issued":{"date-parts":[["2002"]]},"page":"122-128","title":"Rosette recruitment of a rare endemic forb (Gaura neomexicana subsp. coloradensis) with canopy removal of associated species","type":"article-journal","volume":"10"},"uris":["http://www.mendeley.com/documents/?uuid=53ef2059-5906-4ea1-abd4-f561e2d90f75"]}],"mendeley":{"formattedCitation":"(Jennings 2000, Munk et al. 2002)","plainTextFormattedCitation":"(Jennings 2000, Munk et al. 2002)","previouslyFormattedCitation":"(Jennings 2000, Munk et al. 2002)"},"properties":{"noteIndex":0},"schema":"https://github.com/citation-style-language/schema/raw/master/csl-citation.json"}</w:instrText>
      </w:r>
      <w:r w:rsidR="004518F9" w:rsidRPr="00A018BD">
        <w:rPr>
          <w:rFonts w:ascii="Times New Roman" w:hAnsi="Times New Roman" w:cs="Times New Roman"/>
          <w:i/>
          <w:color w:val="000000" w:themeColor="text1"/>
        </w:rPr>
        <w:fldChar w:fldCharType="separate"/>
      </w:r>
      <w:r w:rsidR="0002340D" w:rsidRPr="00A018BD">
        <w:rPr>
          <w:rFonts w:ascii="Times New Roman" w:hAnsi="Times New Roman" w:cs="Times New Roman"/>
          <w:noProof/>
          <w:color w:val="000000" w:themeColor="text1"/>
        </w:rPr>
        <w:t>(Jennings 2000, Munk et al. 2002)</w:t>
      </w:r>
      <w:r w:rsidR="004518F9" w:rsidRPr="00A018BD">
        <w:rPr>
          <w:rFonts w:ascii="Times New Roman" w:hAnsi="Times New Roman" w:cs="Times New Roman"/>
          <w:i/>
          <w:color w:val="000000" w:themeColor="text1"/>
        </w:rPr>
        <w:fldChar w:fldCharType="end"/>
      </w:r>
      <w:r w:rsidR="004518F9" w:rsidRPr="00A018BD">
        <w:rPr>
          <w:rFonts w:ascii="Times New Roman" w:hAnsi="Times New Roman" w:cs="Times New Roman"/>
          <w:iCs/>
          <w:color w:val="000000" w:themeColor="text1"/>
        </w:rPr>
        <w:t xml:space="preserve">. </w:t>
      </w:r>
      <w:r w:rsidR="00DB2596" w:rsidRPr="00A018BD">
        <w:rPr>
          <w:rFonts w:ascii="Times New Roman" w:hAnsi="Times New Roman" w:cs="Times New Roman"/>
          <w:iCs/>
          <w:color w:val="000000" w:themeColor="text1"/>
        </w:rPr>
        <w:t>Encroachment of woody shrubs</w:t>
      </w:r>
      <w:r w:rsidR="004518F9" w:rsidRPr="00A018BD">
        <w:rPr>
          <w:rFonts w:ascii="Times New Roman" w:hAnsi="Times New Roman" w:cs="Times New Roman"/>
          <w:iCs/>
          <w:color w:val="000000" w:themeColor="text1"/>
        </w:rPr>
        <w:t xml:space="preserve"> such as </w:t>
      </w:r>
      <w:r w:rsidR="004518F9" w:rsidRPr="00A018BD">
        <w:rPr>
          <w:rFonts w:ascii="Times New Roman" w:hAnsi="Times New Roman" w:cs="Times New Roman"/>
          <w:i/>
          <w:color w:val="000000" w:themeColor="text1"/>
        </w:rPr>
        <w:t>Salix exigua</w:t>
      </w:r>
      <w:r w:rsidR="00DB2596" w:rsidRPr="00A018BD">
        <w:rPr>
          <w:rFonts w:ascii="Times New Roman" w:hAnsi="Times New Roman" w:cs="Times New Roman"/>
          <w:iCs/>
          <w:color w:val="000000" w:themeColor="text1"/>
        </w:rPr>
        <w:t xml:space="preserve"> has been correlated with declining </w:t>
      </w:r>
      <w:r w:rsidR="00797162" w:rsidRPr="00A018BD">
        <w:rPr>
          <w:rFonts w:ascii="Times New Roman" w:hAnsi="Times New Roman" w:cs="Times New Roman"/>
          <w:iCs/>
          <w:color w:val="000000" w:themeColor="text1"/>
        </w:rPr>
        <w:t>numbers in some populations</w:t>
      </w:r>
      <w:r w:rsidR="00D3498F" w:rsidRPr="00A018BD">
        <w:rPr>
          <w:rFonts w:ascii="Times New Roman" w:hAnsi="Times New Roman" w:cs="Times New Roman"/>
          <w:iCs/>
          <w:color w:val="000000" w:themeColor="text1"/>
        </w:rPr>
        <w:t xml:space="preserve"> </w:t>
      </w:r>
      <w:r w:rsidR="00D3498F"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D3498F"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(Heidel et al. 2021)</w:t>
      </w:r>
      <w:r w:rsidR="00D3498F" w:rsidRPr="00A018BD">
        <w:rPr>
          <w:rFonts w:ascii="Times New Roman" w:hAnsi="Times New Roman" w:cs="Times New Roman"/>
          <w:iCs/>
          <w:color w:val="000000" w:themeColor="text1"/>
        </w:rPr>
        <w:fldChar w:fldCharType="end"/>
      </w:r>
      <w:r w:rsidR="00D3498F" w:rsidRPr="00A018BD">
        <w:rPr>
          <w:rFonts w:ascii="Times New Roman" w:hAnsi="Times New Roman" w:cs="Times New Roman"/>
          <w:iCs/>
          <w:color w:val="000000" w:themeColor="text1"/>
        </w:rPr>
        <w:t xml:space="preserve">. </w:t>
      </w:r>
      <w:r w:rsidR="00F3278E" w:rsidRPr="00A018BD">
        <w:rPr>
          <w:rFonts w:ascii="Times New Roman" w:hAnsi="Times New Roman" w:cs="Times New Roman"/>
          <w:iCs/>
          <w:color w:val="000000" w:themeColor="text1"/>
        </w:rPr>
        <w:t>Relatively frequent d</w:t>
      </w:r>
      <w:r w:rsidRPr="00A018BD">
        <w:rPr>
          <w:rFonts w:ascii="Times New Roman" w:hAnsi="Times New Roman" w:cs="Times New Roman"/>
          <w:iCs/>
          <w:color w:val="000000" w:themeColor="text1"/>
        </w:rPr>
        <w:t>isturbance</w:t>
      </w:r>
      <w:r w:rsidR="00F3278E" w:rsidRPr="00A018BD">
        <w:rPr>
          <w:rFonts w:ascii="Times New Roman" w:hAnsi="Times New Roman" w:cs="Times New Roman"/>
          <w:iCs/>
          <w:color w:val="000000" w:themeColor="text1"/>
        </w:rPr>
        <w:t xml:space="preserve"> </w:t>
      </w:r>
      <w:r w:rsidR="0087201E" w:rsidRPr="00A018BD">
        <w:rPr>
          <w:rFonts w:ascii="Times New Roman" w:hAnsi="Times New Roman" w:cs="Times New Roman"/>
          <w:iCs/>
          <w:color w:val="000000" w:themeColor="text1"/>
        </w:rPr>
        <w:t xml:space="preserve">such as flooding </w:t>
      </w:r>
      <w:r w:rsidR="00F3278E" w:rsidRPr="00A018BD">
        <w:rPr>
          <w:rFonts w:ascii="Times New Roman" w:hAnsi="Times New Roman" w:cs="Times New Roman"/>
          <w:iCs/>
          <w:color w:val="000000" w:themeColor="text1"/>
        </w:rPr>
        <w:t>that reduces growth of both woody and herbaceous species</w:t>
      </w:r>
      <w:r w:rsidRPr="00A018BD">
        <w:rPr>
          <w:rFonts w:ascii="Times New Roman" w:hAnsi="Times New Roman" w:cs="Times New Roman"/>
          <w:iCs/>
          <w:color w:val="000000" w:themeColor="text1"/>
        </w:rPr>
        <w:t xml:space="preserve"> </w:t>
      </w:r>
      <w:r w:rsidR="00F3278E" w:rsidRPr="00A018BD">
        <w:rPr>
          <w:rFonts w:ascii="Times New Roman" w:hAnsi="Times New Roman" w:cs="Times New Roman"/>
          <w:iCs/>
          <w:color w:val="000000" w:themeColor="text1"/>
        </w:rPr>
        <w:t xml:space="preserve">and removes litter </w:t>
      </w:r>
      <w:r w:rsidR="00B8204B" w:rsidRPr="00A018BD">
        <w:rPr>
          <w:rFonts w:ascii="Times New Roman" w:hAnsi="Times New Roman" w:cs="Times New Roman"/>
          <w:iCs/>
          <w:color w:val="000000" w:themeColor="text1"/>
        </w:rPr>
        <w:t>is</w:t>
      </w:r>
      <w:r w:rsidRPr="00A018BD">
        <w:rPr>
          <w:rFonts w:ascii="Times New Roman" w:hAnsi="Times New Roman" w:cs="Times New Roman"/>
          <w:iCs/>
          <w:color w:val="000000" w:themeColor="text1"/>
        </w:rPr>
        <w:t xml:space="preserve"> important for this species, especially for</w:t>
      </w:r>
      <w:r w:rsidR="00B8204B" w:rsidRPr="00A018BD">
        <w:rPr>
          <w:rFonts w:ascii="Times New Roman" w:hAnsi="Times New Roman" w:cs="Times New Roman"/>
          <w:iCs/>
          <w:color w:val="000000" w:themeColor="text1"/>
        </w:rPr>
        <w:t xml:space="preserve"> </w:t>
      </w:r>
      <w:r w:rsidRPr="00A018BD">
        <w:rPr>
          <w:rFonts w:ascii="Times New Roman" w:hAnsi="Times New Roman" w:cs="Times New Roman"/>
          <w:iCs/>
          <w:color w:val="000000" w:themeColor="text1"/>
        </w:rPr>
        <w:t xml:space="preserve">successful </w:t>
      </w:r>
      <w:r w:rsidR="000C17BA" w:rsidRPr="00A018BD">
        <w:rPr>
          <w:rFonts w:ascii="Times New Roman" w:hAnsi="Times New Roman" w:cs="Times New Roman"/>
          <w:iCs/>
          <w:color w:val="000000" w:themeColor="text1"/>
        </w:rPr>
        <w:t>seedling recruitment</w:t>
      </w:r>
      <w:r w:rsidR="00C51AD3" w:rsidRPr="00A018BD">
        <w:rPr>
          <w:rFonts w:ascii="Times New Roman" w:hAnsi="Times New Roman" w:cs="Times New Roman"/>
          <w:iCs/>
          <w:color w:val="000000" w:themeColor="text1"/>
        </w:rPr>
        <w:t xml:space="preserve"> </w:t>
      </w:r>
      <w:r w:rsidR="00C51AD3"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Nebraska","type":"article-journal","volume":"65"},"uris":["http://www.mendeley.com/documents/?uuid=821723a2-2c66-4c9e-a7dc-22fb21e906cf"]},{"id":"ITEM-2","itemData":{"author":[{"dropping-particle":"","family":"Burgess","given":"Leah M","non-dropping-particle":"","parse-names":false,"suffix":""}],"id":"ITEM-2","issued":{"date-parts":[["2003"]]},"publisher":"University of Wyoming","title":"Impacts of Mowing, Burning, and Climate on Germination and Seedling Recruitment of Colorado Butterfly Plant (Gaura neomexicana ssp. coloradensis)","type":"thesis"},"uris":["http://www.mendeley.com/documents/?uuid=41a34e8c-827f-441e-b4fd-1658118b3236"]}],"mendeley":{"formattedCitation":"(Jennings 2000, Burgess 2003)","plainTextFormattedCitation":"(Jennings 2000, Burgess 2003)","previouslyFormattedCitation":"(Jennings 2000, Burgess 2003)"},"properties":{"noteIndex":0},"schema":"https://github.com/citation-style-language/schema/raw/master/csl-citation.json"}</w:instrText>
      </w:r>
      <w:r w:rsidR="00C51AD3"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 Burgess 2003)</w:t>
      </w:r>
      <w:r w:rsidR="00C51AD3" w:rsidRPr="00A018BD">
        <w:rPr>
          <w:rFonts w:ascii="Times New Roman" w:hAnsi="Times New Roman" w:cs="Times New Roman"/>
          <w:iCs/>
          <w:color w:val="000000" w:themeColor="text1"/>
        </w:rPr>
        <w:fldChar w:fldCharType="end"/>
      </w:r>
      <w:r w:rsidR="00C51AD3" w:rsidRPr="00A018BD">
        <w:rPr>
          <w:rFonts w:ascii="Times New Roman" w:hAnsi="Times New Roman" w:cs="Times New Roman"/>
          <w:iCs/>
          <w:color w:val="000000" w:themeColor="text1"/>
        </w:rPr>
        <w:t>.</w:t>
      </w:r>
      <w:r w:rsidR="00DB2596" w:rsidRPr="00A018BD">
        <w:rPr>
          <w:rFonts w:ascii="Times New Roman" w:hAnsi="Times New Roman" w:cs="Times New Roman"/>
          <w:iCs/>
          <w:color w:val="000000" w:themeColor="text1"/>
        </w:rPr>
        <w:t xml:space="preserve"> </w:t>
      </w:r>
      <w:r w:rsidR="00F3278E" w:rsidRPr="00A018BD">
        <w:rPr>
          <w:rFonts w:ascii="Times New Roman" w:hAnsi="Times New Roman" w:cs="Times New Roman"/>
          <w:iCs/>
          <w:color w:val="000000" w:themeColor="text1"/>
        </w:rPr>
        <w:t xml:space="preserve"> </w:t>
      </w:r>
    </w:p>
    <w:p w14:paraId="65D763EB" w14:textId="100F280F" w:rsidR="00286A31" w:rsidRPr="00A018BD" w:rsidRDefault="005329E6" w:rsidP="005E51D7">
      <w:pPr>
        <w:spacing w:line="480" w:lineRule="auto"/>
        <w:ind w:firstLine="360"/>
        <w:rPr>
          <w:rFonts w:ascii="Times New Roman" w:hAnsi="Times New Roman" w:cs="Times New Roman"/>
          <w:color w:val="000000" w:themeColor="text1"/>
        </w:rPr>
      </w:pPr>
      <w:r w:rsidRPr="00A018BD">
        <w:rPr>
          <w:rFonts w:ascii="Times New Roman" w:hAnsi="Times New Roman" w:cs="Times New Roman"/>
          <w:color w:val="000000" w:themeColor="text1"/>
        </w:rPr>
        <w:t xml:space="preserve">All historical and extant known </w:t>
      </w:r>
      <w:r w:rsidRPr="00A018BD">
        <w:rPr>
          <w:rFonts w:ascii="Times New Roman" w:hAnsi="Times New Roman" w:cs="Times New Roman"/>
          <w:i/>
          <w:iCs/>
          <w:color w:val="000000" w:themeColor="text1"/>
        </w:rPr>
        <w:t xml:space="preserve">O. coloradensis </w:t>
      </w:r>
      <w:r w:rsidRPr="00A018BD">
        <w:rPr>
          <w:rFonts w:ascii="Times New Roman" w:hAnsi="Times New Roman" w:cs="Times New Roman"/>
          <w:color w:val="000000" w:themeColor="text1"/>
        </w:rPr>
        <w:t xml:space="preserve">populations </w:t>
      </w:r>
      <w:r w:rsidR="00993A94" w:rsidRPr="00A018BD">
        <w:rPr>
          <w:rFonts w:ascii="Times New Roman" w:hAnsi="Times New Roman" w:cs="Times New Roman"/>
          <w:color w:val="000000" w:themeColor="text1"/>
        </w:rPr>
        <w:t>lie</w:t>
      </w:r>
      <w:r w:rsidRPr="00A018BD">
        <w:rPr>
          <w:rFonts w:ascii="Times New Roman" w:hAnsi="Times New Roman" w:cs="Times New Roman"/>
          <w:color w:val="000000" w:themeColor="text1"/>
        </w:rPr>
        <w:t xml:space="preserve"> </w:t>
      </w:r>
      <w:r w:rsidR="00993A94" w:rsidRPr="00A018BD">
        <w:rPr>
          <w:rFonts w:ascii="Times New Roman" w:hAnsi="Times New Roman" w:cs="Times New Roman"/>
          <w:color w:val="000000" w:themeColor="text1"/>
        </w:rPr>
        <w:t xml:space="preserve">within a </w:t>
      </w:r>
      <w:r w:rsidR="00993A94" w:rsidRPr="00A018BD">
        <w:rPr>
          <w:rFonts w:ascii="Calibri" w:hAnsi="Calibri" w:cs="Calibri"/>
          <w:color w:val="000000" w:themeColor="text1"/>
        </w:rPr>
        <w:t>﻿</w:t>
      </w:r>
      <w:r w:rsidR="00892E76" w:rsidRPr="00A018BD">
        <w:rPr>
          <w:rFonts w:ascii="Times New Roman" w:hAnsi="Times New Roman" w:cs="Times New Roman"/>
          <w:color w:val="000000" w:themeColor="text1"/>
        </w:rPr>
        <w:t>17,000-acre</w:t>
      </w:r>
      <w:r w:rsidR="00993A94" w:rsidRPr="00A018BD">
        <w:rPr>
          <w:rFonts w:ascii="Times New Roman" w:hAnsi="Times New Roman" w:cs="Times New Roman"/>
          <w:color w:val="000000" w:themeColor="text1"/>
        </w:rPr>
        <w:t xml:space="preserve"> area that includes </w:t>
      </w:r>
      <w:r w:rsidRPr="00A018BD">
        <w:rPr>
          <w:rFonts w:ascii="Times New Roman" w:hAnsi="Times New Roman" w:cs="Times New Roman"/>
          <w:color w:val="000000" w:themeColor="text1"/>
        </w:rPr>
        <w:t>southeast Wyoming</w:t>
      </w:r>
      <w:r w:rsidR="00993A94" w:rsidRPr="00A018BD">
        <w:rPr>
          <w:rFonts w:ascii="Times New Roman" w:hAnsi="Times New Roman" w:cs="Times New Roman"/>
          <w:color w:val="000000" w:themeColor="text1"/>
        </w:rPr>
        <w:t>, northern Colorado, and a small part of</w:t>
      </w:r>
      <w:r w:rsidRPr="00A018BD">
        <w:rPr>
          <w:rFonts w:ascii="Times New Roman" w:hAnsi="Times New Roman" w:cs="Times New Roman"/>
          <w:color w:val="000000" w:themeColor="text1"/>
        </w:rPr>
        <w:t xml:space="preserve"> southwest Nebraska</w:t>
      </w:r>
      <w:r w:rsidR="00993A94" w:rsidRPr="00A018BD">
        <w:rPr>
          <w:rFonts w:ascii="Times New Roman" w:hAnsi="Times New Roman" w:cs="Times New Roman"/>
          <w:color w:val="000000" w:themeColor="text1"/>
        </w:rPr>
        <w:t xml:space="preserve">. </w:t>
      </w:r>
      <w:r w:rsidR="00A90C80" w:rsidRPr="00A018BD">
        <w:rPr>
          <w:rFonts w:ascii="Times New Roman" w:hAnsi="Times New Roman" w:cs="Times New Roman"/>
          <w:color w:val="000000" w:themeColor="text1"/>
        </w:rPr>
        <w:t xml:space="preserve">Range-wide survey efforts between 1984 and 1986 identified more than 20 populations. The largest population on Federal land </w:t>
      </w:r>
      <w:r w:rsidR="009E07BC" w:rsidRPr="00A018BD">
        <w:rPr>
          <w:rFonts w:ascii="Times New Roman" w:hAnsi="Times New Roman" w:cs="Times New Roman"/>
          <w:color w:val="000000" w:themeColor="text1"/>
        </w:rPr>
        <w:t>occurs on the F. E. Warren Airforce Base near Cheyenne, WY. The Wyoming Natural Diversity Database (WYNDD)</w:t>
      </w:r>
      <w:r w:rsidR="00A90C80" w:rsidRPr="00A018BD">
        <w:rPr>
          <w:rFonts w:ascii="Times New Roman" w:hAnsi="Times New Roman" w:cs="Times New Roman"/>
          <w:color w:val="000000" w:themeColor="text1"/>
        </w:rPr>
        <w:t xml:space="preserve"> </w:t>
      </w:r>
      <w:r w:rsidR="009E07BC" w:rsidRPr="00A018BD">
        <w:rPr>
          <w:rFonts w:ascii="Times New Roman" w:hAnsi="Times New Roman" w:cs="Times New Roman"/>
          <w:color w:val="000000" w:themeColor="text1"/>
        </w:rPr>
        <w:t xml:space="preserve">began a base-wide census of reproductive individuals in this population in 1986, and has repeated this census annually since 1988 </w:t>
      </w:r>
      <w:r w:rsidR="009E07BC"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9E07BC"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(Heidel et al. 2021)</w:t>
      </w:r>
      <w:r w:rsidR="009E07BC" w:rsidRPr="00A018BD">
        <w:rPr>
          <w:rFonts w:ascii="Times New Roman" w:hAnsi="Times New Roman" w:cs="Times New Roman"/>
          <w:color w:val="000000" w:themeColor="text1"/>
        </w:rPr>
        <w:fldChar w:fldCharType="end"/>
      </w:r>
      <w:r w:rsidR="009E07BC" w:rsidRPr="00A018BD">
        <w:rPr>
          <w:rFonts w:ascii="Times New Roman" w:hAnsi="Times New Roman" w:cs="Times New Roman"/>
          <w:color w:val="000000" w:themeColor="text1"/>
        </w:rPr>
        <w:t xml:space="preserve">. The Soapstone Prairie Natural Area, a public </w:t>
      </w:r>
      <w:r w:rsidR="005E51D7" w:rsidRPr="00A018BD">
        <w:rPr>
          <w:rFonts w:ascii="Times New Roman" w:hAnsi="Times New Roman" w:cs="Times New Roman"/>
          <w:color w:val="000000" w:themeColor="text1"/>
        </w:rPr>
        <w:t xml:space="preserve">property owned by the city of Fort Collins, CO, has the largest documented number of </w:t>
      </w:r>
      <w:r w:rsidR="005E51D7" w:rsidRPr="00A018BD">
        <w:rPr>
          <w:rFonts w:ascii="Times New Roman" w:hAnsi="Times New Roman" w:cs="Times New Roman"/>
          <w:i/>
          <w:iCs/>
          <w:color w:val="000000" w:themeColor="text1"/>
        </w:rPr>
        <w:t>O. coloradensis</w:t>
      </w:r>
      <w:r w:rsidR="005E51D7" w:rsidRPr="00A018BD">
        <w:rPr>
          <w:rFonts w:ascii="Times New Roman" w:hAnsi="Times New Roman" w:cs="Times New Roman"/>
          <w:color w:val="000000" w:themeColor="text1"/>
        </w:rPr>
        <w:t xml:space="preserve"> individuals, but this population has not been routinely monitored. The first estimate of species size after its full </w:t>
      </w:r>
      <w:r w:rsidR="005E51D7" w:rsidRPr="00A018BD">
        <w:rPr>
          <w:rFonts w:ascii="Times New Roman" w:hAnsi="Times New Roman" w:cs="Times New Roman"/>
          <w:color w:val="000000" w:themeColor="text1"/>
        </w:rPr>
        <w:lastRenderedPageBreak/>
        <w:t>geographic range was identified occurred i</w:t>
      </w:r>
      <w:r w:rsidR="00993A94" w:rsidRPr="00A018BD">
        <w:rPr>
          <w:rFonts w:ascii="Times New Roman" w:hAnsi="Times New Roman" w:cs="Times New Roman"/>
          <w:color w:val="000000" w:themeColor="text1"/>
        </w:rPr>
        <w:t>n 1998</w:t>
      </w:r>
      <w:r w:rsidR="005E51D7" w:rsidRPr="00A018BD">
        <w:rPr>
          <w:rFonts w:ascii="Times New Roman" w:hAnsi="Times New Roman" w:cs="Times New Roman"/>
          <w:color w:val="000000" w:themeColor="text1"/>
        </w:rPr>
        <w:t>, when</w:t>
      </w:r>
      <w:r w:rsidR="00993A94" w:rsidRPr="00A018BD">
        <w:rPr>
          <w:rFonts w:ascii="Times New Roman" w:hAnsi="Times New Roman" w:cs="Times New Roman"/>
          <w:color w:val="000000" w:themeColor="text1"/>
        </w:rPr>
        <w:t xml:space="preserve"> </w:t>
      </w:r>
      <w:r w:rsidR="004D749E" w:rsidRPr="00A018BD">
        <w:rPr>
          <w:rFonts w:ascii="Times New Roman" w:hAnsi="Times New Roman" w:cs="Times New Roman"/>
          <w:color w:val="000000" w:themeColor="text1"/>
        </w:rPr>
        <w:t xml:space="preserve">it was </w:t>
      </w:r>
      <w:r w:rsidR="00FE6562" w:rsidRPr="00A018BD">
        <w:rPr>
          <w:rFonts w:ascii="Times New Roman" w:hAnsi="Times New Roman" w:cs="Times New Roman"/>
          <w:color w:val="000000" w:themeColor="text1"/>
        </w:rPr>
        <w:t xml:space="preserve">approximated </w:t>
      </w:r>
      <w:r w:rsidR="004D749E" w:rsidRPr="00A018BD">
        <w:rPr>
          <w:rFonts w:ascii="Times New Roman" w:hAnsi="Times New Roman" w:cs="Times New Roman"/>
          <w:color w:val="000000" w:themeColor="text1"/>
        </w:rPr>
        <w:t xml:space="preserve">that </w:t>
      </w:r>
      <w:r w:rsidR="00993A94" w:rsidRPr="00A018BD">
        <w:rPr>
          <w:rFonts w:ascii="Times New Roman" w:hAnsi="Times New Roman" w:cs="Times New Roman"/>
          <w:color w:val="000000" w:themeColor="text1"/>
        </w:rPr>
        <w:t xml:space="preserve">the entire species </w:t>
      </w:r>
      <w:r w:rsidR="004D749E" w:rsidRPr="00A018BD">
        <w:rPr>
          <w:rFonts w:ascii="Times New Roman" w:hAnsi="Times New Roman" w:cs="Times New Roman"/>
          <w:color w:val="000000" w:themeColor="text1"/>
        </w:rPr>
        <w:t xml:space="preserve">consisted </w:t>
      </w:r>
      <w:r w:rsidR="00FE6562" w:rsidRPr="00A018BD">
        <w:rPr>
          <w:rFonts w:ascii="Times New Roman" w:hAnsi="Times New Roman" w:cs="Times New Roman"/>
          <w:color w:val="000000" w:themeColor="text1"/>
        </w:rPr>
        <w:t>of</w:t>
      </w:r>
      <w:r w:rsidR="00993A94" w:rsidRPr="00A018BD">
        <w:rPr>
          <w:rFonts w:ascii="Times New Roman" w:hAnsi="Times New Roman" w:cs="Times New Roman"/>
          <w:color w:val="000000" w:themeColor="text1"/>
        </w:rPr>
        <w:t xml:space="preserve"> 47,300 to 50,</w:t>
      </w:r>
      <w:r w:rsidR="004D749E" w:rsidRPr="00A018BD">
        <w:rPr>
          <w:rFonts w:ascii="Times New Roman" w:hAnsi="Times New Roman" w:cs="Times New Roman"/>
          <w:color w:val="000000" w:themeColor="text1"/>
        </w:rPr>
        <w:t>3</w:t>
      </w:r>
      <w:r w:rsidR="00993A94" w:rsidRPr="00A018BD">
        <w:rPr>
          <w:rFonts w:ascii="Times New Roman" w:hAnsi="Times New Roman" w:cs="Times New Roman"/>
          <w:color w:val="000000" w:themeColor="text1"/>
        </w:rPr>
        <w:t xml:space="preserve">00 reproductive individuals </w:t>
      </w:r>
      <w:r w:rsidR="004D749E"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004D749E"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w:t>
      </w:r>
      <w:r w:rsidR="004D749E" w:rsidRPr="00A018BD">
        <w:rPr>
          <w:rFonts w:ascii="Times New Roman" w:hAnsi="Times New Roman" w:cs="Times New Roman"/>
          <w:iCs/>
          <w:color w:val="000000" w:themeColor="text1"/>
        </w:rPr>
        <w:fldChar w:fldCharType="end"/>
      </w:r>
      <w:r w:rsidR="004D749E" w:rsidRPr="00A018BD">
        <w:rPr>
          <w:rFonts w:ascii="Times New Roman" w:hAnsi="Times New Roman" w:cs="Times New Roman"/>
          <w:color w:val="000000" w:themeColor="text1"/>
        </w:rPr>
        <w:t xml:space="preserve">. Although an older estimate of </w:t>
      </w:r>
      <w:r w:rsidR="007D621A" w:rsidRPr="00A018BD">
        <w:rPr>
          <w:rFonts w:ascii="Times New Roman" w:hAnsi="Times New Roman" w:cs="Times New Roman"/>
          <w:color w:val="000000" w:themeColor="text1"/>
        </w:rPr>
        <w:t xml:space="preserve">total </w:t>
      </w:r>
      <w:r w:rsidR="004D749E" w:rsidRPr="00A018BD">
        <w:rPr>
          <w:rFonts w:ascii="Times New Roman" w:hAnsi="Times New Roman" w:cs="Times New Roman"/>
          <w:color w:val="000000" w:themeColor="text1"/>
        </w:rPr>
        <w:t xml:space="preserve">species numbers or </w:t>
      </w:r>
      <w:r w:rsidR="007D621A" w:rsidRPr="00A018BD">
        <w:rPr>
          <w:rFonts w:ascii="Times New Roman" w:hAnsi="Times New Roman" w:cs="Times New Roman"/>
          <w:color w:val="000000" w:themeColor="text1"/>
        </w:rPr>
        <w:t xml:space="preserve">geographic </w:t>
      </w:r>
      <w:r w:rsidR="004D749E" w:rsidRPr="00A018BD">
        <w:rPr>
          <w:rFonts w:ascii="Times New Roman" w:hAnsi="Times New Roman" w:cs="Times New Roman"/>
          <w:color w:val="000000" w:themeColor="text1"/>
        </w:rPr>
        <w:t>range does not exist</w:t>
      </w:r>
      <w:r w:rsidR="007D621A" w:rsidRPr="00A018BD">
        <w:rPr>
          <w:rFonts w:ascii="Times New Roman" w:hAnsi="Times New Roman" w:cs="Times New Roman"/>
          <w:color w:val="000000" w:themeColor="text1"/>
        </w:rPr>
        <w:t xml:space="preserve"> to serve as a reference</w:t>
      </w:r>
      <w:r w:rsidR="004D749E" w:rsidRPr="00A018BD">
        <w:rPr>
          <w:rFonts w:ascii="Times New Roman" w:hAnsi="Times New Roman" w:cs="Times New Roman"/>
          <w:color w:val="000000" w:themeColor="text1"/>
        </w:rPr>
        <w:t xml:space="preserve">, decline in a majority of </w:t>
      </w:r>
      <w:r w:rsidR="007D621A" w:rsidRPr="00A018BD">
        <w:rPr>
          <w:rFonts w:ascii="Times New Roman" w:hAnsi="Times New Roman" w:cs="Times New Roman"/>
          <w:color w:val="000000" w:themeColor="text1"/>
        </w:rPr>
        <w:t xml:space="preserve">the </w:t>
      </w:r>
      <w:r w:rsidR="004D749E" w:rsidRPr="00A018BD">
        <w:rPr>
          <w:rFonts w:ascii="Times New Roman" w:hAnsi="Times New Roman" w:cs="Times New Roman"/>
          <w:color w:val="000000" w:themeColor="text1"/>
        </w:rPr>
        <w:t xml:space="preserve">known populations between </w:t>
      </w:r>
      <w:r w:rsidR="007D621A" w:rsidRPr="00A018BD">
        <w:rPr>
          <w:rFonts w:ascii="Times New Roman" w:hAnsi="Times New Roman" w:cs="Times New Roman"/>
          <w:color w:val="000000" w:themeColor="text1"/>
        </w:rPr>
        <w:t>the mid-1980s</w:t>
      </w:r>
      <w:r w:rsidR="004D749E" w:rsidRPr="00A018BD">
        <w:rPr>
          <w:rFonts w:ascii="Times New Roman" w:hAnsi="Times New Roman" w:cs="Times New Roman"/>
          <w:color w:val="000000" w:themeColor="text1"/>
        </w:rPr>
        <w:t xml:space="preserve"> and 2000</w:t>
      </w:r>
      <w:r w:rsidR="007D621A" w:rsidRPr="00A018BD">
        <w:rPr>
          <w:rFonts w:ascii="Times New Roman" w:hAnsi="Times New Roman" w:cs="Times New Roman"/>
          <w:color w:val="000000" w:themeColor="text1"/>
        </w:rPr>
        <w:t xml:space="preserve"> lead the U.S. Fish and Wildlife Service (USFWS) to designate </w:t>
      </w:r>
      <w:r w:rsidR="007D621A" w:rsidRPr="00A018BD">
        <w:rPr>
          <w:rFonts w:ascii="Times New Roman" w:hAnsi="Times New Roman" w:cs="Times New Roman"/>
          <w:i/>
          <w:iCs/>
          <w:color w:val="000000" w:themeColor="text1"/>
        </w:rPr>
        <w:t>O. coloradensis</w:t>
      </w:r>
      <w:r w:rsidR="007D621A" w:rsidRPr="00A018BD">
        <w:rPr>
          <w:rFonts w:ascii="Times New Roman" w:hAnsi="Times New Roman" w:cs="Times New Roman"/>
          <w:color w:val="000000" w:themeColor="text1"/>
        </w:rPr>
        <w:t xml:space="preserve"> as a “threatened” species protected under the Endangered Species Act </w:t>
      </w:r>
      <w:r w:rsidR="007D621A"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007D621A"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w:t>
      </w:r>
      <w:r w:rsidR="007D621A" w:rsidRPr="00A018BD">
        <w:rPr>
          <w:rFonts w:ascii="Times New Roman" w:hAnsi="Times New Roman" w:cs="Times New Roman"/>
          <w:iCs/>
          <w:color w:val="000000" w:themeColor="text1"/>
        </w:rPr>
        <w:fldChar w:fldCharType="end"/>
      </w:r>
      <w:r w:rsidR="007D621A" w:rsidRPr="00A018BD">
        <w:rPr>
          <w:rFonts w:ascii="Times New Roman" w:hAnsi="Times New Roman" w:cs="Times New Roman"/>
          <w:iCs/>
          <w:color w:val="000000" w:themeColor="text1"/>
        </w:rPr>
        <w:t xml:space="preserve">. </w:t>
      </w:r>
      <w:r w:rsidR="004C28F1" w:rsidRPr="00A018BD">
        <w:rPr>
          <w:rFonts w:ascii="Times New Roman" w:hAnsi="Times New Roman" w:cs="Times New Roman"/>
          <w:iCs/>
          <w:color w:val="000000" w:themeColor="text1"/>
        </w:rPr>
        <w:t xml:space="preserve">Although this species appears to be naturally rare, mangers were concerned that, without protection, </w:t>
      </w:r>
      <w:r w:rsidR="004C28F1" w:rsidRPr="00A018BD">
        <w:rPr>
          <w:rFonts w:ascii="Times New Roman" w:hAnsi="Times New Roman" w:cs="Times New Roman"/>
          <w:i/>
          <w:color w:val="000000" w:themeColor="text1"/>
        </w:rPr>
        <w:t>O. coloradensis</w:t>
      </w:r>
      <w:r w:rsidR="004C28F1" w:rsidRPr="00A018BD">
        <w:rPr>
          <w:rFonts w:ascii="Times New Roman" w:hAnsi="Times New Roman" w:cs="Times New Roman"/>
          <w:iCs/>
          <w:color w:val="000000" w:themeColor="text1"/>
        </w:rPr>
        <w:t xml:space="preserve"> had the potential for extinction because of habitat loss due to ranching, natural resource extraction, and shrub encroachment resulting from altered disturbance regimes.  </w:t>
      </w:r>
    </w:p>
    <w:p w14:paraId="371ECABA" w14:textId="1E62E065" w:rsidR="00300BD7" w:rsidRPr="00A018BD" w:rsidRDefault="00196895" w:rsidP="00FA480A">
      <w:pPr>
        <w:spacing w:line="480" w:lineRule="auto"/>
        <w:ind w:firstLine="360"/>
        <w:rPr>
          <w:rFonts w:ascii="Times New Roman" w:hAnsi="Times New Roman" w:cs="Times New Roman"/>
          <w:i/>
          <w:iCs/>
          <w:color w:val="000000" w:themeColor="text1"/>
        </w:rPr>
      </w:pPr>
      <w:r w:rsidRPr="00A018BD">
        <w:rPr>
          <w:rFonts w:ascii="Times New Roman" w:hAnsi="Times New Roman" w:cs="Times New Roman"/>
          <w:i/>
          <w:iCs/>
          <w:color w:val="000000" w:themeColor="text1"/>
        </w:rPr>
        <w:t>Demographic Data Collection</w:t>
      </w:r>
      <w:r w:rsidR="00C378AF" w:rsidRPr="00A018BD">
        <w:rPr>
          <w:rFonts w:ascii="Times New Roman" w:hAnsi="Times New Roman" w:cs="Times New Roman"/>
          <w:i/>
          <w:iCs/>
          <w:color w:val="000000" w:themeColor="text1"/>
        </w:rPr>
        <w:t xml:space="preserve">: </w:t>
      </w:r>
      <w:r w:rsidR="00D57671" w:rsidRPr="00A018BD">
        <w:rPr>
          <w:rFonts w:ascii="Times New Roman" w:hAnsi="Times New Roman" w:cs="Times New Roman"/>
          <w:color w:val="000000" w:themeColor="text1"/>
        </w:rPr>
        <w:t xml:space="preserve">We conducted a three-year demographic study of </w:t>
      </w:r>
      <w:r w:rsidR="00D57671" w:rsidRPr="00A018BD">
        <w:rPr>
          <w:rFonts w:ascii="Times New Roman" w:hAnsi="Times New Roman" w:cs="Times New Roman"/>
          <w:i/>
          <w:iCs/>
          <w:color w:val="000000" w:themeColor="text1"/>
        </w:rPr>
        <w:t>O. coloradensis</w:t>
      </w:r>
      <w:r w:rsidR="00D57671" w:rsidRPr="00A018BD">
        <w:rPr>
          <w:rFonts w:ascii="Times New Roman" w:hAnsi="Times New Roman" w:cs="Times New Roman"/>
          <w:color w:val="000000" w:themeColor="text1"/>
        </w:rPr>
        <w:t xml:space="preserve"> across six </w:t>
      </w:r>
      <w:r w:rsidR="00892E76" w:rsidRPr="00A018BD">
        <w:rPr>
          <w:rFonts w:ascii="Times New Roman" w:hAnsi="Times New Roman" w:cs="Times New Roman"/>
          <w:color w:val="000000" w:themeColor="text1"/>
        </w:rPr>
        <w:t>subpopulations</w:t>
      </w:r>
      <w:r w:rsidR="00D57671" w:rsidRPr="00A018BD">
        <w:rPr>
          <w:rFonts w:ascii="Times New Roman" w:hAnsi="Times New Roman" w:cs="Times New Roman"/>
          <w:color w:val="000000" w:themeColor="text1"/>
        </w:rPr>
        <w:t xml:space="preserve">, three at the F.E. Warren Airforce Base (FEWAFB) and three at the Soapstone Prairie Natural Area. </w:t>
      </w:r>
      <w:r w:rsidR="00E068AA" w:rsidRPr="00A018BD">
        <w:rPr>
          <w:rFonts w:ascii="Times New Roman" w:hAnsi="Times New Roman" w:cs="Times New Roman"/>
          <w:color w:val="000000" w:themeColor="text1"/>
        </w:rPr>
        <w:t>In early summer 201</w:t>
      </w:r>
      <w:r w:rsidR="002814D4" w:rsidRPr="00A018BD">
        <w:rPr>
          <w:rFonts w:ascii="Times New Roman" w:hAnsi="Times New Roman" w:cs="Times New Roman"/>
          <w:color w:val="000000" w:themeColor="text1"/>
        </w:rPr>
        <w:t>8</w:t>
      </w:r>
      <w:r w:rsidR="00E068AA" w:rsidRPr="00A018BD">
        <w:rPr>
          <w:rFonts w:ascii="Times New Roman" w:hAnsi="Times New Roman" w:cs="Times New Roman"/>
          <w:color w:val="000000" w:themeColor="text1"/>
        </w:rPr>
        <w:t xml:space="preserve"> we</w:t>
      </w:r>
      <w:r w:rsidR="00D57671" w:rsidRPr="00A018BD">
        <w:rPr>
          <w:rFonts w:ascii="Times New Roman" w:hAnsi="Times New Roman" w:cs="Times New Roman"/>
          <w:color w:val="000000" w:themeColor="text1"/>
        </w:rPr>
        <w:t xml:space="preserve"> established three 2x2 m quadrats in each of these subpopulations</w:t>
      </w:r>
      <w:r w:rsidR="00E068AA" w:rsidRPr="00A018BD">
        <w:rPr>
          <w:rFonts w:ascii="Times New Roman" w:hAnsi="Times New Roman" w:cs="Times New Roman"/>
          <w:color w:val="000000" w:themeColor="text1"/>
        </w:rPr>
        <w:t>, resulting in 18 plots</w:t>
      </w:r>
      <w:r w:rsidR="00AA70C5" w:rsidRPr="00A018BD">
        <w:rPr>
          <w:rFonts w:ascii="Times New Roman" w:hAnsi="Times New Roman" w:cs="Times New Roman"/>
          <w:color w:val="000000" w:themeColor="text1"/>
        </w:rPr>
        <w:t xml:space="preserve"> (Table 1)</w:t>
      </w:r>
      <w:r w:rsidR="00E068AA" w:rsidRPr="00A018BD">
        <w:rPr>
          <w:rFonts w:ascii="Times New Roman" w:hAnsi="Times New Roman" w:cs="Times New Roman"/>
          <w:color w:val="000000" w:themeColor="text1"/>
        </w:rPr>
        <w:t>.</w:t>
      </w:r>
      <w:r w:rsidR="002814D4" w:rsidRPr="00A018BD">
        <w:rPr>
          <w:rFonts w:ascii="Times New Roman" w:hAnsi="Times New Roman" w:cs="Times New Roman"/>
          <w:color w:val="000000" w:themeColor="text1"/>
        </w:rPr>
        <w:t xml:space="preserve"> </w:t>
      </w:r>
      <w:r w:rsidR="0026424D" w:rsidRPr="00A018BD">
        <w:rPr>
          <w:rFonts w:ascii="Times New Roman" w:hAnsi="Times New Roman" w:cs="Times New Roman"/>
          <w:color w:val="000000" w:themeColor="text1"/>
        </w:rPr>
        <w:t>W</w:t>
      </w:r>
      <w:r w:rsidR="00F8758D" w:rsidRPr="00A018BD">
        <w:rPr>
          <w:rFonts w:ascii="Times New Roman" w:hAnsi="Times New Roman" w:cs="Times New Roman"/>
          <w:color w:val="000000" w:themeColor="text1"/>
        </w:rPr>
        <w:t xml:space="preserve">e tagged and mapped </w:t>
      </w:r>
      <w:r w:rsidR="002814D4" w:rsidRPr="00A018BD">
        <w:rPr>
          <w:rFonts w:ascii="Times New Roman" w:hAnsi="Times New Roman" w:cs="Times New Roman"/>
          <w:color w:val="000000" w:themeColor="text1"/>
        </w:rPr>
        <w:t>every unique individual</w:t>
      </w:r>
      <w:r w:rsidR="00F8758D" w:rsidRPr="00A018BD">
        <w:rPr>
          <w:rFonts w:ascii="Times New Roman" w:hAnsi="Times New Roman" w:cs="Times New Roman"/>
          <w:color w:val="000000" w:themeColor="text1"/>
        </w:rPr>
        <w:t xml:space="preserve"> in each of these plots</w:t>
      </w:r>
      <w:r w:rsidR="007A797D" w:rsidRPr="00A018BD">
        <w:rPr>
          <w:rFonts w:ascii="Times New Roman" w:hAnsi="Times New Roman" w:cs="Times New Roman"/>
          <w:color w:val="000000" w:themeColor="text1"/>
        </w:rPr>
        <w:t xml:space="preserve"> that </w:t>
      </w:r>
      <w:r w:rsidR="00F8758D" w:rsidRPr="00A018BD">
        <w:rPr>
          <w:rFonts w:ascii="Times New Roman" w:hAnsi="Times New Roman" w:cs="Times New Roman"/>
          <w:color w:val="000000" w:themeColor="text1"/>
        </w:rPr>
        <w:t>h</w:t>
      </w:r>
      <w:r w:rsidR="007A797D" w:rsidRPr="00A018BD">
        <w:rPr>
          <w:rFonts w:ascii="Times New Roman" w:hAnsi="Times New Roman" w:cs="Times New Roman"/>
          <w:color w:val="000000" w:themeColor="text1"/>
        </w:rPr>
        <w:t>ad</w:t>
      </w:r>
      <w:r w:rsidR="00F8758D" w:rsidRPr="00A018BD">
        <w:rPr>
          <w:rFonts w:ascii="Times New Roman" w:hAnsi="Times New Roman" w:cs="Times New Roman"/>
          <w:color w:val="000000" w:themeColor="text1"/>
        </w:rPr>
        <w:t xml:space="preserve"> a maximum leaf length greater than 3</w:t>
      </w:r>
      <w:r w:rsidR="0026424D" w:rsidRPr="00A018BD">
        <w:rPr>
          <w:rFonts w:ascii="Times New Roman" w:hAnsi="Times New Roman" w:cs="Times New Roman"/>
          <w:color w:val="000000" w:themeColor="text1"/>
        </w:rPr>
        <w:t xml:space="preserve"> cm,  and</w:t>
      </w:r>
      <w:r w:rsidR="007A797D" w:rsidRPr="00A018BD">
        <w:rPr>
          <w:rFonts w:ascii="Times New Roman" w:hAnsi="Times New Roman" w:cs="Times New Roman"/>
          <w:color w:val="000000" w:themeColor="text1"/>
        </w:rPr>
        <w:t xml:space="preserve"> recorded </w:t>
      </w:r>
      <w:r w:rsidR="0026424D" w:rsidRPr="00A018BD">
        <w:rPr>
          <w:rFonts w:ascii="Times New Roman" w:hAnsi="Times New Roman" w:cs="Times New Roman"/>
          <w:color w:val="000000" w:themeColor="text1"/>
        </w:rPr>
        <w:t xml:space="preserve">their </w:t>
      </w:r>
      <w:r w:rsidR="007A797D" w:rsidRPr="00A018BD">
        <w:rPr>
          <w:rFonts w:ascii="Times New Roman" w:hAnsi="Times New Roman" w:cs="Times New Roman"/>
          <w:color w:val="000000" w:themeColor="text1"/>
        </w:rPr>
        <w:t>longest leaf length, reproductive status, reproductive output, and presence and character of herbivory damage</w:t>
      </w:r>
      <w:r w:rsidR="0026424D" w:rsidRPr="00A018BD">
        <w:rPr>
          <w:rFonts w:ascii="Times New Roman" w:hAnsi="Times New Roman" w:cs="Times New Roman"/>
          <w:color w:val="000000" w:themeColor="text1"/>
        </w:rPr>
        <w:t>. In 2019 and 2020 cens</w:t>
      </w:r>
      <w:r w:rsidR="006372AE" w:rsidRPr="00A018BD">
        <w:rPr>
          <w:rFonts w:ascii="Times New Roman" w:hAnsi="Times New Roman" w:cs="Times New Roman"/>
          <w:color w:val="000000" w:themeColor="text1"/>
        </w:rPr>
        <w:t>uses</w:t>
      </w:r>
      <w:r w:rsidR="0026424D" w:rsidRPr="00A018BD">
        <w:rPr>
          <w:rFonts w:ascii="Times New Roman" w:hAnsi="Times New Roman" w:cs="Times New Roman"/>
          <w:color w:val="000000" w:themeColor="text1"/>
        </w:rPr>
        <w:t xml:space="preserve">, we mapped and tagged new plants larger than 3 cm and re-measured all surviving plants from previous years. There were too many </w:t>
      </w:r>
      <w:r w:rsidR="0026424D" w:rsidRPr="00A018BD">
        <w:rPr>
          <w:rFonts w:ascii="Times New Roman" w:hAnsi="Times New Roman" w:cs="Times New Roman"/>
          <w:i/>
          <w:iCs/>
          <w:color w:val="000000" w:themeColor="text1"/>
        </w:rPr>
        <w:t xml:space="preserve">O. coloradensis </w:t>
      </w:r>
      <w:r w:rsidR="0026424D" w:rsidRPr="00A018BD">
        <w:rPr>
          <w:rFonts w:ascii="Times New Roman" w:hAnsi="Times New Roman" w:cs="Times New Roman"/>
          <w:color w:val="000000" w:themeColor="text1"/>
        </w:rPr>
        <w:t>plants smaller than 3 cm in longest leaf length to map and tag each year, so instead we recorded a tally of these in each plot in each year.</w:t>
      </w:r>
      <w:r w:rsidR="00300BD7" w:rsidRPr="00A018BD">
        <w:rPr>
          <w:rFonts w:ascii="Times New Roman" w:hAnsi="Times New Roman" w:cs="Times New Roman"/>
          <w:color w:val="000000" w:themeColor="text1"/>
        </w:rPr>
        <w:t xml:space="preserve"> We will refer to these plants smaller than 3 cm as “seedlings,” and plants larger that 3 cm as “mature plants.”</w:t>
      </w:r>
      <w:r w:rsidR="00832F11" w:rsidRPr="00A018BD">
        <w:rPr>
          <w:rFonts w:ascii="Times New Roman" w:hAnsi="Times New Roman" w:cs="Times New Roman"/>
          <w:color w:val="000000" w:themeColor="text1"/>
        </w:rPr>
        <w:t xml:space="preserve"> All censuses took place between late May and early July, during the peak of the </w:t>
      </w:r>
      <w:r w:rsidR="00832F11" w:rsidRPr="00A018BD">
        <w:rPr>
          <w:rFonts w:ascii="Times New Roman" w:hAnsi="Times New Roman" w:cs="Times New Roman"/>
          <w:i/>
          <w:iCs/>
          <w:color w:val="000000" w:themeColor="text1"/>
        </w:rPr>
        <w:t>O. coloradensis</w:t>
      </w:r>
      <w:r w:rsidR="00832F11" w:rsidRPr="00A018BD">
        <w:rPr>
          <w:rFonts w:ascii="Times New Roman" w:hAnsi="Times New Roman" w:cs="Times New Roman"/>
          <w:color w:val="000000" w:themeColor="text1"/>
        </w:rPr>
        <w:t xml:space="preserve"> growing season. </w:t>
      </w:r>
      <w:r w:rsidR="00300BD7" w:rsidRPr="00A018BD">
        <w:rPr>
          <w:rFonts w:ascii="Times New Roman" w:hAnsi="Times New Roman" w:cs="Times New Roman"/>
          <w:color w:val="000000" w:themeColor="text1"/>
        </w:rPr>
        <w:t xml:space="preserve"> </w:t>
      </w:r>
    </w:p>
    <w:p w14:paraId="3D215A52" w14:textId="2A5D9F5F" w:rsidR="005E5652" w:rsidRPr="00A018BD" w:rsidRDefault="00300BD7" w:rsidP="005E5652">
      <w:pPr>
        <w:spacing w:line="480" w:lineRule="auto"/>
        <w:ind w:firstLine="720"/>
        <w:rPr>
          <w:rFonts w:ascii="Times New Roman" w:hAnsi="Times New Roman" w:cs="Times New Roman"/>
          <w:color w:val="000000" w:themeColor="text1"/>
        </w:rPr>
      </w:pPr>
      <w:r w:rsidRPr="00A018BD">
        <w:rPr>
          <w:rFonts w:ascii="Times New Roman" w:hAnsi="Times New Roman" w:cs="Times New Roman"/>
          <w:color w:val="000000" w:themeColor="text1"/>
        </w:rPr>
        <w:lastRenderedPageBreak/>
        <w:t xml:space="preserve">It was not possible to measure exact reproductive output for flowering mature individuals, since </w:t>
      </w:r>
      <w:r w:rsidRPr="00A018BD">
        <w:rPr>
          <w:rFonts w:ascii="Times New Roman" w:hAnsi="Times New Roman" w:cs="Times New Roman"/>
          <w:i/>
          <w:iCs/>
          <w:color w:val="000000" w:themeColor="text1"/>
        </w:rPr>
        <w:t>O. coloradensis</w:t>
      </w:r>
      <w:r w:rsidRPr="00A018BD">
        <w:rPr>
          <w:rFonts w:ascii="Times New Roman" w:hAnsi="Times New Roman" w:cs="Times New Roman"/>
          <w:color w:val="000000" w:themeColor="text1"/>
        </w:rPr>
        <w:t xml:space="preserve"> seeds are contained in indehiscent capsules. Additionally, buds on the same plant flower and set seed with a</w:t>
      </w:r>
      <w:r w:rsidR="0064534C" w:rsidRPr="00A018BD">
        <w:rPr>
          <w:rFonts w:ascii="Times New Roman" w:hAnsi="Times New Roman" w:cs="Times New Roman"/>
          <w:color w:val="000000" w:themeColor="text1"/>
        </w:rPr>
        <w:t xml:space="preserve"> time</w:t>
      </w:r>
      <w:r w:rsidRPr="00A018BD">
        <w:rPr>
          <w:rFonts w:ascii="Times New Roman" w:hAnsi="Times New Roman" w:cs="Times New Roman"/>
          <w:color w:val="000000" w:themeColor="text1"/>
        </w:rPr>
        <w:t xml:space="preserve"> lag</w:t>
      </w:r>
      <w:r w:rsidR="0064534C" w:rsidRPr="00A018BD">
        <w:rPr>
          <w:rFonts w:ascii="Times New Roman" w:hAnsi="Times New Roman" w:cs="Times New Roman"/>
          <w:color w:val="000000" w:themeColor="text1"/>
        </w:rPr>
        <w:t xml:space="preserve">, such that mature seed capsules often exist at the tip of a stem while </w:t>
      </w:r>
      <w:r w:rsidR="00BD4C5D" w:rsidRPr="00A018BD">
        <w:rPr>
          <w:rFonts w:ascii="Times New Roman" w:hAnsi="Times New Roman" w:cs="Times New Roman"/>
          <w:color w:val="000000" w:themeColor="text1"/>
        </w:rPr>
        <w:t xml:space="preserve">un-opened buds lower down on that same stem have not yet flowered. This makes it difficult to count the total number of capsules produced by a plant. However, seed capsules leave a noticeable scar on the stem, so we used the number of seed capsule scars on reproductive </w:t>
      </w:r>
      <w:r w:rsidR="00FC0971" w:rsidRPr="00A018BD">
        <w:rPr>
          <w:rFonts w:ascii="Times New Roman" w:hAnsi="Times New Roman" w:cs="Times New Roman"/>
          <w:color w:val="000000" w:themeColor="text1"/>
        </w:rPr>
        <w:t xml:space="preserve">stems as an estimate of capsule production. Counting scars is extremely time-intensive since a single plant can produce several hundred capsules, so we used linear regression to estimate the relationship between the length of stem bearing capsule scars and the number of capsules produced by that stem. </w:t>
      </w:r>
      <w:r w:rsidR="00CA031C" w:rsidRPr="00A018BD">
        <w:rPr>
          <w:rFonts w:ascii="Times New Roman" w:hAnsi="Times New Roman" w:cs="Times New Roman"/>
          <w:color w:val="000000" w:themeColor="text1"/>
        </w:rPr>
        <w:t>Linear regression using stem</w:t>
      </w:r>
      <w:r w:rsidR="00FC0971" w:rsidRPr="00A018BD">
        <w:rPr>
          <w:rFonts w:ascii="Times New Roman" w:hAnsi="Times New Roman" w:cs="Times New Roman"/>
          <w:color w:val="000000" w:themeColor="text1"/>
        </w:rPr>
        <w:t xml:space="preserve"> measurements and capsule counts from </w:t>
      </w:r>
      <w:r w:rsidR="00CA031C" w:rsidRPr="00A018BD">
        <w:rPr>
          <w:rFonts w:ascii="Times New Roman" w:hAnsi="Times New Roman" w:cs="Times New Roman"/>
          <w:color w:val="000000" w:themeColor="text1"/>
        </w:rPr>
        <w:t>106 individuals indicates that number of capsules produced =  2.95 + 2.0*(stem length in cm)</w:t>
      </w:r>
      <w:r w:rsidR="00763205" w:rsidRPr="00A018BD">
        <w:rPr>
          <w:rFonts w:ascii="Times New Roman" w:hAnsi="Times New Roman" w:cs="Times New Roman"/>
          <w:color w:val="000000" w:themeColor="text1"/>
        </w:rPr>
        <w:t xml:space="preserve"> (</w:t>
      </w:r>
      <w:r w:rsidR="00D07A7C" w:rsidRPr="00A018BD">
        <w:rPr>
          <w:rFonts w:ascii="Times New Roman" w:hAnsi="Times New Roman" w:cs="Times New Roman"/>
          <w:color w:val="000000" w:themeColor="text1"/>
        </w:rPr>
        <w:t>m</w:t>
      </w:r>
      <w:r w:rsidR="00763205" w:rsidRPr="00A018BD">
        <w:rPr>
          <w:rFonts w:ascii="Times New Roman" w:hAnsi="Times New Roman" w:cs="Times New Roman"/>
          <w:color w:val="000000" w:themeColor="text1"/>
        </w:rPr>
        <w:t>ultiple R-squared = 0.67, P = &lt; 0.01, F</w:t>
      </w:r>
      <w:r w:rsidR="00705BC2" w:rsidRPr="00A018BD">
        <w:rPr>
          <w:rFonts w:ascii="Times New Roman" w:hAnsi="Times New Roman" w:cs="Times New Roman"/>
          <w:color w:val="000000" w:themeColor="text1"/>
        </w:rPr>
        <w:t>-statistic</w:t>
      </w:r>
      <w:r w:rsidR="00763205" w:rsidRPr="00A018BD">
        <w:rPr>
          <w:rFonts w:ascii="Times New Roman" w:hAnsi="Times New Roman" w:cs="Times New Roman"/>
          <w:color w:val="000000" w:themeColor="text1"/>
        </w:rPr>
        <w:t xml:space="preserve"> = 212.5, df = 104). </w:t>
      </w:r>
      <w:r w:rsidR="00FC0971" w:rsidRPr="00A018BD">
        <w:rPr>
          <w:rFonts w:ascii="Times New Roman" w:hAnsi="Times New Roman" w:cs="Times New Roman"/>
          <w:color w:val="000000" w:themeColor="text1"/>
        </w:rPr>
        <w:t xml:space="preserve">We used this relationship to estimate capsule production for each reproductive individual. </w:t>
      </w:r>
      <w:r w:rsidR="004144A1" w:rsidRPr="00A018BD">
        <w:rPr>
          <w:rFonts w:ascii="Times New Roman" w:hAnsi="Times New Roman" w:cs="Times New Roman"/>
          <w:color w:val="000000" w:themeColor="text1"/>
        </w:rPr>
        <w:t xml:space="preserve">Previous work indicated that each capsule contained an average of 1.7 seeds, so we multiplied the estimated number of capsules produced by an adult plant by 1.7 to estimate seed production </w:t>
      </w:r>
      <w:r w:rsidR="004144A1"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4144A1"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(Burgess et al. 2005)</w:t>
      </w:r>
      <w:r w:rsidR="004144A1" w:rsidRPr="00A018BD">
        <w:rPr>
          <w:rFonts w:ascii="Times New Roman" w:hAnsi="Times New Roman" w:cs="Times New Roman"/>
          <w:color w:val="000000" w:themeColor="text1"/>
        </w:rPr>
        <w:fldChar w:fldCharType="end"/>
      </w:r>
      <w:r w:rsidR="004144A1" w:rsidRPr="00A018BD">
        <w:rPr>
          <w:rFonts w:ascii="Times New Roman" w:hAnsi="Times New Roman" w:cs="Times New Roman"/>
          <w:color w:val="000000" w:themeColor="text1"/>
        </w:rPr>
        <w:t>.</w:t>
      </w:r>
    </w:p>
    <w:p w14:paraId="7891C55C" w14:textId="472F1560" w:rsidR="00AA70C5" w:rsidRPr="00A018BD" w:rsidRDefault="00AA70C5" w:rsidP="00AA70C5">
      <w:pPr>
        <w:rPr>
          <w:rFonts w:ascii="Times New Roman" w:hAnsi="Times New Roman" w:cs="Times New Roman"/>
          <w:color w:val="000000" w:themeColor="text1"/>
        </w:rPr>
      </w:pPr>
      <w:r w:rsidRPr="00A018BD">
        <w:rPr>
          <w:rFonts w:ascii="Times New Roman" w:hAnsi="Times New Roman" w:cs="Times New Roman"/>
          <w:b/>
          <w:color w:val="000000" w:themeColor="text1"/>
        </w:rPr>
        <w:t>Table 1</w:t>
      </w:r>
      <w:r w:rsidRPr="00A018BD">
        <w:rPr>
          <w:rFonts w:ascii="Times New Roman" w:hAnsi="Times New Roman" w:cs="Times New Roman"/>
          <w:color w:val="000000" w:themeColor="text1"/>
        </w:rPr>
        <w:t xml:space="preserve">: </w:t>
      </w:r>
      <w:r w:rsidRPr="00A018BD">
        <w:rPr>
          <w:rFonts w:ascii="Times New Roman" w:hAnsi="Times New Roman" w:cs="Times New Roman"/>
          <w:bCs/>
          <w:color w:val="000000" w:themeColor="text1"/>
        </w:rPr>
        <w:t>Permanent Plot Locations.</w:t>
      </w:r>
      <w:r w:rsidRPr="00A018BD">
        <w:rPr>
          <w:rFonts w:ascii="Times New Roman" w:hAnsi="Times New Roman" w:cs="Times New Roman"/>
          <w:color w:val="000000" w:themeColor="text1"/>
        </w:rPr>
        <w:t xml:space="preserve">  GPS coordinates listed in decimal degrees, map datum and spheroid: WGS 84.</w:t>
      </w:r>
    </w:p>
    <w:tbl>
      <w:tblPr>
        <w:tblStyle w:val="TableGrid"/>
        <w:tblW w:w="0" w:type="auto"/>
        <w:tblLook w:val="04A0" w:firstRow="1" w:lastRow="0" w:firstColumn="1" w:lastColumn="0" w:noHBand="0" w:noVBand="1"/>
      </w:tblPr>
      <w:tblGrid>
        <w:gridCol w:w="1255"/>
        <w:gridCol w:w="2643"/>
        <w:gridCol w:w="1170"/>
        <w:gridCol w:w="1440"/>
        <w:gridCol w:w="1620"/>
      </w:tblGrid>
      <w:tr w:rsidR="00A018BD" w:rsidRPr="00A018BD" w14:paraId="2A5FA249" w14:textId="77777777" w:rsidTr="00AA70C5">
        <w:tc>
          <w:tcPr>
            <w:tcW w:w="1255" w:type="dxa"/>
          </w:tcPr>
          <w:p w14:paraId="0B4D5DA0" w14:textId="77777777"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Site</w:t>
            </w:r>
          </w:p>
        </w:tc>
        <w:tc>
          <w:tcPr>
            <w:tcW w:w="2643" w:type="dxa"/>
          </w:tcPr>
          <w:p w14:paraId="18635879" w14:textId="446A6E95"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Subpopulation</w:t>
            </w:r>
          </w:p>
        </w:tc>
        <w:tc>
          <w:tcPr>
            <w:tcW w:w="1170" w:type="dxa"/>
          </w:tcPr>
          <w:p w14:paraId="320D78B3" w14:textId="64D3474E"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Plot Name</w:t>
            </w:r>
          </w:p>
        </w:tc>
        <w:tc>
          <w:tcPr>
            <w:tcW w:w="1440" w:type="dxa"/>
          </w:tcPr>
          <w:p w14:paraId="49DC3FFF" w14:textId="77777777"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N Coordinate</w:t>
            </w:r>
          </w:p>
        </w:tc>
        <w:tc>
          <w:tcPr>
            <w:tcW w:w="1620" w:type="dxa"/>
          </w:tcPr>
          <w:p w14:paraId="218FF2BB" w14:textId="77777777"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W Coordinate</w:t>
            </w:r>
          </w:p>
        </w:tc>
      </w:tr>
      <w:tr w:rsidR="00A018BD" w:rsidRPr="00A018BD" w14:paraId="50476D9D" w14:textId="77777777" w:rsidTr="00AA70C5">
        <w:tc>
          <w:tcPr>
            <w:tcW w:w="1255" w:type="dxa"/>
          </w:tcPr>
          <w:p w14:paraId="31E1A6C2" w14:textId="077E788C"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3361D965" w14:textId="32122D8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Unnamed Creek</w:t>
            </w:r>
          </w:p>
        </w:tc>
        <w:tc>
          <w:tcPr>
            <w:tcW w:w="1170" w:type="dxa"/>
          </w:tcPr>
          <w:p w14:paraId="38C72AF5" w14:textId="3645EB5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U3</w:t>
            </w:r>
          </w:p>
        </w:tc>
        <w:tc>
          <w:tcPr>
            <w:tcW w:w="1440" w:type="dxa"/>
          </w:tcPr>
          <w:p w14:paraId="4BC7C19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41.13642</w:t>
            </w:r>
          </w:p>
        </w:tc>
        <w:tc>
          <w:tcPr>
            <w:tcW w:w="1620" w:type="dxa"/>
          </w:tcPr>
          <w:p w14:paraId="495B57E3"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-104.87209</w:t>
            </w:r>
          </w:p>
        </w:tc>
      </w:tr>
      <w:tr w:rsidR="00A018BD" w:rsidRPr="00A018BD" w14:paraId="4F4FC4CF" w14:textId="77777777" w:rsidTr="00AA70C5">
        <w:tc>
          <w:tcPr>
            <w:tcW w:w="1255" w:type="dxa"/>
          </w:tcPr>
          <w:p w14:paraId="5F450B2E" w14:textId="0C7CFFFD"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FEWAFB</w:t>
            </w:r>
          </w:p>
        </w:tc>
        <w:tc>
          <w:tcPr>
            <w:tcW w:w="2643" w:type="dxa"/>
          </w:tcPr>
          <w:p w14:paraId="1876F7AD" w14:textId="0F048EB5"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Unnamed Creek</w:t>
            </w:r>
          </w:p>
        </w:tc>
        <w:tc>
          <w:tcPr>
            <w:tcW w:w="1170" w:type="dxa"/>
          </w:tcPr>
          <w:p w14:paraId="76CADA2B" w14:textId="4BDDD66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U4 </w:t>
            </w:r>
          </w:p>
        </w:tc>
        <w:tc>
          <w:tcPr>
            <w:tcW w:w="1440" w:type="dxa"/>
          </w:tcPr>
          <w:p w14:paraId="5F20AA7E"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41.13634</w:t>
            </w:r>
          </w:p>
        </w:tc>
        <w:tc>
          <w:tcPr>
            <w:tcW w:w="1620" w:type="dxa"/>
          </w:tcPr>
          <w:p w14:paraId="03397BD1"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-104.87183</w:t>
            </w:r>
          </w:p>
        </w:tc>
      </w:tr>
      <w:tr w:rsidR="00A018BD" w:rsidRPr="00A018BD" w14:paraId="7BA3071E" w14:textId="77777777" w:rsidTr="00AA70C5">
        <w:tc>
          <w:tcPr>
            <w:tcW w:w="1255" w:type="dxa"/>
          </w:tcPr>
          <w:p w14:paraId="423E28C5" w14:textId="578FE37F"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FEWAFB</w:t>
            </w:r>
          </w:p>
        </w:tc>
        <w:tc>
          <w:tcPr>
            <w:tcW w:w="2643" w:type="dxa"/>
          </w:tcPr>
          <w:p w14:paraId="06ACF071" w14:textId="7B4BADF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Unnamed Creek</w:t>
            </w:r>
          </w:p>
        </w:tc>
        <w:tc>
          <w:tcPr>
            <w:tcW w:w="1170" w:type="dxa"/>
          </w:tcPr>
          <w:p w14:paraId="65AEE9CD" w14:textId="27085B8D"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U6 </w:t>
            </w:r>
          </w:p>
        </w:tc>
        <w:tc>
          <w:tcPr>
            <w:tcW w:w="1440" w:type="dxa"/>
          </w:tcPr>
          <w:p w14:paraId="024C4E52"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41.13647</w:t>
            </w:r>
          </w:p>
        </w:tc>
        <w:tc>
          <w:tcPr>
            <w:tcW w:w="1620" w:type="dxa"/>
          </w:tcPr>
          <w:p w14:paraId="4465420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-104.87132</w:t>
            </w:r>
          </w:p>
        </w:tc>
      </w:tr>
      <w:tr w:rsidR="00A018BD" w:rsidRPr="00A018BD" w14:paraId="0489AD21" w14:textId="77777777" w:rsidTr="00AA70C5">
        <w:tc>
          <w:tcPr>
            <w:tcW w:w="1255" w:type="dxa"/>
          </w:tcPr>
          <w:p w14:paraId="3855156A" w14:textId="58F0A05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53FDCCD4" w14:textId="74537B1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Diamond Creek</w:t>
            </w:r>
          </w:p>
        </w:tc>
        <w:tc>
          <w:tcPr>
            <w:tcW w:w="1170" w:type="dxa"/>
          </w:tcPr>
          <w:p w14:paraId="332365BD" w14:textId="3390C5B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D7 </w:t>
            </w:r>
          </w:p>
        </w:tc>
        <w:tc>
          <w:tcPr>
            <w:tcW w:w="1440" w:type="dxa"/>
          </w:tcPr>
          <w:p w14:paraId="7002E284"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41.14340</w:t>
            </w:r>
          </w:p>
        </w:tc>
        <w:tc>
          <w:tcPr>
            <w:tcW w:w="1620" w:type="dxa"/>
          </w:tcPr>
          <w:p w14:paraId="39B8E082"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-104.88380</w:t>
            </w:r>
          </w:p>
        </w:tc>
      </w:tr>
      <w:tr w:rsidR="00A018BD" w:rsidRPr="00A018BD" w14:paraId="1A075DAA" w14:textId="77777777" w:rsidTr="00AA70C5">
        <w:tc>
          <w:tcPr>
            <w:tcW w:w="1255" w:type="dxa"/>
          </w:tcPr>
          <w:p w14:paraId="30C36C8F" w14:textId="2243A1AA"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21C63D91" w14:textId="3B3C2BBA"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Diamond Creek</w:t>
            </w:r>
          </w:p>
        </w:tc>
        <w:tc>
          <w:tcPr>
            <w:tcW w:w="1170" w:type="dxa"/>
          </w:tcPr>
          <w:p w14:paraId="54286BCF" w14:textId="4AA7C89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D10</w:t>
            </w:r>
          </w:p>
        </w:tc>
        <w:tc>
          <w:tcPr>
            <w:tcW w:w="1440" w:type="dxa"/>
          </w:tcPr>
          <w:p w14:paraId="2DBCD771"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41.14441</w:t>
            </w:r>
          </w:p>
        </w:tc>
        <w:tc>
          <w:tcPr>
            <w:tcW w:w="1620" w:type="dxa"/>
          </w:tcPr>
          <w:p w14:paraId="40A1CB77"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-104.88303</w:t>
            </w:r>
          </w:p>
        </w:tc>
      </w:tr>
      <w:tr w:rsidR="00A018BD" w:rsidRPr="00A018BD" w14:paraId="5DD2D728" w14:textId="77777777" w:rsidTr="00AA70C5">
        <w:tc>
          <w:tcPr>
            <w:tcW w:w="1255" w:type="dxa"/>
          </w:tcPr>
          <w:p w14:paraId="27A0F689" w14:textId="1AE2A01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777D4EFB" w14:textId="06BC6CEF"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Diamond Creek</w:t>
            </w:r>
          </w:p>
        </w:tc>
        <w:tc>
          <w:tcPr>
            <w:tcW w:w="1170" w:type="dxa"/>
          </w:tcPr>
          <w:p w14:paraId="651EACF3" w14:textId="4D34A3D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D11</w:t>
            </w:r>
          </w:p>
        </w:tc>
        <w:tc>
          <w:tcPr>
            <w:tcW w:w="1440" w:type="dxa"/>
          </w:tcPr>
          <w:p w14:paraId="64DDD58B"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41.14431</w:t>
            </w:r>
          </w:p>
        </w:tc>
        <w:tc>
          <w:tcPr>
            <w:tcW w:w="1620" w:type="dxa"/>
          </w:tcPr>
          <w:p w14:paraId="2D562B96"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-104.88094</w:t>
            </w:r>
          </w:p>
        </w:tc>
      </w:tr>
      <w:tr w:rsidR="00A018BD" w:rsidRPr="00A018BD" w14:paraId="3536ABA3" w14:textId="77777777" w:rsidTr="00AA70C5">
        <w:tc>
          <w:tcPr>
            <w:tcW w:w="1255" w:type="dxa"/>
          </w:tcPr>
          <w:p w14:paraId="7C95062D" w14:textId="0323843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04D099C8" w14:textId="2163743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Crow Creek</w:t>
            </w:r>
          </w:p>
        </w:tc>
        <w:tc>
          <w:tcPr>
            <w:tcW w:w="1170" w:type="dxa"/>
          </w:tcPr>
          <w:p w14:paraId="7C1AD4B8" w14:textId="1D4BED05"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C4</w:t>
            </w:r>
          </w:p>
        </w:tc>
        <w:tc>
          <w:tcPr>
            <w:tcW w:w="1440" w:type="dxa"/>
          </w:tcPr>
          <w:p w14:paraId="2C5F9819"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41.15540</w:t>
            </w:r>
          </w:p>
        </w:tc>
        <w:tc>
          <w:tcPr>
            <w:tcW w:w="1620" w:type="dxa"/>
          </w:tcPr>
          <w:p w14:paraId="6A5AB74B"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-104.87497</w:t>
            </w:r>
          </w:p>
        </w:tc>
      </w:tr>
      <w:tr w:rsidR="00A018BD" w:rsidRPr="00A018BD" w14:paraId="05547A79" w14:textId="77777777" w:rsidTr="00AA70C5">
        <w:tc>
          <w:tcPr>
            <w:tcW w:w="1255" w:type="dxa"/>
          </w:tcPr>
          <w:p w14:paraId="0D635B91" w14:textId="04941C3C"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419D8715" w14:textId="68AA04C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Crow Creek</w:t>
            </w:r>
          </w:p>
        </w:tc>
        <w:tc>
          <w:tcPr>
            <w:tcW w:w="1170" w:type="dxa"/>
          </w:tcPr>
          <w:p w14:paraId="37BC8ADD" w14:textId="51A853A3"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C5</w:t>
            </w:r>
          </w:p>
        </w:tc>
        <w:tc>
          <w:tcPr>
            <w:tcW w:w="1440" w:type="dxa"/>
          </w:tcPr>
          <w:p w14:paraId="57281B2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41.15477</w:t>
            </w:r>
          </w:p>
        </w:tc>
        <w:tc>
          <w:tcPr>
            <w:tcW w:w="1620" w:type="dxa"/>
          </w:tcPr>
          <w:p w14:paraId="38A74D7D"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-104.87474</w:t>
            </w:r>
          </w:p>
        </w:tc>
      </w:tr>
      <w:tr w:rsidR="00A018BD" w:rsidRPr="00A018BD" w14:paraId="2B25A6F5" w14:textId="77777777" w:rsidTr="00AA70C5">
        <w:tc>
          <w:tcPr>
            <w:tcW w:w="1255" w:type="dxa"/>
          </w:tcPr>
          <w:p w14:paraId="14EB2111" w14:textId="7D25D74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57007359" w14:textId="5D85405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Crow Creek</w:t>
            </w:r>
          </w:p>
        </w:tc>
        <w:tc>
          <w:tcPr>
            <w:tcW w:w="1170" w:type="dxa"/>
          </w:tcPr>
          <w:p w14:paraId="1B6049FE" w14:textId="5353F59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C8</w:t>
            </w:r>
          </w:p>
        </w:tc>
        <w:tc>
          <w:tcPr>
            <w:tcW w:w="1440" w:type="dxa"/>
          </w:tcPr>
          <w:p w14:paraId="58034D52"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41.15534</w:t>
            </w:r>
          </w:p>
        </w:tc>
        <w:tc>
          <w:tcPr>
            <w:tcW w:w="1620" w:type="dxa"/>
          </w:tcPr>
          <w:p w14:paraId="11BA1789"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-104.87487</w:t>
            </w:r>
          </w:p>
        </w:tc>
      </w:tr>
      <w:tr w:rsidR="00A018BD" w:rsidRPr="00A018BD" w14:paraId="18649978" w14:textId="77777777" w:rsidTr="00AA70C5">
        <w:tc>
          <w:tcPr>
            <w:tcW w:w="1255" w:type="dxa"/>
          </w:tcPr>
          <w:p w14:paraId="5E82C3B8" w14:textId="7E73488F"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Soapstone</w:t>
            </w:r>
          </w:p>
        </w:tc>
        <w:tc>
          <w:tcPr>
            <w:tcW w:w="2643" w:type="dxa"/>
          </w:tcPr>
          <w:p w14:paraId="47BBC75F" w14:textId="15A4B14B"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HQ5</w:t>
            </w:r>
          </w:p>
        </w:tc>
        <w:tc>
          <w:tcPr>
            <w:tcW w:w="1170" w:type="dxa"/>
          </w:tcPr>
          <w:p w14:paraId="599B44F5" w14:textId="4755F59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S1</w:t>
            </w:r>
          </w:p>
        </w:tc>
        <w:tc>
          <w:tcPr>
            <w:tcW w:w="1440" w:type="dxa"/>
          </w:tcPr>
          <w:p w14:paraId="34B1400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40.99297</w:t>
            </w:r>
          </w:p>
        </w:tc>
        <w:tc>
          <w:tcPr>
            <w:tcW w:w="1620" w:type="dxa"/>
          </w:tcPr>
          <w:p w14:paraId="0EF2EC6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-105.00925</w:t>
            </w:r>
          </w:p>
        </w:tc>
      </w:tr>
      <w:tr w:rsidR="00A018BD" w:rsidRPr="00A018BD" w14:paraId="20CE400C" w14:textId="77777777" w:rsidTr="00AA70C5">
        <w:tc>
          <w:tcPr>
            <w:tcW w:w="1255" w:type="dxa"/>
          </w:tcPr>
          <w:p w14:paraId="666046D7" w14:textId="4057EBFA"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67F6DB33" w14:textId="31F93FB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HQ5</w:t>
            </w:r>
          </w:p>
        </w:tc>
        <w:tc>
          <w:tcPr>
            <w:tcW w:w="1170" w:type="dxa"/>
          </w:tcPr>
          <w:p w14:paraId="168A936E" w14:textId="09DC6AB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S2</w:t>
            </w:r>
          </w:p>
        </w:tc>
        <w:tc>
          <w:tcPr>
            <w:tcW w:w="1440" w:type="dxa"/>
          </w:tcPr>
          <w:p w14:paraId="5D4696F6"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40.99318</w:t>
            </w:r>
          </w:p>
        </w:tc>
        <w:tc>
          <w:tcPr>
            <w:tcW w:w="1620" w:type="dxa"/>
          </w:tcPr>
          <w:p w14:paraId="781A3773"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-105.00935</w:t>
            </w:r>
          </w:p>
        </w:tc>
      </w:tr>
      <w:tr w:rsidR="00A018BD" w:rsidRPr="00A018BD" w14:paraId="7E94CF0D" w14:textId="77777777" w:rsidTr="00AA70C5">
        <w:tc>
          <w:tcPr>
            <w:tcW w:w="1255" w:type="dxa"/>
          </w:tcPr>
          <w:p w14:paraId="237BDD36" w14:textId="348F293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44FA9BB4" w14:textId="420D390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HQ5</w:t>
            </w:r>
          </w:p>
        </w:tc>
        <w:tc>
          <w:tcPr>
            <w:tcW w:w="1170" w:type="dxa"/>
          </w:tcPr>
          <w:p w14:paraId="61E213B7" w14:textId="044422E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S3</w:t>
            </w:r>
          </w:p>
        </w:tc>
        <w:tc>
          <w:tcPr>
            <w:tcW w:w="1440" w:type="dxa"/>
          </w:tcPr>
          <w:p w14:paraId="391B4F0A"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40.99342</w:t>
            </w:r>
          </w:p>
        </w:tc>
        <w:tc>
          <w:tcPr>
            <w:tcW w:w="1620" w:type="dxa"/>
          </w:tcPr>
          <w:p w14:paraId="67B3FA43"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-105.00937</w:t>
            </w:r>
          </w:p>
        </w:tc>
      </w:tr>
      <w:tr w:rsidR="00A018BD" w:rsidRPr="00A018BD" w14:paraId="2F4DCAF0" w14:textId="77777777" w:rsidTr="00AA70C5">
        <w:tc>
          <w:tcPr>
            <w:tcW w:w="1255" w:type="dxa"/>
          </w:tcPr>
          <w:p w14:paraId="2DD82973" w14:textId="37432FAE"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34FAD8A2" w14:textId="0068415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HQ3</w:t>
            </w:r>
          </w:p>
        </w:tc>
        <w:tc>
          <w:tcPr>
            <w:tcW w:w="1170" w:type="dxa"/>
          </w:tcPr>
          <w:p w14:paraId="58BAE0D7" w14:textId="5D34284C"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S4</w:t>
            </w:r>
          </w:p>
        </w:tc>
        <w:tc>
          <w:tcPr>
            <w:tcW w:w="1440" w:type="dxa"/>
          </w:tcPr>
          <w:p w14:paraId="14507D90"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40.98623</w:t>
            </w:r>
          </w:p>
        </w:tc>
        <w:tc>
          <w:tcPr>
            <w:tcW w:w="1620" w:type="dxa"/>
          </w:tcPr>
          <w:p w14:paraId="6EEDAE8A"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-105.01691</w:t>
            </w:r>
          </w:p>
        </w:tc>
      </w:tr>
      <w:tr w:rsidR="00A018BD" w:rsidRPr="00A018BD" w14:paraId="0533C74A" w14:textId="77777777" w:rsidTr="00AA70C5">
        <w:tc>
          <w:tcPr>
            <w:tcW w:w="1255" w:type="dxa"/>
          </w:tcPr>
          <w:p w14:paraId="566F14C1" w14:textId="5895E1D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lastRenderedPageBreak/>
              <w:t xml:space="preserve">Soapstone </w:t>
            </w:r>
          </w:p>
        </w:tc>
        <w:tc>
          <w:tcPr>
            <w:tcW w:w="2643" w:type="dxa"/>
          </w:tcPr>
          <w:p w14:paraId="68B65F2D" w14:textId="71161CB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HQ3</w:t>
            </w:r>
          </w:p>
        </w:tc>
        <w:tc>
          <w:tcPr>
            <w:tcW w:w="1170" w:type="dxa"/>
          </w:tcPr>
          <w:p w14:paraId="7E7C1975" w14:textId="16557D5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S5</w:t>
            </w:r>
          </w:p>
        </w:tc>
        <w:tc>
          <w:tcPr>
            <w:tcW w:w="1440" w:type="dxa"/>
          </w:tcPr>
          <w:p w14:paraId="79E9AC8A"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40.98639</w:t>
            </w:r>
          </w:p>
        </w:tc>
        <w:tc>
          <w:tcPr>
            <w:tcW w:w="1620" w:type="dxa"/>
          </w:tcPr>
          <w:p w14:paraId="148D20E6"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-105.01671</w:t>
            </w:r>
          </w:p>
        </w:tc>
      </w:tr>
      <w:tr w:rsidR="00A018BD" w:rsidRPr="00A018BD" w14:paraId="1ADFBA2B" w14:textId="77777777" w:rsidTr="00AA70C5">
        <w:tc>
          <w:tcPr>
            <w:tcW w:w="1255" w:type="dxa"/>
          </w:tcPr>
          <w:p w14:paraId="2E710A0C" w14:textId="17CB946E"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1738250D" w14:textId="7858CB6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HQ3</w:t>
            </w:r>
          </w:p>
        </w:tc>
        <w:tc>
          <w:tcPr>
            <w:tcW w:w="1170" w:type="dxa"/>
          </w:tcPr>
          <w:p w14:paraId="419B2F9F" w14:textId="376E22C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S6</w:t>
            </w:r>
          </w:p>
        </w:tc>
        <w:tc>
          <w:tcPr>
            <w:tcW w:w="1440" w:type="dxa"/>
          </w:tcPr>
          <w:p w14:paraId="797EC89D"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40.98650</w:t>
            </w:r>
          </w:p>
        </w:tc>
        <w:tc>
          <w:tcPr>
            <w:tcW w:w="1620" w:type="dxa"/>
          </w:tcPr>
          <w:p w14:paraId="0FE337C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-105.01656</w:t>
            </w:r>
          </w:p>
        </w:tc>
      </w:tr>
      <w:tr w:rsidR="00A018BD" w:rsidRPr="00A018BD" w14:paraId="0DB909B8" w14:textId="77777777" w:rsidTr="00AA70C5">
        <w:tc>
          <w:tcPr>
            <w:tcW w:w="1255" w:type="dxa"/>
          </w:tcPr>
          <w:p w14:paraId="13F5B42D" w14:textId="548C0BF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663CE804" w14:textId="532C9F73"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Meadow</w:t>
            </w:r>
          </w:p>
        </w:tc>
        <w:tc>
          <w:tcPr>
            <w:tcW w:w="1170" w:type="dxa"/>
          </w:tcPr>
          <w:p w14:paraId="540DF0CC" w14:textId="5FF21C8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S7</w:t>
            </w:r>
          </w:p>
        </w:tc>
        <w:tc>
          <w:tcPr>
            <w:tcW w:w="1440" w:type="dxa"/>
          </w:tcPr>
          <w:p w14:paraId="35DBA2C5"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40.98753</w:t>
            </w:r>
          </w:p>
        </w:tc>
        <w:tc>
          <w:tcPr>
            <w:tcW w:w="1620" w:type="dxa"/>
          </w:tcPr>
          <w:p w14:paraId="46001F2E"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-105.02148</w:t>
            </w:r>
          </w:p>
        </w:tc>
      </w:tr>
      <w:tr w:rsidR="00A018BD" w:rsidRPr="00A018BD" w14:paraId="1D266D58" w14:textId="77777777" w:rsidTr="00AA70C5">
        <w:tc>
          <w:tcPr>
            <w:tcW w:w="1255" w:type="dxa"/>
          </w:tcPr>
          <w:p w14:paraId="0EB6A1CD" w14:textId="4CED31F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453AC5FE" w14:textId="47E10FBB"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Meadow</w:t>
            </w:r>
          </w:p>
        </w:tc>
        <w:tc>
          <w:tcPr>
            <w:tcW w:w="1170" w:type="dxa"/>
          </w:tcPr>
          <w:p w14:paraId="0F69F3AB" w14:textId="499DC92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S8</w:t>
            </w:r>
          </w:p>
        </w:tc>
        <w:tc>
          <w:tcPr>
            <w:tcW w:w="1440" w:type="dxa"/>
          </w:tcPr>
          <w:p w14:paraId="6EB59174"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40.98747</w:t>
            </w:r>
          </w:p>
        </w:tc>
        <w:tc>
          <w:tcPr>
            <w:tcW w:w="1620" w:type="dxa"/>
          </w:tcPr>
          <w:p w14:paraId="469A010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-105.02179</w:t>
            </w:r>
          </w:p>
        </w:tc>
      </w:tr>
      <w:tr w:rsidR="00AA70C5" w:rsidRPr="00A018BD" w14:paraId="0192AA58" w14:textId="77777777" w:rsidTr="00AA70C5">
        <w:tc>
          <w:tcPr>
            <w:tcW w:w="1255" w:type="dxa"/>
          </w:tcPr>
          <w:p w14:paraId="663D8FD9" w14:textId="7981462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458B7194" w14:textId="1E67540B"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Meadow</w:t>
            </w:r>
          </w:p>
        </w:tc>
        <w:tc>
          <w:tcPr>
            <w:tcW w:w="1170" w:type="dxa"/>
          </w:tcPr>
          <w:p w14:paraId="62C47197" w14:textId="7ACA7F8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S9</w:t>
            </w:r>
          </w:p>
        </w:tc>
        <w:tc>
          <w:tcPr>
            <w:tcW w:w="1440" w:type="dxa"/>
          </w:tcPr>
          <w:p w14:paraId="25468E11"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40.98724</w:t>
            </w:r>
          </w:p>
        </w:tc>
        <w:tc>
          <w:tcPr>
            <w:tcW w:w="1620" w:type="dxa"/>
          </w:tcPr>
          <w:p w14:paraId="1EC4DE5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-105.02145</w:t>
            </w:r>
          </w:p>
        </w:tc>
      </w:tr>
    </w:tbl>
    <w:p w14:paraId="1A5D9A84" w14:textId="77777777" w:rsidR="002C006F" w:rsidRPr="00A018BD" w:rsidRDefault="002C006F" w:rsidP="002C006F">
      <w:pPr>
        <w:shd w:val="clear" w:color="auto" w:fill="FFFFFF"/>
        <w:spacing w:line="480" w:lineRule="auto"/>
        <w:textAlignment w:val="baseline"/>
        <w:rPr>
          <w:rFonts w:ascii="Times New Roman" w:eastAsia="Times New Roman" w:hAnsi="Times New Roman" w:cs="Times New Roman"/>
          <w:i/>
          <w:iCs/>
          <w:color w:val="000000" w:themeColor="text1"/>
        </w:rPr>
      </w:pPr>
    </w:p>
    <w:p w14:paraId="03709FF8" w14:textId="180784E1" w:rsidR="00A809EB" w:rsidRPr="00A018BD" w:rsidRDefault="00057944" w:rsidP="00FA480A">
      <w:pPr>
        <w:shd w:val="clear" w:color="auto" w:fill="FFFFFF"/>
        <w:spacing w:line="480" w:lineRule="auto"/>
        <w:ind w:firstLine="720"/>
        <w:textAlignment w:val="baseline"/>
        <w:rPr>
          <w:rFonts w:ascii="Times New Roman" w:hAnsi="Times New Roman" w:cs="Times New Roman"/>
          <w:color w:val="000000" w:themeColor="text1"/>
        </w:rPr>
      </w:pPr>
      <w:r w:rsidRPr="00A018BD">
        <w:rPr>
          <w:rFonts w:ascii="Times New Roman" w:eastAsia="Times New Roman" w:hAnsi="Times New Roman" w:cs="Times New Roman"/>
          <w:i/>
          <w:iCs/>
          <w:color w:val="000000" w:themeColor="text1"/>
        </w:rPr>
        <w:t xml:space="preserve">Environmental </w:t>
      </w:r>
      <w:r w:rsidR="00691AC2" w:rsidRPr="00A018BD">
        <w:rPr>
          <w:rFonts w:ascii="Times New Roman" w:eastAsia="Times New Roman" w:hAnsi="Times New Roman" w:cs="Times New Roman"/>
          <w:i/>
          <w:iCs/>
          <w:color w:val="000000" w:themeColor="text1"/>
        </w:rPr>
        <w:t>Measurements</w:t>
      </w:r>
      <w:r w:rsidRPr="00A018BD">
        <w:rPr>
          <w:rFonts w:ascii="Times New Roman" w:eastAsia="Times New Roman" w:hAnsi="Times New Roman" w:cs="Times New Roman"/>
          <w:color w:val="000000" w:themeColor="text1"/>
        </w:rPr>
        <w:t xml:space="preserve">: </w:t>
      </w:r>
      <w:r w:rsidR="001778B4" w:rsidRPr="00A018BD">
        <w:rPr>
          <w:rFonts w:ascii="Times New Roman" w:hAnsi="Times New Roman" w:cs="Times New Roman"/>
          <w:color w:val="000000" w:themeColor="text1"/>
        </w:rPr>
        <w:t xml:space="preserve">To determine the effect of temporal variation in climate on </w:t>
      </w:r>
      <w:r w:rsidR="001778B4" w:rsidRPr="00A018BD">
        <w:rPr>
          <w:rFonts w:ascii="Times New Roman" w:hAnsi="Times New Roman" w:cs="Times New Roman"/>
          <w:i/>
          <w:iCs/>
          <w:color w:val="000000" w:themeColor="text1"/>
        </w:rPr>
        <w:t>O. coloradensis</w:t>
      </w:r>
      <w:r w:rsidR="001778B4" w:rsidRPr="00A018BD">
        <w:rPr>
          <w:rFonts w:ascii="Times New Roman" w:hAnsi="Times New Roman" w:cs="Times New Roman"/>
          <w:color w:val="000000" w:themeColor="text1"/>
        </w:rPr>
        <w:t xml:space="preserve"> populations, we used</w:t>
      </w:r>
      <w:r w:rsidR="00F40C61" w:rsidRPr="00A018BD">
        <w:rPr>
          <w:rFonts w:ascii="Times New Roman" w:hAnsi="Times New Roman" w:cs="Times New Roman"/>
          <w:color w:val="000000" w:themeColor="text1"/>
        </w:rPr>
        <w:t xml:space="preserve"> modeled, </w:t>
      </w:r>
      <w:r w:rsidR="002A441D" w:rsidRPr="00A018BD">
        <w:rPr>
          <w:rFonts w:ascii="Times New Roman" w:hAnsi="Times New Roman" w:cs="Times New Roman"/>
          <w:color w:val="000000" w:themeColor="text1"/>
        </w:rPr>
        <w:t>population</w:t>
      </w:r>
      <w:r w:rsidR="00F40C61" w:rsidRPr="00A018BD">
        <w:rPr>
          <w:rFonts w:ascii="Times New Roman" w:hAnsi="Times New Roman" w:cs="Times New Roman"/>
          <w:color w:val="000000" w:themeColor="text1"/>
        </w:rPr>
        <w:t xml:space="preserve">-level temperature and precipitation data </w:t>
      </w:r>
      <w:r w:rsidR="001778B4" w:rsidRPr="00A018BD">
        <w:rPr>
          <w:rFonts w:ascii="Times New Roman" w:hAnsi="Times New Roman" w:cs="Times New Roman"/>
          <w:color w:val="000000" w:themeColor="text1"/>
        </w:rPr>
        <w:t>from PRISM</w:t>
      </w:r>
      <w:r w:rsidR="00DD641A" w:rsidRPr="00A018BD">
        <w:rPr>
          <w:rFonts w:ascii="Times New Roman" w:hAnsi="Times New Roman" w:cs="Times New Roman"/>
          <w:color w:val="000000" w:themeColor="text1"/>
        </w:rPr>
        <w:t xml:space="preserve"> (PRISM Climate Group, Oregon State University, https://prism.oregonstate.edu, accessed 30 November 2021</w:t>
      </w:r>
      <w:r w:rsidR="00F40C61" w:rsidRPr="00A018BD">
        <w:rPr>
          <w:rFonts w:ascii="Times New Roman" w:hAnsi="Times New Roman" w:cs="Times New Roman"/>
          <w:color w:val="000000" w:themeColor="text1"/>
        </w:rPr>
        <w:t xml:space="preserve">). We calculated </w:t>
      </w:r>
      <w:r w:rsidR="00ED6ECB" w:rsidRPr="00A018BD">
        <w:rPr>
          <w:rFonts w:ascii="Times New Roman" w:hAnsi="Times New Roman" w:cs="Times New Roman"/>
          <w:color w:val="000000" w:themeColor="text1"/>
        </w:rPr>
        <w:t>the mean</w:t>
      </w:r>
      <w:r w:rsidR="007A132E" w:rsidRPr="00A018BD">
        <w:rPr>
          <w:rFonts w:ascii="Times New Roman" w:hAnsi="Times New Roman" w:cs="Times New Roman"/>
          <w:color w:val="000000" w:themeColor="text1"/>
        </w:rPr>
        <w:t xml:space="preserve"> </w:t>
      </w:r>
      <w:r w:rsidR="00C24CD3" w:rsidRPr="00A018BD">
        <w:rPr>
          <w:rFonts w:ascii="Times New Roman" w:hAnsi="Times New Roman" w:cs="Times New Roman"/>
          <w:color w:val="000000" w:themeColor="text1"/>
        </w:rPr>
        <w:t xml:space="preserve">temperature </w:t>
      </w:r>
      <w:r w:rsidR="007A132E" w:rsidRPr="00A018BD">
        <w:rPr>
          <w:rFonts w:ascii="Times New Roman" w:hAnsi="Times New Roman" w:cs="Times New Roman"/>
          <w:color w:val="000000" w:themeColor="text1"/>
        </w:rPr>
        <w:t xml:space="preserve">of </w:t>
      </w:r>
      <w:r w:rsidR="00C24CD3" w:rsidRPr="00A018BD">
        <w:rPr>
          <w:rFonts w:ascii="Times New Roman" w:hAnsi="Times New Roman" w:cs="Times New Roman"/>
          <w:color w:val="000000" w:themeColor="text1"/>
        </w:rPr>
        <w:t xml:space="preserve">both the </w:t>
      </w:r>
      <w:r w:rsidR="003B7BE4" w:rsidRPr="00A018BD">
        <w:rPr>
          <w:rFonts w:ascii="Times New Roman" w:hAnsi="Times New Roman" w:cs="Times New Roman"/>
          <w:color w:val="000000" w:themeColor="text1"/>
        </w:rPr>
        <w:t>growing season and preceding winter</w:t>
      </w:r>
      <w:r w:rsidR="00C24CD3" w:rsidRPr="00A018BD">
        <w:rPr>
          <w:rFonts w:ascii="Times New Roman" w:hAnsi="Times New Roman" w:cs="Times New Roman"/>
          <w:color w:val="000000" w:themeColor="text1"/>
        </w:rPr>
        <w:t xml:space="preserve"> </w:t>
      </w:r>
      <w:r w:rsidR="003B7BE4" w:rsidRPr="00A018BD">
        <w:rPr>
          <w:rFonts w:ascii="Times New Roman" w:hAnsi="Times New Roman" w:cs="Times New Roman"/>
          <w:color w:val="000000" w:themeColor="text1"/>
        </w:rPr>
        <w:t xml:space="preserve">season for each year of demographic data collection at FEWAFB and Soapstone Prairie. We also calculated total </w:t>
      </w:r>
      <w:r w:rsidR="00915FA3" w:rsidRPr="00A018BD">
        <w:rPr>
          <w:rFonts w:ascii="Times New Roman" w:hAnsi="Times New Roman" w:cs="Times New Roman"/>
          <w:color w:val="000000" w:themeColor="text1"/>
        </w:rPr>
        <w:t xml:space="preserve">precipitation for each </w:t>
      </w:r>
      <w:r w:rsidR="003B7BE4" w:rsidRPr="00A018BD">
        <w:rPr>
          <w:rFonts w:ascii="Times New Roman" w:hAnsi="Times New Roman" w:cs="Times New Roman"/>
          <w:color w:val="000000" w:themeColor="text1"/>
        </w:rPr>
        <w:t>water-year</w:t>
      </w:r>
      <w:r w:rsidR="00915FA3" w:rsidRPr="00A018BD">
        <w:rPr>
          <w:rFonts w:ascii="Times New Roman" w:hAnsi="Times New Roman" w:cs="Times New Roman"/>
          <w:color w:val="000000" w:themeColor="text1"/>
        </w:rPr>
        <w:t>, which we defined as the period from October of the previous year to September of the current year</w:t>
      </w:r>
      <w:r w:rsidR="003B7BE4" w:rsidRPr="00A018BD">
        <w:rPr>
          <w:rFonts w:ascii="Times New Roman" w:hAnsi="Times New Roman" w:cs="Times New Roman"/>
          <w:color w:val="000000" w:themeColor="text1"/>
        </w:rPr>
        <w:t>.</w:t>
      </w:r>
      <w:r w:rsidR="00691AC2" w:rsidRPr="00A018BD">
        <w:rPr>
          <w:rFonts w:ascii="Times New Roman" w:hAnsi="Times New Roman" w:cs="Times New Roman"/>
          <w:color w:val="000000" w:themeColor="text1"/>
        </w:rPr>
        <w:t xml:space="preserve"> These variables are referred to as “environmental covariates.” </w:t>
      </w:r>
    </w:p>
    <w:p w14:paraId="09050DDC" w14:textId="6E550F0A" w:rsidR="00E30FFD" w:rsidRDefault="009A2086" w:rsidP="00FA480A">
      <w:pPr>
        <w:pStyle w:val="NormalWeb"/>
        <w:spacing w:line="480" w:lineRule="auto"/>
        <w:ind w:firstLine="720"/>
        <w:rPr>
          <w:color w:val="000000" w:themeColor="text1"/>
        </w:rPr>
      </w:pPr>
      <w:r w:rsidRPr="00A018BD">
        <w:rPr>
          <w:i/>
          <w:iCs/>
          <w:color w:val="000000" w:themeColor="text1"/>
        </w:rPr>
        <w:t>Population Models</w:t>
      </w:r>
      <w:r w:rsidR="00691AC2" w:rsidRPr="00A018BD">
        <w:rPr>
          <w:i/>
          <w:iCs/>
          <w:color w:val="000000" w:themeColor="text1"/>
        </w:rPr>
        <w:t>:</w:t>
      </w:r>
      <w:r w:rsidRPr="00A018BD">
        <w:rPr>
          <w:color w:val="000000" w:themeColor="text1"/>
        </w:rPr>
        <w:t xml:space="preserve"> </w:t>
      </w:r>
      <w:r w:rsidR="009030F1" w:rsidRPr="00A018BD">
        <w:rPr>
          <w:color w:val="000000" w:themeColor="text1"/>
        </w:rPr>
        <w:t xml:space="preserve">We used data from the demographic study detailed above </w:t>
      </w:r>
      <w:r w:rsidR="00107BB4" w:rsidRPr="00A018BD">
        <w:rPr>
          <w:color w:val="000000" w:themeColor="text1"/>
        </w:rPr>
        <w:t xml:space="preserve">in combination with results from greenhouse and field seedbank studies, to parameterize integral projection models (IPMs) for </w:t>
      </w:r>
      <w:r w:rsidR="00107BB4" w:rsidRPr="00A018BD">
        <w:rPr>
          <w:i/>
          <w:iCs/>
          <w:color w:val="000000" w:themeColor="text1"/>
        </w:rPr>
        <w:t>O. coloradensis</w:t>
      </w:r>
      <w:r w:rsidR="00107BB4" w:rsidRPr="00A018BD">
        <w:rPr>
          <w:color w:val="000000" w:themeColor="text1"/>
        </w:rPr>
        <w:t>.</w:t>
      </w:r>
      <w:r w:rsidR="007377F2" w:rsidRPr="00A018BD">
        <w:rPr>
          <w:color w:val="000000" w:themeColor="text1"/>
        </w:rPr>
        <w:t xml:space="preserve"> </w:t>
      </w:r>
      <w:r w:rsidR="00460F27">
        <w:rPr>
          <w:color w:val="000000" w:themeColor="text1"/>
        </w:rPr>
        <w:t xml:space="preserve">We first created a density-independent IPM </w:t>
      </w:r>
      <w:r w:rsidR="00582427">
        <w:rPr>
          <w:color w:val="000000" w:themeColor="text1"/>
        </w:rPr>
        <w:t>using data from both populations</w:t>
      </w:r>
      <w:r w:rsidR="00460F27">
        <w:rPr>
          <w:color w:val="000000" w:themeColor="text1"/>
        </w:rPr>
        <w:t xml:space="preserve"> that had a single continuous, size-based population state</w:t>
      </w:r>
      <w:r w:rsidR="00057ADE">
        <w:rPr>
          <w:color w:val="000000" w:themeColor="text1"/>
        </w:rPr>
        <w:t>, and did not include a seedbank state</w:t>
      </w:r>
      <w:r w:rsidR="00EA43E0">
        <w:rPr>
          <w:color w:val="000000" w:themeColor="text1"/>
        </w:rPr>
        <w:t xml:space="preserve"> (Table 2: IPM “OO”)</w:t>
      </w:r>
      <w:r w:rsidR="00460F27">
        <w:rPr>
          <w:color w:val="000000" w:themeColor="text1"/>
        </w:rPr>
        <w:t xml:space="preserve">. </w:t>
      </w:r>
      <w:r w:rsidR="00057ADE">
        <w:rPr>
          <w:color w:val="000000" w:themeColor="text1"/>
        </w:rPr>
        <w:t xml:space="preserve">Then, we created a suite of IPMs that included both </w:t>
      </w:r>
      <w:r w:rsidR="007377F2" w:rsidRPr="00A018BD">
        <w:rPr>
          <w:color w:val="000000" w:themeColor="text1"/>
        </w:rPr>
        <w:t>a discrete seedbank sta</w:t>
      </w:r>
      <w:r w:rsidR="00460F27">
        <w:rPr>
          <w:color w:val="000000" w:themeColor="text1"/>
        </w:rPr>
        <w:t>te</w:t>
      </w:r>
      <w:r w:rsidR="007377F2" w:rsidRPr="00A018BD">
        <w:rPr>
          <w:color w:val="000000" w:themeColor="text1"/>
        </w:rPr>
        <w:t>, and a continuous, size-based sta</w:t>
      </w:r>
      <w:r w:rsidR="00460F27">
        <w:rPr>
          <w:color w:val="000000" w:themeColor="text1"/>
        </w:rPr>
        <w:t>ge</w:t>
      </w:r>
      <w:r w:rsidR="007377F2" w:rsidRPr="00A018BD">
        <w:rPr>
          <w:color w:val="000000" w:themeColor="text1"/>
        </w:rPr>
        <w:t xml:space="preserve"> for above-ground plants</w:t>
      </w:r>
      <w:r w:rsidR="0002340D" w:rsidRPr="00A018BD">
        <w:rPr>
          <w:color w:val="000000" w:themeColor="text1"/>
        </w:rPr>
        <w:t xml:space="preserve"> </w:t>
      </w:r>
      <w:r w:rsidR="00057ADE">
        <w:rPr>
          <w:color w:val="000000" w:themeColor="text1"/>
        </w:rPr>
        <w:t>(Table 2</w:t>
      </w:r>
      <w:r w:rsidR="00EA43E0">
        <w:rPr>
          <w:color w:val="000000" w:themeColor="text1"/>
        </w:rPr>
        <w:t>: IPMs “A” – “NN”</w:t>
      </w:r>
      <w:r w:rsidR="00057ADE">
        <w:rPr>
          <w:color w:val="000000" w:themeColor="text1"/>
        </w:rPr>
        <w:t xml:space="preserve">) </w:t>
      </w:r>
      <w:r w:rsidR="0002340D" w:rsidRPr="00A018BD">
        <w:rPr>
          <w:color w:val="000000" w:themeColor="text1"/>
        </w:rPr>
        <w:fldChar w:fldCharType="begin" w:fldLock="1"/>
      </w:r>
      <w:r w:rsidR="00143F37" w:rsidRPr="00A018BD">
        <w:rPr>
          <w:color w:val="000000" w:themeColor="text1"/>
        </w:rPr>
        <w:instrText>ADDIN CSL_CITATION {"citationItems":[{"id":"ITEM-1","itemData":{"DOI":"10.1086/505762","ISBN":"0003-0147","ISSN":"0003-0147","PMID":"16874623","abstract":"We explore the effects of temporal variation in multiple demographic rates on the joint evolution of delayed reproduction and seed dormancy using integral projection models (IPMs). To do this, we extend the standard IPM to include a discrete state variable representing the number of seeds in the seed bank, density-dependent recruitment, and temporal variation in demography. Parameter estimates for Carlina vulgaris and Carduus nutans are obtained from long-term studies. Carlina is relatively long lived and has a short-lived seed bank, whereas most Carduus plants flower in their first year and the seed bank is long lived. Using the evolutionarily stable strategy (ESS) approach, we predict the observed flowering and germination strategies. There is excellent agreement between the predictions and the field observations. The effects of temporal variation on the joint ESS are partitioned into components arising from nonlinear averaging (systematic changes in the mean resulting from the interaction between variability and nonlinearity) and nonequilibrium dynamics (fluctuations in fitness caused by temporal variation). This shows that temporal variation can have substantial effects on the observed flowering and germination strategies and that covariance between demographic processes is important. We extend the models to include spatial population structure and assess the robustness of the results from the nonspatial models.","author":[{"dropping-particle":"","family":"Rees","given":"Mark","non-dropping-particle":"","parse-names":false,"suffix":""},{"dropping-particle":"","family":"Childs","given":"Dylan Z.","non-dropping-particle":"","parse-names":false,"suffix":""},{"dropping-particle":"","family":"Metcalf","given":"C. Jessica E.","non-dropping-particle":"","parse-names":false,"suffix":""},{"dropping-particle":"","family":"Rose","given":"Karen E.","non-dropping-particle":"","parse-names":false,"suffix":""},{"dropping-particle":"","family":"Sheppard","given":"Andy W","non-dropping-particle":"","parse-names":false,"suffix":""},{"dropping-particle":"","family":"Grubb","given":"Peter J","non-dropping-particle":"","parse-names":false,"suffix":""}],"container-title":"The American Naturalist","id":"ITEM-1","issue":"2","issued":{"date-parts":[["2006"]]},"page":"E53-E71","title":"Seed dormancy and delayed flowering in monocarpic plants: selective interactions in a stochastic environment.","type":"article-journal","volume":"168"},"uris":["http://www.mendeley.com/documents/?uuid=e60764e2-1671-4e86-abd1-49812285d6bb"]},{"id":"ITEM-2","itemData":{"DOI":"10.1086/499438","ISSN":"00030147","PMID":"16673349","abstract":"Matrix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 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 © 2006 by The University of Chicago. All rights reserved.","author":[{"dropping-particle":"","family":"Ellner","given":"Stephen P.","non-dropping-particle":"","parse-names":false,"suffix":""},{"dropping-particle":"","family":"Rees","given":"Mark","non-dropping-particle":"","parse-names":false,"suffix":""}],"container-title":"American Naturalist","id":"ITEM-2","issue":"3","issued":{"date-parts":[["2006"]]},"page":"410-428","title":"Integral projection models for species with complex demography","type":"article-journal","volume":"167"},"uris":["http://www.mendeley.com/documents/?uuid=32fc7119-c231-4ae5-934b-fb3de57e05ac"]},{"id":"ITEM-3","itemData":{"DOI":"10.1111/oik.03696","ISBN":"1600-0706","ISSN":"16000706","abstract":"Dormant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-3","issue":"6","issued":{"date-parts":[["2017"]]},"page":"900-909","title":"Accounting for uncertainty in dormant life stages in stochastic demographic models","type":"article-journal","volume":"126"},"uris":["http://www.mendeley.com/documents/?uuid=43ed3b29-94b8-4286-8d6a-e2b7763b671f"]}],"mendeley":{"formattedCitation":"(Ellner and Rees 2006, Rees et al. 2006, Paniw et al. 2017)","plainTextFormattedCitation":"(Ellner and Rees 2006, Rees et al. 2006, Paniw et al. 2017)","previouslyFormattedCitation":"(Ellner and Rees 2006, Rees et al. 2006, Paniw et al. 2017)"},"properties":{"noteIndex":0},"schema":"https://github.com/citation-style-language/schema/raw/master/csl-citation.json"}</w:instrText>
      </w:r>
      <w:r w:rsidR="0002340D" w:rsidRPr="00A018BD">
        <w:rPr>
          <w:color w:val="000000" w:themeColor="text1"/>
        </w:rPr>
        <w:fldChar w:fldCharType="separate"/>
      </w:r>
      <w:r w:rsidR="0002340D" w:rsidRPr="00A018BD">
        <w:rPr>
          <w:noProof/>
          <w:color w:val="000000" w:themeColor="text1"/>
        </w:rPr>
        <w:t>(Ellner and Rees 2006, Rees et al. 2006, Paniw et al. 2017)</w:t>
      </w:r>
      <w:r w:rsidR="0002340D" w:rsidRPr="00A018BD">
        <w:rPr>
          <w:color w:val="000000" w:themeColor="text1"/>
        </w:rPr>
        <w:fldChar w:fldCharType="end"/>
      </w:r>
      <w:r w:rsidR="0002340D" w:rsidRPr="00A018BD">
        <w:rPr>
          <w:color w:val="000000" w:themeColor="text1"/>
        </w:rPr>
        <w:t xml:space="preserve">. </w:t>
      </w:r>
      <w:r w:rsidR="005E0051" w:rsidRPr="00A018BD">
        <w:rPr>
          <w:color w:val="000000" w:themeColor="text1"/>
        </w:rPr>
        <w:t xml:space="preserve"> </w:t>
      </w:r>
      <w:r w:rsidR="00057ADE">
        <w:rPr>
          <w:color w:val="000000" w:themeColor="text1"/>
        </w:rPr>
        <w:t>Each of these IPMs</w:t>
      </w:r>
      <w:r w:rsidR="00A13CBB" w:rsidRPr="00A018BD">
        <w:rPr>
          <w:color w:val="000000" w:themeColor="text1"/>
        </w:rPr>
        <w:t xml:space="preserve"> </w:t>
      </w:r>
      <w:r w:rsidR="00057ADE">
        <w:rPr>
          <w:color w:val="000000" w:themeColor="text1"/>
        </w:rPr>
        <w:t xml:space="preserve">used a different </w:t>
      </w:r>
      <w:r w:rsidR="00A13CBB" w:rsidRPr="00A018BD">
        <w:rPr>
          <w:color w:val="000000" w:themeColor="text1"/>
        </w:rPr>
        <w:t xml:space="preserve">subset of data, </w:t>
      </w:r>
      <w:r w:rsidR="00057ADE">
        <w:rPr>
          <w:color w:val="000000" w:themeColor="text1"/>
        </w:rPr>
        <w:t>and</w:t>
      </w:r>
      <w:r w:rsidR="00A13CBB" w:rsidRPr="00A018BD">
        <w:rPr>
          <w:color w:val="000000" w:themeColor="text1"/>
        </w:rPr>
        <w:t xml:space="preserve"> included different covariates in vital rate models. First, the data used to fit vital rate models came either from a single subpopulation, a population (FEWAFB or Soapstone prairie), or from all locations, and included data for all transitio</w:t>
      </w:r>
      <w:r w:rsidR="0026787D">
        <w:rPr>
          <w:color w:val="000000" w:themeColor="text1"/>
        </w:rPr>
        <w:t>ns</w:t>
      </w:r>
      <w:r w:rsidR="00A13CBB" w:rsidRPr="00A018BD">
        <w:rPr>
          <w:color w:val="000000" w:themeColor="text1"/>
        </w:rPr>
        <w:t xml:space="preserve">, or only one transition (2018-2019 or 2019-2020). Second, </w:t>
      </w:r>
      <w:r w:rsidR="002A441D" w:rsidRPr="00A018BD">
        <w:rPr>
          <w:color w:val="000000" w:themeColor="text1"/>
        </w:rPr>
        <w:t xml:space="preserve">while all </w:t>
      </w:r>
      <w:r w:rsidR="00A13CBB" w:rsidRPr="00A018BD">
        <w:rPr>
          <w:color w:val="000000" w:themeColor="text1"/>
        </w:rPr>
        <w:t xml:space="preserve">vital </w:t>
      </w:r>
      <w:r w:rsidR="00645956" w:rsidRPr="00A018BD">
        <w:rPr>
          <w:color w:val="000000" w:themeColor="text1"/>
        </w:rPr>
        <w:t xml:space="preserve">rate models </w:t>
      </w:r>
      <w:r w:rsidR="002A441D" w:rsidRPr="00A018BD">
        <w:rPr>
          <w:color w:val="000000" w:themeColor="text1"/>
        </w:rPr>
        <w:t>included</w:t>
      </w:r>
      <w:r w:rsidR="00645956" w:rsidRPr="00A018BD">
        <w:rPr>
          <w:color w:val="000000" w:themeColor="text1"/>
        </w:rPr>
        <w:t xml:space="preserve"> size</w:t>
      </w:r>
      <w:r w:rsidR="00645956" w:rsidRPr="00A018BD">
        <w:rPr>
          <w:color w:val="000000" w:themeColor="text1"/>
          <w:vertAlign w:val="subscript"/>
        </w:rPr>
        <w:softHyphen/>
      </w:r>
      <w:r w:rsidR="00645956" w:rsidRPr="00A018BD">
        <w:rPr>
          <w:i/>
          <w:iCs/>
          <w:color w:val="000000" w:themeColor="text1"/>
          <w:vertAlign w:val="subscript"/>
        </w:rPr>
        <w:t>t</w:t>
      </w:r>
      <w:r w:rsidR="00A13CBB" w:rsidRPr="00A018BD">
        <w:rPr>
          <w:color w:val="000000" w:themeColor="text1"/>
          <w:vertAlign w:val="subscript"/>
        </w:rPr>
        <w:t xml:space="preserve">  </w:t>
      </w:r>
      <w:r w:rsidR="00645956" w:rsidRPr="00A018BD">
        <w:rPr>
          <w:color w:val="000000" w:themeColor="text1"/>
        </w:rPr>
        <w:lastRenderedPageBreak/>
        <w:t>(or (size</w:t>
      </w:r>
      <w:r w:rsidR="00645956" w:rsidRPr="00A018BD">
        <w:rPr>
          <w:i/>
          <w:iCs/>
          <w:color w:val="000000" w:themeColor="text1"/>
          <w:vertAlign w:val="subscript"/>
        </w:rPr>
        <w:t>t</w:t>
      </w:r>
      <w:r w:rsidR="00645956" w:rsidRPr="00A018BD">
        <w:rPr>
          <w:color w:val="000000" w:themeColor="text1"/>
        </w:rPr>
        <w:t>)</w:t>
      </w:r>
      <w:r w:rsidR="00645956" w:rsidRPr="00A018BD">
        <w:rPr>
          <w:color w:val="000000" w:themeColor="text1"/>
          <w:vertAlign w:val="superscript"/>
        </w:rPr>
        <w:t>2</w:t>
      </w:r>
      <w:r w:rsidR="00645956" w:rsidRPr="00A018BD">
        <w:rPr>
          <w:color w:val="000000" w:themeColor="text1"/>
        </w:rPr>
        <w:t xml:space="preserve">) </w:t>
      </w:r>
      <w:r w:rsidR="002A441D" w:rsidRPr="00A018BD">
        <w:rPr>
          <w:color w:val="000000" w:themeColor="text1"/>
        </w:rPr>
        <w:t>as a predictor of vital rates, these models could also include predictor terms for</w:t>
      </w:r>
      <w:r w:rsidR="0063336D" w:rsidRPr="00A018BD">
        <w:rPr>
          <w:color w:val="000000" w:themeColor="text1"/>
        </w:rPr>
        <w:t xml:space="preserve"> any combination</w:t>
      </w:r>
      <w:r w:rsidR="002A441D" w:rsidRPr="00A018BD">
        <w:rPr>
          <w:color w:val="000000" w:themeColor="text1"/>
        </w:rPr>
        <w:t xml:space="preserve"> of the following: population size in the previous year (density dependence), environmental variation (water year precipitation, mean annual growing season temperature, and mean annual winter temperature)</w:t>
      </w:r>
      <w:r w:rsidR="0063336D" w:rsidRPr="00A018BD">
        <w:rPr>
          <w:color w:val="000000" w:themeColor="text1"/>
        </w:rPr>
        <w:t xml:space="preserve">, and a random </w:t>
      </w:r>
      <w:r w:rsidR="0036792A">
        <w:rPr>
          <w:color w:val="000000" w:themeColor="text1"/>
        </w:rPr>
        <w:t>intercept of subpopulation</w:t>
      </w:r>
      <w:r w:rsidR="0063336D" w:rsidRPr="00A018BD">
        <w:rPr>
          <w:color w:val="000000" w:themeColor="text1"/>
        </w:rPr>
        <w:t xml:space="preserve"> to approximate effects of demographic stochasticity. </w:t>
      </w:r>
    </w:p>
    <w:p w14:paraId="78AACE90" w14:textId="44486EF5" w:rsidR="00E82E5A" w:rsidRPr="00A018BD" w:rsidRDefault="00E82E5A" w:rsidP="00E82E5A">
      <w:pPr>
        <w:rPr>
          <w:rFonts w:eastAsia="HGSMinchoE"/>
          <w:color w:val="000000" w:themeColor="text1"/>
        </w:rPr>
      </w:pPr>
      <w:r w:rsidRPr="00A018BD">
        <w:rPr>
          <w:rFonts w:ascii="Times New Roman" w:hAnsi="Times New Roman" w:cs="Times New Roman"/>
          <w:b/>
          <w:bCs/>
          <w:color w:val="000000" w:themeColor="text1"/>
        </w:rPr>
        <w:t xml:space="preserve">Table </w:t>
      </w:r>
      <w:r>
        <w:rPr>
          <w:rFonts w:ascii="Times New Roman" w:hAnsi="Times New Roman" w:cs="Times New Roman"/>
          <w:b/>
          <w:bCs/>
          <w:color w:val="000000" w:themeColor="text1"/>
        </w:rPr>
        <w:t>2</w:t>
      </w:r>
      <w:r w:rsidRPr="00A018BD">
        <w:rPr>
          <w:rFonts w:ascii="Times New Roman" w:hAnsi="Times New Roman" w:cs="Times New Roman"/>
          <w:b/>
          <w:bCs/>
          <w:color w:val="000000" w:themeColor="text1"/>
        </w:rPr>
        <w:t xml:space="preserve">. </w:t>
      </w:r>
      <w:r w:rsidR="00057ADE" w:rsidRPr="00057ADE">
        <w:rPr>
          <w:rFonts w:ascii="Times New Roman" w:hAnsi="Times New Roman" w:cs="Times New Roman"/>
          <w:color w:val="000000" w:themeColor="text1"/>
        </w:rPr>
        <w:t xml:space="preserve">A description of the data used to create each IPM, as well as the covariates included in the vital rate models used in that IPM. </w:t>
      </w:r>
      <w:r w:rsidRPr="00057ADE">
        <w:rPr>
          <w:rFonts w:ascii="Times New Roman" w:eastAsia="HGSMinchoE" w:hAnsi="Times New Roman" w:cs="Times New Roman"/>
          <w:color w:val="000000" w:themeColor="text1"/>
        </w:rPr>
        <w:t xml:space="preserve">Log(λ) estimates and 95% bootstrap confidence intervals of log(λ) </w:t>
      </w:r>
      <w:r w:rsidR="00057ADE" w:rsidRPr="00057ADE">
        <w:rPr>
          <w:rFonts w:ascii="Times New Roman" w:eastAsia="HGSMinchoE" w:hAnsi="Times New Roman" w:cs="Times New Roman"/>
          <w:color w:val="000000" w:themeColor="text1"/>
        </w:rPr>
        <w:t xml:space="preserve">are also shown </w:t>
      </w:r>
      <w:r w:rsidRPr="00057ADE">
        <w:rPr>
          <w:rFonts w:ascii="Times New Roman" w:eastAsia="HGSMinchoE" w:hAnsi="Times New Roman" w:cs="Times New Roman"/>
          <w:color w:val="000000" w:themeColor="text1"/>
        </w:rPr>
        <w:t>for each IPM</w:t>
      </w:r>
      <w:r w:rsidRPr="00057ADE">
        <w:rPr>
          <w:rFonts w:eastAsia="HGSMinchoE"/>
          <w:color w:val="000000" w:themeColor="text1"/>
        </w:rPr>
        <w:t xml:space="preserve">. </w:t>
      </w:r>
      <w:r w:rsidRPr="00057ADE">
        <w:rPr>
          <w:rFonts w:ascii="Times New Roman" w:eastAsia="HGSMinchoE" w:hAnsi="Times New Roman" w:cs="Times New Roman"/>
          <w:color w:val="000000" w:themeColor="text1"/>
        </w:rPr>
        <w:t>log(λ) is not given for IPMs that were constructed with random effects or continuous environmental covariates, since those models were implemented stochastically. For those models, λ</w:t>
      </w:r>
      <w:r w:rsidRPr="00057ADE">
        <w:rPr>
          <w:rFonts w:ascii="Times New Roman" w:eastAsia="HGSMinchoE" w:hAnsi="Times New Roman" w:cs="Times New Roman"/>
          <w:color w:val="000000" w:themeColor="text1"/>
          <w:vertAlign w:val="subscript"/>
        </w:rPr>
        <w:t xml:space="preserve">s </w:t>
      </w:r>
      <w:r w:rsidRPr="00057ADE">
        <w:rPr>
          <w:rFonts w:ascii="Times New Roman" w:eastAsia="HGSMinchoE" w:hAnsi="Times New Roman" w:cs="Times New Roman"/>
          <w:color w:val="000000" w:themeColor="text1"/>
        </w:rPr>
        <w:t>is given instead.</w:t>
      </w:r>
      <w:r w:rsidRPr="00A018BD">
        <w:rPr>
          <w:rFonts w:ascii="Times New Roman" w:eastAsia="HGSMinchoE" w:hAnsi="Times New Roman" w:cs="Times New Roman"/>
          <w:color w:val="000000" w:themeColor="text1"/>
        </w:rPr>
        <w:t xml:space="preserve">  </w:t>
      </w:r>
    </w:p>
    <w:tbl>
      <w:tblPr>
        <w:tblStyle w:val="TableGrid"/>
        <w:tblW w:w="9810" w:type="dxa"/>
        <w:tblInd w:w="67" w:type="dxa"/>
        <w:tblLayout w:type="fixed"/>
        <w:tblLook w:val="04A0" w:firstRow="1" w:lastRow="0" w:firstColumn="1" w:lastColumn="0" w:noHBand="0" w:noVBand="1"/>
      </w:tblPr>
      <w:tblGrid>
        <w:gridCol w:w="743"/>
        <w:gridCol w:w="393"/>
        <w:gridCol w:w="394"/>
        <w:gridCol w:w="450"/>
        <w:gridCol w:w="360"/>
        <w:gridCol w:w="360"/>
        <w:gridCol w:w="390"/>
        <w:gridCol w:w="390"/>
        <w:gridCol w:w="390"/>
        <w:gridCol w:w="390"/>
        <w:gridCol w:w="390"/>
        <w:gridCol w:w="390"/>
        <w:gridCol w:w="450"/>
        <w:gridCol w:w="450"/>
        <w:gridCol w:w="450"/>
        <w:gridCol w:w="450"/>
        <w:gridCol w:w="450"/>
        <w:gridCol w:w="450"/>
        <w:gridCol w:w="1350"/>
        <w:gridCol w:w="720"/>
      </w:tblGrid>
      <w:tr w:rsidR="002C0825" w:rsidRPr="00A018BD" w14:paraId="61B45414" w14:textId="77777777" w:rsidTr="00E7169B">
        <w:tc>
          <w:tcPr>
            <w:tcW w:w="743" w:type="dxa"/>
            <w:vMerge w:val="restart"/>
            <w:tcBorders>
              <w:top w:val="single" w:sz="18" w:space="0" w:color="000000"/>
              <w:left w:val="single" w:sz="18" w:space="0" w:color="000000"/>
              <w:right w:val="single" w:sz="18" w:space="0" w:color="000000"/>
            </w:tcBorders>
          </w:tcPr>
          <w:p w14:paraId="4BC35BFA"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IPM name</w:t>
            </w:r>
          </w:p>
        </w:tc>
        <w:tc>
          <w:tcPr>
            <w:tcW w:w="4297" w:type="dxa"/>
            <w:gridSpan w:val="11"/>
            <w:tcBorders>
              <w:top w:val="single" w:sz="18" w:space="0" w:color="000000"/>
              <w:left w:val="single" w:sz="18" w:space="0" w:color="000000"/>
              <w:right w:val="single" w:sz="18" w:space="0" w:color="000000"/>
            </w:tcBorders>
          </w:tcPr>
          <w:p w14:paraId="20AC74CB" w14:textId="012EABCF"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Data Included</w:t>
            </w:r>
          </w:p>
        </w:tc>
        <w:tc>
          <w:tcPr>
            <w:tcW w:w="1350" w:type="dxa"/>
            <w:gridSpan w:val="3"/>
            <w:tcBorders>
              <w:top w:val="single" w:sz="18" w:space="0" w:color="000000"/>
              <w:left w:val="single" w:sz="18" w:space="0" w:color="000000"/>
              <w:bottom w:val="single" w:sz="12" w:space="0" w:color="000000" w:themeColor="text1"/>
              <w:right w:val="single" w:sz="18" w:space="0" w:color="000000" w:themeColor="text1"/>
            </w:tcBorders>
          </w:tcPr>
          <w:p w14:paraId="13094399"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 xml:space="preserve">Transitions included </w:t>
            </w:r>
          </w:p>
        </w:tc>
        <w:tc>
          <w:tcPr>
            <w:tcW w:w="1350" w:type="dxa"/>
            <w:gridSpan w:val="3"/>
            <w:tcBorders>
              <w:top w:val="single" w:sz="18" w:space="0" w:color="000000"/>
              <w:left w:val="single" w:sz="18" w:space="0" w:color="000000" w:themeColor="text1"/>
              <w:bottom w:val="single" w:sz="12" w:space="0" w:color="000000" w:themeColor="text1"/>
              <w:right w:val="single" w:sz="18" w:space="0" w:color="000000"/>
            </w:tcBorders>
          </w:tcPr>
          <w:p w14:paraId="657312BB"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 xml:space="preserve">Covariates included </w:t>
            </w:r>
          </w:p>
        </w:tc>
        <w:tc>
          <w:tcPr>
            <w:tcW w:w="1350" w:type="dxa"/>
            <w:vMerge w:val="restart"/>
            <w:tcBorders>
              <w:top w:val="single" w:sz="18" w:space="0" w:color="000000"/>
              <w:left w:val="single" w:sz="18" w:space="0" w:color="000000" w:themeColor="text1"/>
              <w:right w:val="single" w:sz="18" w:space="0" w:color="000000"/>
            </w:tcBorders>
          </w:tcPr>
          <w:p w14:paraId="0AA27B16"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log(λ) (95% CI)</w:t>
            </w:r>
          </w:p>
        </w:tc>
        <w:tc>
          <w:tcPr>
            <w:tcW w:w="720" w:type="dxa"/>
            <w:vMerge w:val="restart"/>
            <w:tcBorders>
              <w:top w:val="single" w:sz="18" w:space="0" w:color="000000"/>
              <w:left w:val="single" w:sz="18" w:space="0" w:color="000000" w:themeColor="text1"/>
              <w:right w:val="single" w:sz="18" w:space="0" w:color="000000"/>
            </w:tcBorders>
          </w:tcPr>
          <w:p w14:paraId="1658A4BB" w14:textId="77777777" w:rsidR="002C0825" w:rsidRPr="0099328A" w:rsidRDefault="002C0825" w:rsidP="00C75CC7">
            <w:pPr>
              <w:pStyle w:val="NormalWeb"/>
              <w:rPr>
                <w:rFonts w:eastAsia="HGSMinchoE"/>
                <w:b/>
                <w:bCs/>
                <w:color w:val="000000" w:themeColor="text1"/>
                <w:sz w:val="22"/>
                <w:szCs w:val="22"/>
                <w:vertAlign w:val="subscript"/>
              </w:rPr>
            </w:pPr>
            <w:r w:rsidRPr="0099328A">
              <w:rPr>
                <w:rFonts w:eastAsia="HGSMinchoE"/>
                <w:b/>
                <w:bCs/>
                <w:color w:val="000000" w:themeColor="text1"/>
                <w:sz w:val="22"/>
                <w:szCs w:val="22"/>
              </w:rPr>
              <w:t>λ</w:t>
            </w:r>
            <w:r w:rsidRPr="0099328A">
              <w:rPr>
                <w:rFonts w:eastAsia="HGSMinchoE"/>
                <w:b/>
                <w:bCs/>
                <w:color w:val="000000" w:themeColor="text1"/>
                <w:sz w:val="22"/>
                <w:szCs w:val="22"/>
                <w:vertAlign w:val="subscript"/>
              </w:rPr>
              <w:t>s</w:t>
            </w:r>
          </w:p>
        </w:tc>
      </w:tr>
      <w:tr w:rsidR="002C0825" w:rsidRPr="00A018BD" w14:paraId="7B26B9CA" w14:textId="77777777" w:rsidTr="00E7169B">
        <w:trPr>
          <w:cantSplit/>
          <w:trHeight w:val="1765"/>
        </w:trPr>
        <w:tc>
          <w:tcPr>
            <w:tcW w:w="743" w:type="dxa"/>
            <w:vMerge/>
            <w:tcBorders>
              <w:left w:val="single" w:sz="18" w:space="0" w:color="000000"/>
              <w:right w:val="single" w:sz="18" w:space="0" w:color="000000"/>
            </w:tcBorders>
          </w:tcPr>
          <w:p w14:paraId="5E0A5B4E" w14:textId="77777777" w:rsidR="002C0825" w:rsidRPr="0099328A" w:rsidRDefault="002C0825" w:rsidP="00C75CC7">
            <w:pPr>
              <w:pStyle w:val="NormalWeb"/>
              <w:rPr>
                <w:rFonts w:eastAsia="HGSMinchoE"/>
                <w:b/>
                <w:bCs/>
                <w:color w:val="000000" w:themeColor="text1"/>
                <w:sz w:val="22"/>
                <w:szCs w:val="22"/>
              </w:rPr>
            </w:pPr>
          </w:p>
        </w:tc>
        <w:tc>
          <w:tcPr>
            <w:tcW w:w="393" w:type="dxa"/>
            <w:vMerge w:val="restart"/>
            <w:tcBorders>
              <w:top w:val="single" w:sz="12" w:space="0" w:color="000000" w:themeColor="text1"/>
              <w:left w:val="single" w:sz="18" w:space="0" w:color="000000"/>
              <w:right w:val="single" w:sz="8" w:space="0" w:color="000000"/>
            </w:tcBorders>
            <w:textDirection w:val="btLr"/>
            <w:vAlign w:val="center"/>
          </w:tcPr>
          <w:p w14:paraId="3BFE816D" w14:textId="57622C02"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Contin</w:t>
            </w:r>
            <w:r>
              <w:rPr>
                <w:rFonts w:eastAsia="HGSMinchoE"/>
                <w:b/>
                <w:bCs/>
                <w:color w:val="000000" w:themeColor="text1"/>
                <w:sz w:val="22"/>
                <w:szCs w:val="22"/>
              </w:rPr>
              <w:t>uous state only</w:t>
            </w:r>
          </w:p>
        </w:tc>
        <w:tc>
          <w:tcPr>
            <w:tcW w:w="394" w:type="dxa"/>
            <w:vMerge w:val="restart"/>
            <w:tcBorders>
              <w:top w:val="single" w:sz="12" w:space="0" w:color="000000" w:themeColor="text1"/>
              <w:left w:val="single" w:sz="8" w:space="0" w:color="000000"/>
              <w:right w:val="single" w:sz="18" w:space="0" w:color="000000"/>
            </w:tcBorders>
            <w:textDirection w:val="btLr"/>
            <w:vAlign w:val="center"/>
          </w:tcPr>
          <w:p w14:paraId="131390FF" w14:textId="7BF093C7" w:rsidR="002C0825" w:rsidRPr="0099328A" w:rsidRDefault="002C0825" w:rsidP="0099328A">
            <w:pPr>
              <w:pStyle w:val="NormalWeb"/>
              <w:ind w:left="113" w:right="113"/>
              <w:rPr>
                <w:rFonts w:eastAsia="HGSMinchoE"/>
                <w:b/>
                <w:bCs/>
                <w:color w:val="000000" w:themeColor="text1"/>
                <w:sz w:val="22"/>
                <w:szCs w:val="22"/>
              </w:rPr>
            </w:pPr>
            <w:r>
              <w:rPr>
                <w:rFonts w:eastAsia="HGSMinchoE"/>
                <w:b/>
                <w:bCs/>
                <w:color w:val="000000" w:themeColor="text1"/>
                <w:sz w:val="22"/>
                <w:szCs w:val="22"/>
              </w:rPr>
              <w:t>Continuous + seedbank states</w:t>
            </w:r>
          </w:p>
        </w:tc>
        <w:tc>
          <w:tcPr>
            <w:tcW w:w="450" w:type="dxa"/>
            <w:vMerge w:val="restart"/>
            <w:tcBorders>
              <w:top w:val="single" w:sz="12" w:space="0" w:color="000000" w:themeColor="text1"/>
              <w:left w:val="single" w:sz="18" w:space="0" w:color="000000"/>
              <w:right w:val="single" w:sz="12" w:space="0" w:color="000000" w:themeColor="text1"/>
            </w:tcBorders>
            <w:textDirection w:val="btLr"/>
            <w:vAlign w:val="center"/>
          </w:tcPr>
          <w:p w14:paraId="4E5DA995" w14:textId="6D55E3DD"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All subpopulations</w:t>
            </w:r>
          </w:p>
        </w:tc>
        <w:tc>
          <w:tcPr>
            <w:tcW w:w="72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extDirection w:val="btLr"/>
            <w:vAlign w:val="center"/>
          </w:tcPr>
          <w:p w14:paraId="7A3FA8B2" w14:textId="77777777"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Each population</w:t>
            </w:r>
          </w:p>
        </w:tc>
        <w:tc>
          <w:tcPr>
            <w:tcW w:w="2340" w:type="dxa"/>
            <w:gridSpan w:val="6"/>
            <w:tcBorders>
              <w:top w:val="single" w:sz="12" w:space="0" w:color="000000" w:themeColor="text1"/>
              <w:left w:val="single" w:sz="12" w:space="0" w:color="000000" w:themeColor="text1"/>
              <w:bottom w:val="single" w:sz="12" w:space="0" w:color="000000" w:themeColor="text1"/>
              <w:right w:val="single" w:sz="18" w:space="0" w:color="000000"/>
            </w:tcBorders>
            <w:textDirection w:val="btLr"/>
            <w:vAlign w:val="center"/>
          </w:tcPr>
          <w:p w14:paraId="7737A042" w14:textId="77777777"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Each subpopulation</w:t>
            </w:r>
          </w:p>
        </w:tc>
        <w:tc>
          <w:tcPr>
            <w:tcW w:w="450" w:type="dxa"/>
            <w:vMerge w:val="restart"/>
            <w:tcBorders>
              <w:top w:val="single" w:sz="12" w:space="0" w:color="000000" w:themeColor="text1"/>
              <w:left w:val="single" w:sz="18" w:space="0" w:color="000000"/>
              <w:right w:val="single" w:sz="12" w:space="0" w:color="000000" w:themeColor="text1"/>
            </w:tcBorders>
            <w:textDirection w:val="btLr"/>
          </w:tcPr>
          <w:p w14:paraId="2C0BFDE3"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 xml:space="preserve">All transitions </w:t>
            </w:r>
          </w:p>
        </w:tc>
        <w:tc>
          <w:tcPr>
            <w:tcW w:w="900" w:type="dxa"/>
            <w:gridSpan w:val="2"/>
            <w:tcBorders>
              <w:top w:val="single" w:sz="12" w:space="0" w:color="000000" w:themeColor="text1"/>
              <w:left w:val="single" w:sz="12" w:space="0" w:color="000000" w:themeColor="text1"/>
              <w:bottom w:val="single" w:sz="12" w:space="0" w:color="000000" w:themeColor="text1"/>
              <w:right w:val="single" w:sz="18" w:space="0" w:color="000000" w:themeColor="text1"/>
            </w:tcBorders>
            <w:textDirection w:val="btLr"/>
          </w:tcPr>
          <w:p w14:paraId="6317B552"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Each transition</w:t>
            </w:r>
          </w:p>
        </w:tc>
        <w:tc>
          <w:tcPr>
            <w:tcW w:w="450" w:type="dxa"/>
            <w:vMerge w:val="restart"/>
            <w:tcBorders>
              <w:top w:val="single" w:sz="12" w:space="0" w:color="000000" w:themeColor="text1"/>
              <w:left w:val="single" w:sz="18" w:space="0" w:color="000000" w:themeColor="text1"/>
              <w:right w:val="single" w:sz="12" w:space="0" w:color="000000" w:themeColor="text1"/>
            </w:tcBorders>
            <w:textDirection w:val="btLr"/>
          </w:tcPr>
          <w:p w14:paraId="1F93EC0C"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 xml:space="preserve">Density dependence </w:t>
            </w:r>
          </w:p>
        </w:tc>
        <w:tc>
          <w:tcPr>
            <w:tcW w:w="450" w:type="dxa"/>
            <w:vMerge w:val="restart"/>
            <w:tcBorders>
              <w:top w:val="single" w:sz="12" w:space="0" w:color="000000" w:themeColor="text1"/>
              <w:left w:val="single" w:sz="12" w:space="0" w:color="000000" w:themeColor="text1"/>
              <w:right w:val="single" w:sz="18" w:space="0" w:color="000000"/>
            </w:tcBorders>
            <w:textDirection w:val="btLr"/>
          </w:tcPr>
          <w:p w14:paraId="08D3595C"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 xml:space="preserve">Environmental covariates </w:t>
            </w:r>
          </w:p>
        </w:tc>
        <w:tc>
          <w:tcPr>
            <w:tcW w:w="450" w:type="dxa"/>
            <w:vMerge w:val="restart"/>
            <w:tcBorders>
              <w:top w:val="single" w:sz="12" w:space="0" w:color="000000" w:themeColor="text1"/>
              <w:left w:val="single" w:sz="12" w:space="0" w:color="000000" w:themeColor="text1"/>
              <w:right w:val="single" w:sz="18" w:space="0" w:color="000000" w:themeColor="text1"/>
            </w:tcBorders>
            <w:textDirection w:val="btLr"/>
          </w:tcPr>
          <w:p w14:paraId="2F17DF76" w14:textId="6BB15DFA" w:rsidR="002C0825" w:rsidRPr="0099328A" w:rsidRDefault="002C0825" w:rsidP="00C75CC7">
            <w:pPr>
              <w:pStyle w:val="NormalWeb"/>
              <w:ind w:left="113" w:right="113"/>
              <w:rPr>
                <w:rFonts w:eastAsia="HGSMinchoE"/>
                <w:b/>
                <w:bCs/>
                <w:color w:val="000000" w:themeColor="text1"/>
                <w:sz w:val="22"/>
                <w:szCs w:val="22"/>
              </w:rPr>
            </w:pPr>
            <w:r>
              <w:rPr>
                <w:rFonts w:eastAsia="HGSMinchoE"/>
                <w:b/>
                <w:bCs/>
                <w:color w:val="000000" w:themeColor="text1"/>
                <w:sz w:val="22"/>
                <w:szCs w:val="22"/>
              </w:rPr>
              <w:t>subpopulation r</w:t>
            </w:r>
            <w:r w:rsidRPr="0099328A">
              <w:rPr>
                <w:rFonts w:eastAsia="HGSMinchoE"/>
                <w:b/>
                <w:bCs/>
                <w:color w:val="000000" w:themeColor="text1"/>
                <w:sz w:val="22"/>
                <w:szCs w:val="22"/>
              </w:rPr>
              <w:t xml:space="preserve">andom </w:t>
            </w:r>
            <w:r>
              <w:rPr>
                <w:rFonts w:eastAsia="HGSMinchoE"/>
                <w:b/>
                <w:bCs/>
                <w:color w:val="000000" w:themeColor="text1"/>
                <w:sz w:val="22"/>
                <w:szCs w:val="22"/>
              </w:rPr>
              <w:t>intercept</w:t>
            </w:r>
          </w:p>
        </w:tc>
        <w:tc>
          <w:tcPr>
            <w:tcW w:w="1350" w:type="dxa"/>
            <w:vMerge/>
            <w:tcBorders>
              <w:left w:val="single" w:sz="18" w:space="0" w:color="000000" w:themeColor="text1"/>
              <w:right w:val="single" w:sz="18" w:space="0" w:color="000000"/>
            </w:tcBorders>
            <w:textDirection w:val="btLr"/>
          </w:tcPr>
          <w:p w14:paraId="41E47ED2" w14:textId="1F0CB445" w:rsidR="002C0825" w:rsidRPr="00A018BD" w:rsidRDefault="002C0825" w:rsidP="00C75CC7">
            <w:pPr>
              <w:pStyle w:val="NormalWeb"/>
              <w:ind w:left="113" w:right="113"/>
              <w:rPr>
                <w:rFonts w:eastAsia="HGSMinchoE"/>
                <w:b/>
                <w:bCs/>
                <w:color w:val="000000" w:themeColor="text1"/>
              </w:rPr>
            </w:pPr>
          </w:p>
        </w:tc>
        <w:tc>
          <w:tcPr>
            <w:tcW w:w="720" w:type="dxa"/>
            <w:vMerge/>
            <w:tcBorders>
              <w:left w:val="single" w:sz="18" w:space="0" w:color="000000" w:themeColor="text1"/>
              <w:right w:val="single" w:sz="18" w:space="0" w:color="000000"/>
            </w:tcBorders>
            <w:textDirection w:val="btLr"/>
          </w:tcPr>
          <w:p w14:paraId="75E206AB" w14:textId="77777777" w:rsidR="002C0825" w:rsidRPr="00A018BD" w:rsidRDefault="002C0825" w:rsidP="00C75CC7">
            <w:pPr>
              <w:pStyle w:val="NormalWeb"/>
              <w:ind w:left="113" w:right="113"/>
              <w:rPr>
                <w:rFonts w:eastAsia="HGSMinchoE"/>
                <w:b/>
                <w:bCs/>
                <w:color w:val="000000" w:themeColor="text1"/>
              </w:rPr>
            </w:pPr>
          </w:p>
        </w:tc>
      </w:tr>
      <w:tr w:rsidR="002C0825" w:rsidRPr="00A018BD" w14:paraId="17FC3CC9" w14:textId="77777777" w:rsidTr="00E7169B">
        <w:trPr>
          <w:cantSplit/>
          <w:trHeight w:val="1693"/>
        </w:trPr>
        <w:tc>
          <w:tcPr>
            <w:tcW w:w="743" w:type="dxa"/>
            <w:vMerge/>
            <w:tcBorders>
              <w:left w:val="single" w:sz="18" w:space="0" w:color="000000"/>
              <w:right w:val="single" w:sz="18" w:space="0" w:color="000000"/>
            </w:tcBorders>
          </w:tcPr>
          <w:p w14:paraId="17B27B56" w14:textId="77777777" w:rsidR="002C0825" w:rsidRPr="0099328A" w:rsidRDefault="002C0825" w:rsidP="00C75CC7">
            <w:pPr>
              <w:pStyle w:val="NormalWeb"/>
              <w:rPr>
                <w:rFonts w:eastAsia="HGSMinchoE"/>
                <w:b/>
                <w:bCs/>
                <w:color w:val="000000" w:themeColor="text1"/>
                <w:sz w:val="22"/>
                <w:szCs w:val="22"/>
              </w:rPr>
            </w:pPr>
          </w:p>
        </w:tc>
        <w:tc>
          <w:tcPr>
            <w:tcW w:w="393" w:type="dxa"/>
            <w:vMerge/>
            <w:tcBorders>
              <w:left w:val="single" w:sz="18" w:space="0" w:color="000000"/>
              <w:bottom w:val="single" w:sz="18" w:space="0" w:color="000000" w:themeColor="text1"/>
              <w:right w:val="single" w:sz="8" w:space="0" w:color="000000"/>
            </w:tcBorders>
            <w:textDirection w:val="btLr"/>
            <w:vAlign w:val="center"/>
          </w:tcPr>
          <w:p w14:paraId="1BDEBE0E" w14:textId="77777777" w:rsidR="002C0825" w:rsidRPr="0099328A" w:rsidRDefault="002C0825" w:rsidP="0099328A">
            <w:pPr>
              <w:pStyle w:val="NormalWeb"/>
              <w:ind w:left="113" w:right="113"/>
              <w:rPr>
                <w:rFonts w:eastAsia="HGSMinchoE"/>
                <w:b/>
                <w:bCs/>
                <w:color w:val="000000" w:themeColor="text1"/>
                <w:sz w:val="22"/>
                <w:szCs w:val="22"/>
              </w:rPr>
            </w:pPr>
          </w:p>
        </w:tc>
        <w:tc>
          <w:tcPr>
            <w:tcW w:w="394" w:type="dxa"/>
            <w:vMerge/>
            <w:tcBorders>
              <w:left w:val="single" w:sz="8" w:space="0" w:color="000000"/>
              <w:bottom w:val="single" w:sz="18" w:space="0" w:color="000000" w:themeColor="text1"/>
              <w:right w:val="single" w:sz="18" w:space="0" w:color="000000"/>
            </w:tcBorders>
            <w:textDirection w:val="btLr"/>
            <w:vAlign w:val="center"/>
          </w:tcPr>
          <w:p w14:paraId="66574372" w14:textId="7C2E6B7E" w:rsidR="002C0825" w:rsidRPr="0099328A" w:rsidRDefault="002C0825" w:rsidP="0099328A">
            <w:pPr>
              <w:pStyle w:val="NormalWeb"/>
              <w:ind w:left="113" w:right="113"/>
              <w:rPr>
                <w:rFonts w:eastAsia="HGSMinchoE"/>
                <w:b/>
                <w:bCs/>
                <w:color w:val="000000" w:themeColor="text1"/>
                <w:sz w:val="22"/>
                <w:szCs w:val="22"/>
              </w:rPr>
            </w:pPr>
          </w:p>
        </w:tc>
        <w:tc>
          <w:tcPr>
            <w:tcW w:w="450" w:type="dxa"/>
            <w:vMerge/>
            <w:tcBorders>
              <w:left w:val="single" w:sz="18" w:space="0" w:color="000000"/>
              <w:right w:val="single" w:sz="12" w:space="0" w:color="000000" w:themeColor="text1"/>
            </w:tcBorders>
            <w:textDirection w:val="btLr"/>
            <w:vAlign w:val="center"/>
          </w:tcPr>
          <w:p w14:paraId="35325CF2" w14:textId="70AE35EA" w:rsidR="002C0825" w:rsidRPr="0099328A" w:rsidRDefault="002C0825" w:rsidP="0099328A">
            <w:pPr>
              <w:pStyle w:val="NormalWeb"/>
              <w:ind w:left="113" w:right="113"/>
              <w:rPr>
                <w:rFonts w:eastAsia="HGSMinchoE"/>
                <w:b/>
                <w:bCs/>
                <w:color w:val="000000" w:themeColor="text1"/>
                <w:sz w:val="22"/>
                <w:szCs w:val="22"/>
              </w:rPr>
            </w:pPr>
          </w:p>
        </w:tc>
        <w:tc>
          <w:tcPr>
            <w:tcW w:w="360" w:type="dxa"/>
            <w:tcBorders>
              <w:top w:val="single" w:sz="12" w:space="0" w:color="000000" w:themeColor="text1"/>
              <w:left w:val="single" w:sz="12" w:space="0" w:color="000000" w:themeColor="text1"/>
              <w:right w:val="single" w:sz="2" w:space="0" w:color="AEAAAA" w:themeColor="background2" w:themeShade="BF"/>
            </w:tcBorders>
            <w:textDirection w:val="btLr"/>
            <w:vAlign w:val="center"/>
          </w:tcPr>
          <w:p w14:paraId="68248D6C" w14:textId="6C3F2629"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Soapstone</w:t>
            </w:r>
          </w:p>
        </w:tc>
        <w:tc>
          <w:tcPr>
            <w:tcW w:w="360" w:type="dxa"/>
            <w:tcBorders>
              <w:top w:val="single" w:sz="12" w:space="0" w:color="000000" w:themeColor="text1"/>
              <w:left w:val="single" w:sz="2" w:space="0" w:color="AEAAAA" w:themeColor="background2" w:themeShade="BF"/>
              <w:right w:val="single" w:sz="12" w:space="0" w:color="000000" w:themeColor="text1"/>
            </w:tcBorders>
            <w:textDirection w:val="btLr"/>
            <w:vAlign w:val="center"/>
          </w:tcPr>
          <w:p w14:paraId="5D525C72" w14:textId="77777777"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FEWAFB</w:t>
            </w:r>
          </w:p>
        </w:tc>
        <w:tc>
          <w:tcPr>
            <w:tcW w:w="390" w:type="dxa"/>
            <w:tcBorders>
              <w:top w:val="single" w:sz="12" w:space="0" w:color="000000" w:themeColor="text1"/>
              <w:left w:val="single" w:sz="12" w:space="0" w:color="000000" w:themeColor="text1"/>
              <w:right w:val="single" w:sz="2" w:space="0" w:color="AEAAAA" w:themeColor="background2" w:themeShade="BF"/>
            </w:tcBorders>
            <w:textDirection w:val="btLr"/>
            <w:vAlign w:val="center"/>
          </w:tcPr>
          <w:p w14:paraId="3BB1770D"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Unnamed Creek</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22310E4F"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Diamond Creek</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4EFEA558"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Crow Creek</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1A1A0719"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Meadow</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738F13A9"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HQ3</w:t>
            </w:r>
          </w:p>
        </w:tc>
        <w:tc>
          <w:tcPr>
            <w:tcW w:w="390" w:type="dxa"/>
            <w:tcBorders>
              <w:top w:val="single" w:sz="12" w:space="0" w:color="000000" w:themeColor="text1"/>
              <w:left w:val="single" w:sz="2" w:space="0" w:color="AEAAAA" w:themeColor="background2" w:themeShade="BF"/>
              <w:right w:val="single" w:sz="18" w:space="0" w:color="000000"/>
            </w:tcBorders>
            <w:textDirection w:val="btLr"/>
            <w:vAlign w:val="center"/>
          </w:tcPr>
          <w:p w14:paraId="52F22278"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HQ5</w:t>
            </w:r>
          </w:p>
        </w:tc>
        <w:tc>
          <w:tcPr>
            <w:tcW w:w="450" w:type="dxa"/>
            <w:vMerge/>
            <w:tcBorders>
              <w:left w:val="single" w:sz="18" w:space="0" w:color="000000"/>
              <w:right w:val="single" w:sz="12" w:space="0" w:color="000000" w:themeColor="text1"/>
            </w:tcBorders>
            <w:textDirection w:val="btLr"/>
          </w:tcPr>
          <w:p w14:paraId="2E213AF9" w14:textId="77777777" w:rsidR="002C0825" w:rsidRPr="0099328A" w:rsidRDefault="002C0825" w:rsidP="00C75CC7">
            <w:pPr>
              <w:pStyle w:val="NormalWeb"/>
              <w:ind w:left="113" w:right="113"/>
              <w:rPr>
                <w:rFonts w:eastAsia="HGSMinchoE"/>
                <w:b/>
                <w:bCs/>
                <w:color w:val="000000" w:themeColor="text1"/>
                <w:sz w:val="22"/>
                <w:szCs w:val="22"/>
              </w:rPr>
            </w:pPr>
          </w:p>
        </w:tc>
        <w:tc>
          <w:tcPr>
            <w:tcW w:w="450" w:type="dxa"/>
            <w:tcBorders>
              <w:top w:val="single" w:sz="12" w:space="0" w:color="000000" w:themeColor="text1"/>
              <w:left w:val="single" w:sz="12" w:space="0" w:color="000000" w:themeColor="text1"/>
              <w:right w:val="single" w:sz="2" w:space="0" w:color="AEAAAA" w:themeColor="background2" w:themeShade="BF"/>
            </w:tcBorders>
            <w:textDirection w:val="btLr"/>
          </w:tcPr>
          <w:p w14:paraId="4BE03314" w14:textId="77777777" w:rsidR="002C0825" w:rsidRPr="0099328A" w:rsidRDefault="002C0825" w:rsidP="00C75CC7">
            <w:pPr>
              <w:pStyle w:val="NormalWeb"/>
              <w:jc w:val="center"/>
              <w:rPr>
                <w:rFonts w:eastAsia="HGSMinchoE"/>
                <w:b/>
                <w:bCs/>
                <w:color w:val="000000" w:themeColor="text1"/>
                <w:sz w:val="22"/>
                <w:szCs w:val="22"/>
              </w:rPr>
            </w:pPr>
            <w:r w:rsidRPr="0099328A">
              <w:rPr>
                <w:rFonts w:eastAsia="HGSMinchoE"/>
                <w:b/>
                <w:bCs/>
                <w:color w:val="000000" w:themeColor="text1"/>
                <w:sz w:val="22"/>
                <w:szCs w:val="22"/>
              </w:rPr>
              <w:t>2018-2019</w:t>
            </w:r>
          </w:p>
        </w:tc>
        <w:tc>
          <w:tcPr>
            <w:tcW w:w="450" w:type="dxa"/>
            <w:tcBorders>
              <w:top w:val="single" w:sz="12" w:space="0" w:color="000000" w:themeColor="text1"/>
              <w:left w:val="single" w:sz="2" w:space="0" w:color="AEAAAA" w:themeColor="background2" w:themeShade="BF"/>
              <w:right w:val="single" w:sz="18" w:space="0" w:color="000000" w:themeColor="text1"/>
            </w:tcBorders>
            <w:textDirection w:val="btLr"/>
          </w:tcPr>
          <w:p w14:paraId="7314712F" w14:textId="77777777" w:rsidR="002C0825" w:rsidRPr="0099328A" w:rsidRDefault="002C0825" w:rsidP="00C75CC7">
            <w:pPr>
              <w:pStyle w:val="NormalWeb"/>
              <w:jc w:val="center"/>
              <w:rPr>
                <w:rFonts w:eastAsia="HGSMinchoE"/>
                <w:b/>
                <w:bCs/>
                <w:color w:val="000000" w:themeColor="text1"/>
                <w:sz w:val="22"/>
                <w:szCs w:val="22"/>
              </w:rPr>
            </w:pPr>
            <w:r w:rsidRPr="0099328A">
              <w:rPr>
                <w:rFonts w:eastAsia="HGSMinchoE"/>
                <w:b/>
                <w:bCs/>
                <w:color w:val="000000" w:themeColor="text1"/>
                <w:sz w:val="22"/>
                <w:szCs w:val="22"/>
              </w:rPr>
              <w:t>2019-2020</w:t>
            </w:r>
          </w:p>
        </w:tc>
        <w:tc>
          <w:tcPr>
            <w:tcW w:w="450" w:type="dxa"/>
            <w:vMerge/>
            <w:tcBorders>
              <w:left w:val="single" w:sz="18" w:space="0" w:color="000000" w:themeColor="text1"/>
              <w:right w:val="single" w:sz="12" w:space="0" w:color="000000" w:themeColor="text1"/>
            </w:tcBorders>
            <w:textDirection w:val="btLr"/>
          </w:tcPr>
          <w:p w14:paraId="72471FFE" w14:textId="77777777" w:rsidR="002C0825" w:rsidRPr="0099328A" w:rsidRDefault="002C0825" w:rsidP="00C75CC7">
            <w:pPr>
              <w:pStyle w:val="NormalWeb"/>
              <w:ind w:left="113" w:right="113"/>
              <w:rPr>
                <w:rFonts w:eastAsia="HGSMinchoE"/>
                <w:b/>
                <w:bCs/>
                <w:color w:val="000000" w:themeColor="text1"/>
                <w:sz w:val="22"/>
                <w:szCs w:val="22"/>
              </w:rPr>
            </w:pPr>
          </w:p>
        </w:tc>
        <w:tc>
          <w:tcPr>
            <w:tcW w:w="450" w:type="dxa"/>
            <w:vMerge/>
            <w:tcBorders>
              <w:left w:val="single" w:sz="12" w:space="0" w:color="000000" w:themeColor="text1"/>
              <w:right w:val="single" w:sz="18" w:space="0" w:color="000000"/>
            </w:tcBorders>
            <w:textDirection w:val="btLr"/>
          </w:tcPr>
          <w:p w14:paraId="2DA3404C" w14:textId="77777777" w:rsidR="002C0825" w:rsidRPr="0099328A" w:rsidRDefault="002C0825" w:rsidP="00C75CC7">
            <w:pPr>
              <w:pStyle w:val="NormalWeb"/>
              <w:ind w:left="113" w:right="113"/>
              <w:rPr>
                <w:rFonts w:eastAsia="HGSMinchoE"/>
                <w:b/>
                <w:bCs/>
                <w:color w:val="000000" w:themeColor="text1"/>
                <w:sz w:val="22"/>
                <w:szCs w:val="22"/>
              </w:rPr>
            </w:pPr>
          </w:p>
        </w:tc>
        <w:tc>
          <w:tcPr>
            <w:tcW w:w="450" w:type="dxa"/>
            <w:vMerge/>
            <w:tcBorders>
              <w:left w:val="single" w:sz="12" w:space="0" w:color="000000" w:themeColor="text1"/>
              <w:right w:val="single" w:sz="18" w:space="0" w:color="000000" w:themeColor="text1"/>
            </w:tcBorders>
            <w:textDirection w:val="btLr"/>
          </w:tcPr>
          <w:p w14:paraId="6AE6622C" w14:textId="77777777" w:rsidR="002C0825" w:rsidRPr="0099328A" w:rsidRDefault="002C0825" w:rsidP="00C75CC7">
            <w:pPr>
              <w:pStyle w:val="NormalWeb"/>
              <w:ind w:left="113" w:right="113"/>
              <w:rPr>
                <w:rFonts w:eastAsia="HGSMinchoE"/>
                <w:b/>
                <w:bCs/>
                <w:color w:val="000000" w:themeColor="text1"/>
                <w:sz w:val="22"/>
                <w:szCs w:val="22"/>
              </w:rPr>
            </w:pPr>
          </w:p>
        </w:tc>
        <w:tc>
          <w:tcPr>
            <w:tcW w:w="1350" w:type="dxa"/>
            <w:vMerge/>
            <w:tcBorders>
              <w:left w:val="single" w:sz="18" w:space="0" w:color="000000" w:themeColor="text1"/>
              <w:right w:val="single" w:sz="18" w:space="0" w:color="000000"/>
            </w:tcBorders>
            <w:textDirection w:val="btLr"/>
          </w:tcPr>
          <w:p w14:paraId="23512587" w14:textId="77777777" w:rsidR="002C0825" w:rsidRPr="00A018BD" w:rsidRDefault="002C0825" w:rsidP="00C75CC7">
            <w:pPr>
              <w:pStyle w:val="NormalWeb"/>
              <w:ind w:left="113" w:right="113"/>
              <w:rPr>
                <w:rFonts w:eastAsia="HGSMinchoE"/>
                <w:b/>
                <w:bCs/>
                <w:color w:val="000000" w:themeColor="text1"/>
              </w:rPr>
            </w:pPr>
          </w:p>
        </w:tc>
        <w:tc>
          <w:tcPr>
            <w:tcW w:w="720" w:type="dxa"/>
            <w:vMerge/>
            <w:tcBorders>
              <w:left w:val="single" w:sz="18" w:space="0" w:color="000000" w:themeColor="text1"/>
              <w:right w:val="single" w:sz="18" w:space="0" w:color="000000"/>
            </w:tcBorders>
            <w:textDirection w:val="btLr"/>
          </w:tcPr>
          <w:p w14:paraId="7B19631D" w14:textId="77777777" w:rsidR="002C0825" w:rsidRPr="00A018BD" w:rsidRDefault="002C0825" w:rsidP="00C75CC7">
            <w:pPr>
              <w:pStyle w:val="NormalWeb"/>
              <w:ind w:left="113" w:right="113"/>
              <w:rPr>
                <w:rFonts w:eastAsia="HGSMinchoE"/>
                <w:b/>
                <w:bCs/>
                <w:color w:val="000000" w:themeColor="text1"/>
              </w:rPr>
            </w:pPr>
          </w:p>
        </w:tc>
      </w:tr>
      <w:tr w:rsidR="00E606C8" w:rsidRPr="00A018BD" w14:paraId="0F8B1E9D" w14:textId="77777777" w:rsidTr="00E7169B">
        <w:tc>
          <w:tcPr>
            <w:tcW w:w="743" w:type="dxa"/>
            <w:tcBorders>
              <w:top w:val="single" w:sz="18" w:space="0" w:color="000000"/>
              <w:left w:val="single" w:sz="18" w:space="0" w:color="000000"/>
              <w:bottom w:val="single" w:sz="8" w:space="0" w:color="000000"/>
              <w:right w:val="single" w:sz="18" w:space="0" w:color="000000"/>
            </w:tcBorders>
          </w:tcPr>
          <w:p w14:paraId="42B49834" w14:textId="4275BA82" w:rsidR="0099328A" w:rsidRPr="0099328A" w:rsidRDefault="00E606C8" w:rsidP="00C75CC7">
            <w:pPr>
              <w:pStyle w:val="NormalWeb"/>
              <w:rPr>
                <w:rFonts w:eastAsia="HGSMinchoE"/>
                <w:color w:val="000000" w:themeColor="text1"/>
                <w:sz w:val="22"/>
                <w:szCs w:val="22"/>
              </w:rPr>
            </w:pPr>
            <w:r>
              <w:rPr>
                <w:rFonts w:eastAsia="HGSMinchoE"/>
                <w:color w:val="000000" w:themeColor="text1"/>
                <w:sz w:val="22"/>
                <w:szCs w:val="22"/>
              </w:rPr>
              <w:t>OO</w:t>
            </w:r>
          </w:p>
        </w:tc>
        <w:tc>
          <w:tcPr>
            <w:tcW w:w="393" w:type="dxa"/>
            <w:tcBorders>
              <w:top w:val="single" w:sz="18" w:space="0" w:color="000000" w:themeColor="text1"/>
              <w:left w:val="single" w:sz="18" w:space="0" w:color="000000"/>
              <w:bottom w:val="single" w:sz="8" w:space="0" w:color="000000"/>
              <w:right w:val="single" w:sz="8" w:space="0" w:color="000000"/>
            </w:tcBorders>
          </w:tcPr>
          <w:p w14:paraId="09FE4F21" w14:textId="62AC6AD6"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94" w:type="dxa"/>
            <w:tcBorders>
              <w:top w:val="single" w:sz="18" w:space="0" w:color="000000" w:themeColor="text1"/>
              <w:left w:val="single" w:sz="8" w:space="0" w:color="000000"/>
              <w:bottom w:val="single" w:sz="8" w:space="0" w:color="000000"/>
              <w:right w:val="single" w:sz="18" w:space="0" w:color="000000"/>
            </w:tcBorders>
          </w:tcPr>
          <w:p w14:paraId="30363A8E" w14:textId="3BF6E6BA"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bottom w:val="single" w:sz="8" w:space="0" w:color="000000"/>
              <w:right w:val="single" w:sz="12" w:space="0" w:color="000000" w:themeColor="text1"/>
            </w:tcBorders>
          </w:tcPr>
          <w:p w14:paraId="253FCAAD" w14:textId="29D12921" w:rsidR="0099328A" w:rsidRPr="0099328A" w:rsidRDefault="00B76C19"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6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1B4F02C7" w14:textId="00218191"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12" w:space="0" w:color="000000" w:themeColor="text1"/>
            </w:tcBorders>
          </w:tcPr>
          <w:p w14:paraId="412A3B0C" w14:textId="20745442"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0C28226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7ABC006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1969A5A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0505A15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440C132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18" w:space="0" w:color="000000"/>
            </w:tcBorders>
          </w:tcPr>
          <w:p w14:paraId="1E4772A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bottom w:val="single" w:sz="8" w:space="0" w:color="000000"/>
              <w:right w:val="single" w:sz="12" w:space="0" w:color="000000" w:themeColor="text1"/>
            </w:tcBorders>
          </w:tcPr>
          <w:p w14:paraId="3605F59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1DAC616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2" w:space="0" w:color="AEAAAA" w:themeColor="background2" w:themeShade="BF"/>
              <w:bottom w:val="single" w:sz="8" w:space="0" w:color="000000"/>
              <w:right w:val="single" w:sz="18" w:space="0" w:color="000000" w:themeColor="text1"/>
            </w:tcBorders>
          </w:tcPr>
          <w:p w14:paraId="792260D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themeColor="text1"/>
              <w:bottom w:val="single" w:sz="8" w:space="0" w:color="000000"/>
              <w:right w:val="single" w:sz="12" w:space="0" w:color="000000" w:themeColor="text1"/>
            </w:tcBorders>
          </w:tcPr>
          <w:p w14:paraId="36E94A6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2" w:space="0" w:color="000000" w:themeColor="text1"/>
              <w:bottom w:val="single" w:sz="8" w:space="0" w:color="000000"/>
              <w:right w:val="single" w:sz="18" w:space="0" w:color="000000"/>
            </w:tcBorders>
          </w:tcPr>
          <w:p w14:paraId="2ED843D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2" w:space="0" w:color="000000" w:themeColor="text1"/>
              <w:bottom w:val="single" w:sz="8" w:space="0" w:color="000000"/>
              <w:right w:val="single" w:sz="18" w:space="0" w:color="000000"/>
            </w:tcBorders>
          </w:tcPr>
          <w:p w14:paraId="39AF2A3B"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top w:val="single" w:sz="18" w:space="0" w:color="000000"/>
              <w:left w:val="single" w:sz="12" w:space="0" w:color="000000" w:themeColor="text1"/>
              <w:bottom w:val="single" w:sz="8" w:space="0" w:color="000000"/>
              <w:right w:val="single" w:sz="18" w:space="0" w:color="000000"/>
            </w:tcBorders>
          </w:tcPr>
          <w:p w14:paraId="0FF3E9D6" w14:textId="5924570B" w:rsidR="0099328A" w:rsidRPr="00A018BD" w:rsidRDefault="009D180D" w:rsidP="00C75CC7">
            <w:pPr>
              <w:pStyle w:val="NormalWeb"/>
              <w:jc w:val="center"/>
              <w:rPr>
                <w:rFonts w:eastAsia="HGSMinchoE"/>
                <w:color w:val="000000" w:themeColor="text1"/>
              </w:rPr>
            </w:pPr>
            <w:r w:rsidRPr="0099328A">
              <w:rPr>
                <w:rFonts w:eastAsia="HGSMinchoE"/>
                <w:color w:val="000000" w:themeColor="text1"/>
                <w:sz w:val="22"/>
                <w:szCs w:val="22"/>
              </w:rPr>
              <w:t>0.</w:t>
            </w:r>
            <w:r>
              <w:rPr>
                <w:rFonts w:eastAsia="HGSMinchoE"/>
                <w:color w:val="000000" w:themeColor="text1"/>
                <w:sz w:val="22"/>
                <w:szCs w:val="22"/>
              </w:rPr>
              <w:t xml:space="preserve">41 </w:t>
            </w:r>
            <w:r w:rsidRPr="00A018BD">
              <w:rPr>
                <w:rFonts w:eastAsia="HGSMinchoE"/>
                <w:color w:val="000000" w:themeColor="text1"/>
              </w:rPr>
              <w:t xml:space="preserve">   </w:t>
            </w:r>
            <w:r w:rsidRPr="00A018BD">
              <w:rPr>
                <w:rFonts w:eastAsia="HGSMinchoE"/>
                <w:color w:val="000000" w:themeColor="text1"/>
                <w:sz w:val="20"/>
                <w:szCs w:val="20"/>
              </w:rPr>
              <w:t>(0.</w:t>
            </w:r>
            <w:r>
              <w:rPr>
                <w:rFonts w:eastAsia="HGSMinchoE"/>
                <w:color w:val="000000" w:themeColor="text1"/>
                <w:sz w:val="20"/>
                <w:szCs w:val="20"/>
              </w:rPr>
              <w:t>408,</w:t>
            </w:r>
            <w:r w:rsidRPr="00A018BD">
              <w:rPr>
                <w:rFonts w:eastAsia="HGSMinchoE"/>
                <w:color w:val="000000" w:themeColor="text1"/>
                <w:sz w:val="20"/>
                <w:szCs w:val="20"/>
              </w:rPr>
              <w:t xml:space="preserve"> 0.</w:t>
            </w:r>
            <w:r>
              <w:rPr>
                <w:rFonts w:eastAsia="HGSMinchoE"/>
                <w:color w:val="000000" w:themeColor="text1"/>
                <w:sz w:val="20"/>
                <w:szCs w:val="20"/>
              </w:rPr>
              <w:t>411)</w:t>
            </w:r>
          </w:p>
        </w:tc>
        <w:tc>
          <w:tcPr>
            <w:tcW w:w="720" w:type="dxa"/>
            <w:tcBorders>
              <w:top w:val="single" w:sz="18" w:space="0" w:color="000000"/>
              <w:left w:val="single" w:sz="12" w:space="0" w:color="000000" w:themeColor="text1"/>
              <w:bottom w:val="single" w:sz="8" w:space="0" w:color="000000"/>
              <w:right w:val="single" w:sz="18" w:space="0" w:color="000000"/>
            </w:tcBorders>
          </w:tcPr>
          <w:p w14:paraId="1B5E6666"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2AB6C3A" w14:textId="77777777" w:rsidTr="00E7169B">
        <w:tc>
          <w:tcPr>
            <w:tcW w:w="743" w:type="dxa"/>
            <w:tcBorders>
              <w:top w:val="single" w:sz="8" w:space="0" w:color="000000"/>
              <w:left w:val="single" w:sz="18" w:space="0" w:color="000000"/>
              <w:right w:val="single" w:sz="18" w:space="0" w:color="000000"/>
            </w:tcBorders>
          </w:tcPr>
          <w:p w14:paraId="00F943AB" w14:textId="4C36BA35" w:rsidR="00E606C8" w:rsidRPr="0099328A" w:rsidRDefault="00E606C8" w:rsidP="00E606C8">
            <w:pPr>
              <w:pStyle w:val="NormalWeb"/>
              <w:rPr>
                <w:rFonts w:eastAsia="HGSMinchoE"/>
                <w:color w:val="000000" w:themeColor="text1"/>
                <w:sz w:val="22"/>
                <w:szCs w:val="22"/>
              </w:rPr>
            </w:pPr>
            <w:r w:rsidRPr="0099328A">
              <w:rPr>
                <w:rFonts w:eastAsia="HGSMinchoE"/>
                <w:color w:val="000000" w:themeColor="text1"/>
                <w:sz w:val="22"/>
                <w:szCs w:val="22"/>
              </w:rPr>
              <w:t>A</w:t>
            </w:r>
          </w:p>
        </w:tc>
        <w:tc>
          <w:tcPr>
            <w:tcW w:w="393" w:type="dxa"/>
            <w:tcBorders>
              <w:top w:val="single" w:sz="8" w:space="0" w:color="000000"/>
              <w:left w:val="single" w:sz="18" w:space="0" w:color="000000"/>
              <w:right w:val="single" w:sz="8" w:space="0" w:color="000000"/>
            </w:tcBorders>
          </w:tcPr>
          <w:p w14:paraId="75A59E02" w14:textId="77777777" w:rsidR="00E606C8" w:rsidRPr="0099328A" w:rsidRDefault="00E606C8" w:rsidP="00E606C8">
            <w:pPr>
              <w:pStyle w:val="NormalWeb"/>
              <w:rPr>
                <w:rFonts w:ascii="Arial" w:eastAsia="HGSMinchoE" w:hAnsi="Arial" w:cs="Arial"/>
                <w:color w:val="000000" w:themeColor="text1"/>
                <w:sz w:val="22"/>
                <w:szCs w:val="22"/>
              </w:rPr>
            </w:pPr>
          </w:p>
        </w:tc>
        <w:tc>
          <w:tcPr>
            <w:tcW w:w="394" w:type="dxa"/>
            <w:tcBorders>
              <w:top w:val="single" w:sz="8" w:space="0" w:color="000000"/>
              <w:left w:val="single" w:sz="8" w:space="0" w:color="000000"/>
              <w:right w:val="single" w:sz="18" w:space="0" w:color="000000"/>
            </w:tcBorders>
          </w:tcPr>
          <w:p w14:paraId="6DAB96FB" w14:textId="3980E318" w:rsidR="00E606C8" w:rsidRPr="0099328A" w:rsidRDefault="00E606C8" w:rsidP="00E606C8">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top w:val="single" w:sz="8" w:space="0" w:color="000000"/>
              <w:left w:val="single" w:sz="18" w:space="0" w:color="000000"/>
              <w:right w:val="single" w:sz="12" w:space="0" w:color="000000" w:themeColor="text1"/>
            </w:tcBorders>
          </w:tcPr>
          <w:p w14:paraId="6ACC01E8" w14:textId="6A92646F" w:rsidR="00E606C8" w:rsidRPr="0099328A" w:rsidRDefault="00E606C8" w:rsidP="00E606C8">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top w:val="single" w:sz="8" w:space="0" w:color="000000"/>
              <w:left w:val="single" w:sz="12" w:space="0" w:color="000000" w:themeColor="text1"/>
              <w:right w:val="single" w:sz="2" w:space="0" w:color="AEAAAA" w:themeColor="background2" w:themeShade="BF"/>
            </w:tcBorders>
          </w:tcPr>
          <w:p w14:paraId="2F7222AF" w14:textId="77777777" w:rsidR="00E606C8" w:rsidRPr="0099328A" w:rsidRDefault="00E606C8" w:rsidP="00E606C8">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12" w:space="0" w:color="000000" w:themeColor="text1"/>
            </w:tcBorders>
          </w:tcPr>
          <w:p w14:paraId="48A961B9"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12" w:space="0" w:color="000000" w:themeColor="text1"/>
              <w:right w:val="single" w:sz="2" w:space="0" w:color="AEAAAA" w:themeColor="background2" w:themeShade="BF"/>
            </w:tcBorders>
          </w:tcPr>
          <w:p w14:paraId="2516E15B"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79D03027"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42D44F0A"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65E90AAC"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384B52BC"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18" w:space="0" w:color="000000"/>
            </w:tcBorders>
          </w:tcPr>
          <w:p w14:paraId="3CB1BF81"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8" w:space="0" w:color="000000"/>
              <w:right w:val="single" w:sz="12" w:space="0" w:color="000000" w:themeColor="text1"/>
            </w:tcBorders>
          </w:tcPr>
          <w:p w14:paraId="0A0C7D1A" w14:textId="0D23E6B8" w:rsidR="00E606C8" w:rsidRPr="0099328A" w:rsidRDefault="00E606C8" w:rsidP="00E606C8">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top w:val="single" w:sz="8" w:space="0" w:color="000000"/>
              <w:left w:val="single" w:sz="12" w:space="0" w:color="000000" w:themeColor="text1"/>
              <w:right w:val="single" w:sz="2" w:space="0" w:color="AEAAAA" w:themeColor="background2" w:themeShade="BF"/>
            </w:tcBorders>
          </w:tcPr>
          <w:p w14:paraId="1C27FBA1"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2" w:space="0" w:color="AEAAAA" w:themeColor="background2" w:themeShade="BF"/>
              <w:right w:val="single" w:sz="18" w:space="0" w:color="000000" w:themeColor="text1"/>
            </w:tcBorders>
          </w:tcPr>
          <w:p w14:paraId="44ED1745"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8" w:space="0" w:color="000000" w:themeColor="text1"/>
              <w:right w:val="single" w:sz="12" w:space="0" w:color="000000" w:themeColor="text1"/>
            </w:tcBorders>
          </w:tcPr>
          <w:p w14:paraId="56A28C5B"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2" w:space="0" w:color="000000" w:themeColor="text1"/>
              <w:right w:val="single" w:sz="18" w:space="0" w:color="000000"/>
            </w:tcBorders>
          </w:tcPr>
          <w:p w14:paraId="34EF542E"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2" w:space="0" w:color="000000" w:themeColor="text1"/>
              <w:right w:val="single" w:sz="18" w:space="0" w:color="000000"/>
            </w:tcBorders>
          </w:tcPr>
          <w:p w14:paraId="5C7D295F" w14:textId="77777777" w:rsidR="00E606C8" w:rsidRPr="0099328A" w:rsidRDefault="00E606C8" w:rsidP="00E606C8">
            <w:pPr>
              <w:pStyle w:val="NormalWeb"/>
              <w:rPr>
                <w:rFonts w:ascii="Arial" w:eastAsia="HGSMinchoE" w:hAnsi="Arial" w:cs="Arial"/>
                <w:color w:val="000000" w:themeColor="text1"/>
                <w:sz w:val="22"/>
                <w:szCs w:val="22"/>
              </w:rPr>
            </w:pPr>
          </w:p>
        </w:tc>
        <w:tc>
          <w:tcPr>
            <w:tcW w:w="1350" w:type="dxa"/>
            <w:tcBorders>
              <w:top w:val="single" w:sz="8" w:space="0" w:color="000000"/>
              <w:left w:val="single" w:sz="12" w:space="0" w:color="000000" w:themeColor="text1"/>
              <w:right w:val="single" w:sz="18" w:space="0" w:color="000000"/>
            </w:tcBorders>
          </w:tcPr>
          <w:p w14:paraId="48A91859" w14:textId="3556E601" w:rsidR="00E606C8" w:rsidRPr="0099328A" w:rsidRDefault="00E606C8" w:rsidP="00E606C8">
            <w:pPr>
              <w:pStyle w:val="NormalWeb"/>
              <w:jc w:val="center"/>
              <w:rPr>
                <w:rFonts w:eastAsia="HGSMinchoE"/>
                <w:color w:val="000000" w:themeColor="text1"/>
                <w:sz w:val="22"/>
                <w:szCs w:val="22"/>
              </w:rPr>
            </w:pPr>
            <w:r w:rsidRPr="0099328A">
              <w:rPr>
                <w:rFonts w:eastAsia="HGSMinchoE"/>
                <w:color w:val="000000" w:themeColor="text1"/>
                <w:sz w:val="22"/>
                <w:szCs w:val="22"/>
              </w:rPr>
              <w:t>0.39</w:t>
            </w:r>
            <w:r w:rsidRPr="00A018BD">
              <w:rPr>
                <w:rFonts w:eastAsia="HGSMinchoE"/>
                <w:color w:val="000000" w:themeColor="text1"/>
              </w:rPr>
              <w:t xml:space="preserve">    </w:t>
            </w:r>
            <w:r w:rsidRPr="00A018BD">
              <w:rPr>
                <w:rFonts w:eastAsia="HGSMinchoE"/>
                <w:color w:val="000000" w:themeColor="text1"/>
                <w:sz w:val="20"/>
                <w:szCs w:val="20"/>
              </w:rPr>
              <w:t>(0.393, 0.395)</w:t>
            </w:r>
          </w:p>
        </w:tc>
        <w:tc>
          <w:tcPr>
            <w:tcW w:w="720" w:type="dxa"/>
            <w:tcBorders>
              <w:top w:val="single" w:sz="8" w:space="0" w:color="000000"/>
              <w:left w:val="single" w:sz="12" w:space="0" w:color="000000" w:themeColor="text1"/>
              <w:right w:val="single" w:sz="18" w:space="0" w:color="000000"/>
            </w:tcBorders>
          </w:tcPr>
          <w:p w14:paraId="1A17EB52" w14:textId="61C280F0" w:rsidR="00E606C8" w:rsidRPr="009339CB" w:rsidRDefault="00E606C8" w:rsidP="00E606C8">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119C3595" w14:textId="77777777" w:rsidTr="00E7169B">
        <w:tc>
          <w:tcPr>
            <w:tcW w:w="743" w:type="dxa"/>
            <w:tcBorders>
              <w:left w:val="single" w:sz="18" w:space="0" w:color="000000"/>
              <w:right w:val="single" w:sz="18" w:space="0" w:color="000000"/>
            </w:tcBorders>
          </w:tcPr>
          <w:p w14:paraId="6722326B"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B</w:t>
            </w:r>
          </w:p>
        </w:tc>
        <w:tc>
          <w:tcPr>
            <w:tcW w:w="393" w:type="dxa"/>
            <w:tcBorders>
              <w:left w:val="single" w:sz="18" w:space="0" w:color="000000"/>
              <w:right w:val="single" w:sz="8" w:space="0" w:color="000000"/>
            </w:tcBorders>
          </w:tcPr>
          <w:p w14:paraId="185CD227"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E450B80" w14:textId="2094EFB4"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5F5145B" w14:textId="2B71227E"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461AA699"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77616A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84E9FD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B56B8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90109F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7E7B5C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F35487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A2AE24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A37121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DBE99F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4261BE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6509786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75E1C6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07492B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032CE3D4"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 xml:space="preserve">0.35 </w:t>
            </w:r>
          </w:p>
        </w:tc>
        <w:tc>
          <w:tcPr>
            <w:tcW w:w="720" w:type="dxa"/>
            <w:tcBorders>
              <w:left w:val="single" w:sz="12" w:space="0" w:color="000000" w:themeColor="text1"/>
              <w:right w:val="single" w:sz="18" w:space="0" w:color="000000"/>
            </w:tcBorders>
          </w:tcPr>
          <w:p w14:paraId="6C2CE6B9"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6FA07CB2" w14:textId="77777777" w:rsidTr="00E7169B">
        <w:tc>
          <w:tcPr>
            <w:tcW w:w="743" w:type="dxa"/>
            <w:tcBorders>
              <w:left w:val="single" w:sz="18" w:space="0" w:color="000000"/>
              <w:right w:val="single" w:sz="18" w:space="0" w:color="000000"/>
            </w:tcBorders>
          </w:tcPr>
          <w:p w14:paraId="30C04E9A"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C</w:t>
            </w:r>
          </w:p>
        </w:tc>
        <w:tc>
          <w:tcPr>
            <w:tcW w:w="393" w:type="dxa"/>
            <w:tcBorders>
              <w:left w:val="single" w:sz="18" w:space="0" w:color="000000"/>
              <w:right w:val="single" w:sz="8" w:space="0" w:color="000000"/>
            </w:tcBorders>
          </w:tcPr>
          <w:p w14:paraId="69EE5C83"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350896E8" w14:textId="0CBC9A0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C9429A2" w14:textId="29D6EB2B"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B0E14D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641CED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5A93FC3"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08FFE90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C9B1BB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58400F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42605B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71B6B66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980040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0F284BF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17F6925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69586D5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0669D3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BAAD458"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3A13419"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0.24</w:t>
            </w:r>
            <w:r w:rsidRPr="00A018BD">
              <w:rPr>
                <w:rFonts w:eastAsia="HGSMinchoE"/>
                <w:color w:val="000000" w:themeColor="text1"/>
              </w:rPr>
              <w:t xml:space="preserve">    </w:t>
            </w:r>
            <w:r w:rsidRPr="00A018BD">
              <w:rPr>
                <w:rFonts w:eastAsia="HGSMinchoE"/>
                <w:color w:val="000000" w:themeColor="text1"/>
                <w:sz w:val="20"/>
                <w:szCs w:val="20"/>
              </w:rPr>
              <w:t>(0.241, 0.244)</w:t>
            </w:r>
          </w:p>
        </w:tc>
        <w:tc>
          <w:tcPr>
            <w:tcW w:w="720" w:type="dxa"/>
            <w:tcBorders>
              <w:left w:val="single" w:sz="12" w:space="0" w:color="000000" w:themeColor="text1"/>
              <w:right w:val="single" w:sz="18" w:space="0" w:color="000000"/>
            </w:tcBorders>
          </w:tcPr>
          <w:p w14:paraId="3A587C2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27B0E8F" w14:textId="77777777" w:rsidTr="00E7169B">
        <w:tc>
          <w:tcPr>
            <w:tcW w:w="743" w:type="dxa"/>
            <w:tcBorders>
              <w:left w:val="single" w:sz="18" w:space="0" w:color="000000"/>
              <w:right w:val="single" w:sz="18" w:space="0" w:color="000000"/>
            </w:tcBorders>
          </w:tcPr>
          <w:p w14:paraId="7ADCBB4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D</w:t>
            </w:r>
          </w:p>
        </w:tc>
        <w:tc>
          <w:tcPr>
            <w:tcW w:w="393" w:type="dxa"/>
            <w:tcBorders>
              <w:left w:val="single" w:sz="18" w:space="0" w:color="000000"/>
              <w:right w:val="single" w:sz="8" w:space="0" w:color="000000"/>
            </w:tcBorders>
          </w:tcPr>
          <w:p w14:paraId="47623758"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DBB8C0F" w14:textId="3A6D6C30"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108EA43" w14:textId="2592044C"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E0FB5A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BB7983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D563F4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0C7735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0E9FDE6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624693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DE6361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3B687B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C8081F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1907CE4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5B8268D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34FDE10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AAE448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A879C00"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F78853E"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0.81</w:t>
            </w:r>
            <w:r w:rsidRPr="00A018BD">
              <w:rPr>
                <w:rFonts w:eastAsia="HGSMinchoE"/>
                <w:color w:val="000000" w:themeColor="text1"/>
              </w:rPr>
              <w:t xml:space="preserve">    </w:t>
            </w:r>
            <w:r w:rsidRPr="00A018BD">
              <w:rPr>
                <w:rFonts w:eastAsia="HGSMinchoE"/>
                <w:color w:val="000000" w:themeColor="text1"/>
                <w:sz w:val="20"/>
                <w:szCs w:val="20"/>
              </w:rPr>
              <w:t>(0.814, 0.819)</w:t>
            </w:r>
          </w:p>
        </w:tc>
        <w:tc>
          <w:tcPr>
            <w:tcW w:w="720" w:type="dxa"/>
            <w:tcBorders>
              <w:left w:val="single" w:sz="12" w:space="0" w:color="000000" w:themeColor="text1"/>
              <w:right w:val="single" w:sz="18" w:space="0" w:color="000000"/>
            </w:tcBorders>
          </w:tcPr>
          <w:p w14:paraId="6D9C5BCF"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B65A5A5" w14:textId="77777777" w:rsidTr="00E7169B">
        <w:tc>
          <w:tcPr>
            <w:tcW w:w="743" w:type="dxa"/>
            <w:tcBorders>
              <w:left w:val="single" w:sz="18" w:space="0" w:color="000000"/>
              <w:right w:val="single" w:sz="18" w:space="0" w:color="000000"/>
            </w:tcBorders>
          </w:tcPr>
          <w:p w14:paraId="65EA4F40"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E</w:t>
            </w:r>
          </w:p>
        </w:tc>
        <w:tc>
          <w:tcPr>
            <w:tcW w:w="393" w:type="dxa"/>
            <w:tcBorders>
              <w:left w:val="single" w:sz="18" w:space="0" w:color="000000"/>
              <w:right w:val="single" w:sz="8" w:space="0" w:color="000000"/>
            </w:tcBorders>
          </w:tcPr>
          <w:p w14:paraId="6E694DB4"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0C15FCD" w14:textId="12DC3406"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8EF3924" w14:textId="4EF8FAFB"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C7013B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2B0193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8C3F10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0026D2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822B30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663A29E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066199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7F1C40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0F9FD2A"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3171E5B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79864C7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3030207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1592CF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51E2BF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189535C"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0.46</w:t>
            </w:r>
            <w:r w:rsidRPr="00A018BD">
              <w:rPr>
                <w:rFonts w:eastAsia="HGSMinchoE"/>
                <w:color w:val="000000" w:themeColor="text1"/>
              </w:rPr>
              <w:t xml:space="preserve">    </w:t>
            </w:r>
            <w:r w:rsidRPr="00A018BD">
              <w:rPr>
                <w:rFonts w:eastAsia="HGSMinchoE"/>
                <w:color w:val="000000" w:themeColor="text1"/>
                <w:sz w:val="20"/>
                <w:szCs w:val="20"/>
              </w:rPr>
              <w:t>(0.462, 0.468)</w:t>
            </w:r>
          </w:p>
        </w:tc>
        <w:tc>
          <w:tcPr>
            <w:tcW w:w="720" w:type="dxa"/>
            <w:tcBorders>
              <w:left w:val="single" w:sz="12" w:space="0" w:color="000000" w:themeColor="text1"/>
              <w:right w:val="single" w:sz="18" w:space="0" w:color="000000"/>
            </w:tcBorders>
          </w:tcPr>
          <w:p w14:paraId="4C4FC5D7"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76C2455" w14:textId="77777777" w:rsidTr="00E7169B">
        <w:tc>
          <w:tcPr>
            <w:tcW w:w="743" w:type="dxa"/>
            <w:tcBorders>
              <w:left w:val="single" w:sz="18" w:space="0" w:color="000000"/>
              <w:right w:val="single" w:sz="18" w:space="0" w:color="000000"/>
            </w:tcBorders>
          </w:tcPr>
          <w:p w14:paraId="75906AED"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F</w:t>
            </w:r>
          </w:p>
        </w:tc>
        <w:tc>
          <w:tcPr>
            <w:tcW w:w="393" w:type="dxa"/>
            <w:tcBorders>
              <w:left w:val="single" w:sz="18" w:space="0" w:color="000000"/>
              <w:right w:val="single" w:sz="8" w:space="0" w:color="000000"/>
            </w:tcBorders>
          </w:tcPr>
          <w:p w14:paraId="719A83E2"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D980F58" w14:textId="24C481B4"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0630AF2" w14:textId="5585158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2A7C1B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8BEDD6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D41599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F15E7A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664620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410C1F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31EEE9E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58FA7A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31F3A4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00BD81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16DAE7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07CAE9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E668DD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F5C45C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1EDA082"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0.31</w:t>
            </w:r>
            <w:r w:rsidRPr="00A018BD">
              <w:rPr>
                <w:rFonts w:eastAsia="HGSMinchoE"/>
                <w:color w:val="000000" w:themeColor="text1"/>
              </w:rPr>
              <w:t xml:space="preserve">    </w:t>
            </w:r>
            <w:r w:rsidRPr="00A018BD">
              <w:rPr>
                <w:rFonts w:eastAsia="HGSMinchoE"/>
                <w:color w:val="000000" w:themeColor="text1"/>
                <w:sz w:val="20"/>
                <w:szCs w:val="20"/>
              </w:rPr>
              <w:t>(0.306, 0.310)</w:t>
            </w:r>
          </w:p>
        </w:tc>
        <w:tc>
          <w:tcPr>
            <w:tcW w:w="720" w:type="dxa"/>
            <w:tcBorders>
              <w:left w:val="single" w:sz="12" w:space="0" w:color="000000" w:themeColor="text1"/>
              <w:right w:val="single" w:sz="18" w:space="0" w:color="000000"/>
            </w:tcBorders>
          </w:tcPr>
          <w:p w14:paraId="7433846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801D6DA" w14:textId="77777777" w:rsidTr="00E7169B">
        <w:tc>
          <w:tcPr>
            <w:tcW w:w="743" w:type="dxa"/>
            <w:tcBorders>
              <w:left w:val="single" w:sz="18" w:space="0" w:color="000000"/>
              <w:right w:val="single" w:sz="18" w:space="0" w:color="000000"/>
            </w:tcBorders>
          </w:tcPr>
          <w:p w14:paraId="0ABACFE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G</w:t>
            </w:r>
          </w:p>
        </w:tc>
        <w:tc>
          <w:tcPr>
            <w:tcW w:w="393" w:type="dxa"/>
            <w:tcBorders>
              <w:left w:val="single" w:sz="18" w:space="0" w:color="000000"/>
              <w:right w:val="single" w:sz="8" w:space="0" w:color="000000"/>
            </w:tcBorders>
          </w:tcPr>
          <w:p w14:paraId="77EC5E0D"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554216C5" w14:textId="21B0A0B9"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BC5E672" w14:textId="7D91965B"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22678FC"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8FC1FA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B574E2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F5D9A4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4F5C3B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362C0A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E860A9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0751B5C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4B7421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5708D4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9E7E95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40EF18E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F9A2FA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922F12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C8B77E8"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0.19</w:t>
            </w:r>
            <w:r w:rsidRPr="00A018BD">
              <w:rPr>
                <w:rFonts w:eastAsia="HGSMinchoE"/>
                <w:color w:val="000000" w:themeColor="text1"/>
              </w:rPr>
              <w:t xml:space="preserve">    </w:t>
            </w:r>
            <w:r w:rsidRPr="00A018BD">
              <w:rPr>
                <w:rFonts w:eastAsia="HGSMinchoE"/>
                <w:color w:val="000000" w:themeColor="text1"/>
                <w:sz w:val="20"/>
                <w:szCs w:val="20"/>
              </w:rPr>
              <w:t>(0.184, 0.189)</w:t>
            </w:r>
          </w:p>
        </w:tc>
        <w:tc>
          <w:tcPr>
            <w:tcW w:w="720" w:type="dxa"/>
            <w:tcBorders>
              <w:left w:val="single" w:sz="12" w:space="0" w:color="000000" w:themeColor="text1"/>
              <w:right w:val="single" w:sz="18" w:space="0" w:color="000000"/>
            </w:tcBorders>
          </w:tcPr>
          <w:p w14:paraId="6D83E55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15D246B0" w14:textId="77777777" w:rsidTr="00E7169B">
        <w:tc>
          <w:tcPr>
            <w:tcW w:w="743" w:type="dxa"/>
            <w:tcBorders>
              <w:left w:val="single" w:sz="18" w:space="0" w:color="000000"/>
              <w:right w:val="single" w:sz="18" w:space="0" w:color="000000"/>
            </w:tcBorders>
          </w:tcPr>
          <w:p w14:paraId="799C557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H</w:t>
            </w:r>
          </w:p>
        </w:tc>
        <w:tc>
          <w:tcPr>
            <w:tcW w:w="393" w:type="dxa"/>
            <w:tcBorders>
              <w:left w:val="single" w:sz="18" w:space="0" w:color="000000"/>
              <w:right w:val="single" w:sz="8" w:space="0" w:color="000000"/>
            </w:tcBorders>
          </w:tcPr>
          <w:p w14:paraId="0C8B6F5B"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ACD18A8" w14:textId="101293E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D87A233" w14:textId="63706B31"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76674F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0A2EE7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5A436C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7D67CC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A7DF4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D1D79A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ED1075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41337E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0543B3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3A714DF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7C9603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737CF18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B4A8FD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67C6C18"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E4B9169"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0.29</w:t>
            </w:r>
            <w:r w:rsidRPr="00A018BD">
              <w:rPr>
                <w:rFonts w:eastAsia="HGSMinchoE"/>
                <w:color w:val="000000" w:themeColor="text1"/>
              </w:rPr>
              <w:t xml:space="preserve">    </w:t>
            </w:r>
            <w:r w:rsidRPr="00A018BD">
              <w:rPr>
                <w:rFonts w:eastAsia="HGSMinchoE"/>
                <w:color w:val="000000" w:themeColor="text1"/>
                <w:sz w:val="20"/>
                <w:szCs w:val="20"/>
              </w:rPr>
              <w:t>(0.291, 0.295)</w:t>
            </w:r>
          </w:p>
        </w:tc>
        <w:tc>
          <w:tcPr>
            <w:tcW w:w="720" w:type="dxa"/>
            <w:tcBorders>
              <w:left w:val="single" w:sz="12" w:space="0" w:color="000000" w:themeColor="text1"/>
              <w:right w:val="single" w:sz="18" w:space="0" w:color="000000"/>
            </w:tcBorders>
          </w:tcPr>
          <w:p w14:paraId="741647ED"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51062B3A" w14:textId="77777777" w:rsidTr="00E7169B">
        <w:tc>
          <w:tcPr>
            <w:tcW w:w="743" w:type="dxa"/>
            <w:tcBorders>
              <w:left w:val="single" w:sz="18" w:space="0" w:color="000000"/>
              <w:right w:val="single" w:sz="18" w:space="0" w:color="000000"/>
            </w:tcBorders>
          </w:tcPr>
          <w:p w14:paraId="3EEE7D84"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lastRenderedPageBreak/>
              <w:t>I</w:t>
            </w:r>
          </w:p>
        </w:tc>
        <w:tc>
          <w:tcPr>
            <w:tcW w:w="393" w:type="dxa"/>
            <w:tcBorders>
              <w:left w:val="single" w:sz="18" w:space="0" w:color="000000"/>
              <w:right w:val="single" w:sz="8" w:space="0" w:color="000000"/>
            </w:tcBorders>
          </w:tcPr>
          <w:p w14:paraId="2DC2E40D"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BE9F404" w14:textId="33BFDAD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E5217E7" w14:textId="5937C76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E6BE8CA"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CCE482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0B1DD0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27A050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E1EC3B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D4720E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CC69E4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AB1F70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85DE80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59A7E3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22E9475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A61DCD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76326C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1D4BE32"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9916CB1"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0.34</w:t>
            </w:r>
          </w:p>
        </w:tc>
        <w:tc>
          <w:tcPr>
            <w:tcW w:w="720" w:type="dxa"/>
            <w:tcBorders>
              <w:left w:val="single" w:sz="12" w:space="0" w:color="000000" w:themeColor="text1"/>
              <w:right w:val="single" w:sz="18" w:space="0" w:color="000000"/>
            </w:tcBorders>
          </w:tcPr>
          <w:p w14:paraId="7B0384AF"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1FD98DAD" w14:textId="77777777" w:rsidTr="00E7169B">
        <w:tc>
          <w:tcPr>
            <w:tcW w:w="743" w:type="dxa"/>
            <w:tcBorders>
              <w:left w:val="single" w:sz="18" w:space="0" w:color="000000"/>
              <w:right w:val="single" w:sz="18" w:space="0" w:color="000000"/>
            </w:tcBorders>
          </w:tcPr>
          <w:p w14:paraId="74B5416F"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J</w:t>
            </w:r>
          </w:p>
        </w:tc>
        <w:tc>
          <w:tcPr>
            <w:tcW w:w="393" w:type="dxa"/>
            <w:tcBorders>
              <w:left w:val="single" w:sz="18" w:space="0" w:color="000000"/>
              <w:right w:val="single" w:sz="8" w:space="0" w:color="000000"/>
            </w:tcBorders>
          </w:tcPr>
          <w:p w14:paraId="5AA4DF46"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D714EF6" w14:textId="623AEAC7"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89C38B5" w14:textId="6943145E"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C385B7C"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91A74D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7006EC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6A6EE5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D12208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B759E6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A49947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3D1F0B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80CD25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EEDDAA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65E9EEF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A825433"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4E4FEC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00EA806"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7D50F3EC"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0.53</w:t>
            </w:r>
          </w:p>
        </w:tc>
        <w:tc>
          <w:tcPr>
            <w:tcW w:w="720" w:type="dxa"/>
            <w:tcBorders>
              <w:left w:val="single" w:sz="12" w:space="0" w:color="000000" w:themeColor="text1"/>
              <w:right w:val="single" w:sz="18" w:space="0" w:color="000000"/>
            </w:tcBorders>
          </w:tcPr>
          <w:p w14:paraId="25AAADC8"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66C8A51" w14:textId="77777777" w:rsidTr="00E7169B">
        <w:tc>
          <w:tcPr>
            <w:tcW w:w="743" w:type="dxa"/>
            <w:tcBorders>
              <w:left w:val="single" w:sz="18" w:space="0" w:color="000000"/>
              <w:right w:val="single" w:sz="18" w:space="0" w:color="000000"/>
            </w:tcBorders>
          </w:tcPr>
          <w:p w14:paraId="781CEC4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K</w:t>
            </w:r>
          </w:p>
        </w:tc>
        <w:tc>
          <w:tcPr>
            <w:tcW w:w="393" w:type="dxa"/>
            <w:tcBorders>
              <w:left w:val="single" w:sz="18" w:space="0" w:color="000000"/>
              <w:right w:val="single" w:sz="8" w:space="0" w:color="000000"/>
            </w:tcBorders>
          </w:tcPr>
          <w:p w14:paraId="630FD78B"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4E01029" w14:textId="094DC67D"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8A1561C" w14:textId="0EEF140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0711C75"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E5D756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626D62B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9708A7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D7C4FA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509308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C98A4D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6F852E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F9215F3"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226112E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011ED2B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86125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07B64D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8D9208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0CC2B481"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0.65</w:t>
            </w:r>
          </w:p>
        </w:tc>
        <w:tc>
          <w:tcPr>
            <w:tcW w:w="720" w:type="dxa"/>
            <w:tcBorders>
              <w:left w:val="single" w:sz="12" w:space="0" w:color="000000" w:themeColor="text1"/>
              <w:right w:val="single" w:sz="18" w:space="0" w:color="000000"/>
            </w:tcBorders>
          </w:tcPr>
          <w:p w14:paraId="24936A9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3A29811" w14:textId="77777777" w:rsidTr="00E7169B">
        <w:tc>
          <w:tcPr>
            <w:tcW w:w="743" w:type="dxa"/>
            <w:tcBorders>
              <w:left w:val="single" w:sz="18" w:space="0" w:color="000000"/>
              <w:right w:val="single" w:sz="18" w:space="0" w:color="000000"/>
            </w:tcBorders>
          </w:tcPr>
          <w:p w14:paraId="4D031FC0"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L</w:t>
            </w:r>
          </w:p>
        </w:tc>
        <w:tc>
          <w:tcPr>
            <w:tcW w:w="393" w:type="dxa"/>
            <w:tcBorders>
              <w:left w:val="single" w:sz="18" w:space="0" w:color="000000"/>
              <w:right w:val="single" w:sz="8" w:space="0" w:color="000000"/>
            </w:tcBorders>
          </w:tcPr>
          <w:p w14:paraId="509C6A8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DF96816" w14:textId="6940916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BE5F480" w14:textId="22D8B08A"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FE18D9F"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B02CC4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1564810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BB61E2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4B0157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2333DE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2DACD6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2F07371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2D8860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079AA83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5335030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3C104D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EE3B74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0F9D17D"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AE68DF1"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-0.28</w:t>
            </w:r>
          </w:p>
        </w:tc>
        <w:tc>
          <w:tcPr>
            <w:tcW w:w="720" w:type="dxa"/>
            <w:tcBorders>
              <w:left w:val="single" w:sz="12" w:space="0" w:color="000000" w:themeColor="text1"/>
              <w:right w:val="single" w:sz="18" w:space="0" w:color="000000"/>
            </w:tcBorders>
          </w:tcPr>
          <w:p w14:paraId="19E00EC0"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6BAEBA6" w14:textId="77777777" w:rsidTr="00E7169B">
        <w:tc>
          <w:tcPr>
            <w:tcW w:w="743" w:type="dxa"/>
            <w:tcBorders>
              <w:left w:val="single" w:sz="18" w:space="0" w:color="000000"/>
              <w:right w:val="single" w:sz="18" w:space="0" w:color="000000"/>
            </w:tcBorders>
          </w:tcPr>
          <w:p w14:paraId="4FB0A67B"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M</w:t>
            </w:r>
          </w:p>
        </w:tc>
        <w:tc>
          <w:tcPr>
            <w:tcW w:w="393" w:type="dxa"/>
            <w:tcBorders>
              <w:left w:val="single" w:sz="18" w:space="0" w:color="000000"/>
              <w:right w:val="single" w:sz="8" w:space="0" w:color="000000"/>
            </w:tcBorders>
          </w:tcPr>
          <w:p w14:paraId="46FF91D9"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9BDE3B4" w14:textId="6D161313"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6EFA283" w14:textId="141AF88D"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23A4FA8"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20ED89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E97FCB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7C7970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EF8F1F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F68044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477CB9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42CB210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5BDC41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C19281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4C248E0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169131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70EE2F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1266771"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95B0CA1"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-0.24</w:t>
            </w:r>
          </w:p>
        </w:tc>
        <w:tc>
          <w:tcPr>
            <w:tcW w:w="720" w:type="dxa"/>
            <w:tcBorders>
              <w:left w:val="single" w:sz="12" w:space="0" w:color="000000" w:themeColor="text1"/>
              <w:right w:val="single" w:sz="18" w:space="0" w:color="000000"/>
            </w:tcBorders>
          </w:tcPr>
          <w:p w14:paraId="75004744"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0747F5F7" w14:textId="77777777" w:rsidTr="00E7169B">
        <w:tc>
          <w:tcPr>
            <w:tcW w:w="743" w:type="dxa"/>
            <w:tcBorders>
              <w:left w:val="single" w:sz="18" w:space="0" w:color="000000"/>
              <w:right w:val="single" w:sz="18" w:space="0" w:color="000000"/>
            </w:tcBorders>
          </w:tcPr>
          <w:p w14:paraId="6BEF012A"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N</w:t>
            </w:r>
          </w:p>
        </w:tc>
        <w:tc>
          <w:tcPr>
            <w:tcW w:w="393" w:type="dxa"/>
            <w:tcBorders>
              <w:left w:val="single" w:sz="18" w:space="0" w:color="000000"/>
              <w:right w:val="single" w:sz="8" w:space="0" w:color="000000"/>
            </w:tcBorders>
          </w:tcPr>
          <w:p w14:paraId="3026A900"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B3EE989" w14:textId="02E6B2C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B0C9B7F" w14:textId="34D57038"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DB63F1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39E202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445569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31866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A250A2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A0406D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7880DB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982557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81543A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2D0D8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1000C8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9ED8D2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94C0F0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5E8F919"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5A91C75"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0.32</w:t>
            </w:r>
          </w:p>
        </w:tc>
        <w:tc>
          <w:tcPr>
            <w:tcW w:w="720" w:type="dxa"/>
            <w:tcBorders>
              <w:left w:val="single" w:sz="12" w:space="0" w:color="000000" w:themeColor="text1"/>
              <w:right w:val="single" w:sz="18" w:space="0" w:color="000000"/>
            </w:tcBorders>
          </w:tcPr>
          <w:p w14:paraId="23B58F52"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131F4C41" w14:textId="77777777" w:rsidTr="00E7169B">
        <w:tc>
          <w:tcPr>
            <w:tcW w:w="743" w:type="dxa"/>
            <w:tcBorders>
              <w:left w:val="single" w:sz="18" w:space="0" w:color="000000"/>
              <w:right w:val="single" w:sz="18" w:space="0" w:color="000000"/>
            </w:tcBorders>
          </w:tcPr>
          <w:p w14:paraId="158406C3" w14:textId="45EE652E" w:rsidR="0099328A"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O</w:t>
            </w:r>
          </w:p>
        </w:tc>
        <w:tc>
          <w:tcPr>
            <w:tcW w:w="393" w:type="dxa"/>
            <w:tcBorders>
              <w:left w:val="single" w:sz="18" w:space="0" w:color="000000"/>
              <w:right w:val="single" w:sz="8" w:space="0" w:color="000000"/>
            </w:tcBorders>
          </w:tcPr>
          <w:p w14:paraId="323197F7"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166FC50B" w14:textId="683BD0ED"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50418BF" w14:textId="77BC860E"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93609D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792353C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B5172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EB2B72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92930D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C4310C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3E875D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7FEA6F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F58C32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1B436C1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0496555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53EFA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D1D8A5F" w14:textId="2608A814" w:rsidR="0099328A" w:rsidRPr="0099328A" w:rsidRDefault="0026787D"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1523AE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2AAA61F9" w14:textId="77777777" w:rsidR="0099328A" w:rsidRPr="009339CB" w:rsidRDefault="0099328A"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720" w:type="dxa"/>
            <w:tcBorders>
              <w:left w:val="single" w:sz="12" w:space="0" w:color="000000" w:themeColor="text1"/>
              <w:right w:val="single" w:sz="18" w:space="0" w:color="000000"/>
            </w:tcBorders>
          </w:tcPr>
          <w:p w14:paraId="657D4DD2" w14:textId="68FDB370" w:rsidR="0099328A" w:rsidRPr="00E7169B" w:rsidRDefault="00E7169B" w:rsidP="00C75CC7">
            <w:pPr>
              <w:pStyle w:val="NormalWeb"/>
              <w:jc w:val="center"/>
              <w:rPr>
                <w:rFonts w:eastAsia="HGSMinchoE"/>
                <w:color w:val="000000" w:themeColor="text1"/>
                <w:sz w:val="22"/>
                <w:szCs w:val="22"/>
              </w:rPr>
            </w:pPr>
            <w:r w:rsidRPr="00E7169B">
              <w:rPr>
                <w:rFonts w:eastAsia="HGSMinchoE"/>
                <w:color w:val="000000" w:themeColor="text1"/>
                <w:sz w:val="22"/>
                <w:szCs w:val="22"/>
              </w:rPr>
              <w:t>0.04</w:t>
            </w:r>
            <w:r>
              <w:rPr>
                <w:rFonts w:eastAsia="HGSMinchoE"/>
                <w:color w:val="000000" w:themeColor="text1"/>
                <w:sz w:val="22"/>
                <w:szCs w:val="22"/>
              </w:rPr>
              <w:t>4</w:t>
            </w:r>
          </w:p>
        </w:tc>
      </w:tr>
      <w:tr w:rsidR="00E606C8" w:rsidRPr="00A018BD" w14:paraId="6AE6948C" w14:textId="77777777" w:rsidTr="00E7169B">
        <w:tc>
          <w:tcPr>
            <w:tcW w:w="743" w:type="dxa"/>
            <w:tcBorders>
              <w:left w:val="single" w:sz="18" w:space="0" w:color="000000"/>
              <w:right w:val="single" w:sz="18" w:space="0" w:color="000000"/>
            </w:tcBorders>
          </w:tcPr>
          <w:p w14:paraId="32BD20B9" w14:textId="2E12E08B" w:rsidR="0099328A"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P (hot</w:t>
            </w:r>
            <w:r w:rsidR="00E7169B">
              <w:rPr>
                <w:rFonts w:eastAsia="HGSMinchoE"/>
                <w:color w:val="000000" w:themeColor="text1"/>
                <w:sz w:val="22"/>
                <w:szCs w:val="22"/>
              </w:rPr>
              <w:t>+</w:t>
            </w:r>
            <w:r>
              <w:rPr>
                <w:rFonts w:eastAsia="HGSMinchoE"/>
                <w:color w:val="000000" w:themeColor="text1"/>
                <w:sz w:val="22"/>
                <w:szCs w:val="22"/>
              </w:rPr>
              <w:t>dry)</w:t>
            </w:r>
          </w:p>
        </w:tc>
        <w:tc>
          <w:tcPr>
            <w:tcW w:w="393" w:type="dxa"/>
            <w:tcBorders>
              <w:left w:val="single" w:sz="18" w:space="0" w:color="000000"/>
              <w:right w:val="single" w:sz="8" w:space="0" w:color="000000"/>
            </w:tcBorders>
          </w:tcPr>
          <w:p w14:paraId="09EC3FB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FB21F21" w14:textId="59CB0A8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C9D1B25" w14:textId="58E6F782"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2272E49"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4278A2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12" w:space="0" w:color="000000" w:themeColor="text1"/>
              <w:right w:val="single" w:sz="2" w:space="0" w:color="AEAAAA" w:themeColor="background2" w:themeShade="BF"/>
            </w:tcBorders>
          </w:tcPr>
          <w:p w14:paraId="3BECAA2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14870C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31BA7F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707532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F0DA26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91B71A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CE4DF2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351A4D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E2CFB5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EB2CD1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C71A8EB" w14:textId="3524D86A" w:rsidR="0099328A" w:rsidRPr="0099328A" w:rsidRDefault="0026787D"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F6A0B8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6247F5F4" w14:textId="77777777" w:rsidR="0099328A" w:rsidRPr="009339CB" w:rsidRDefault="0099328A"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720" w:type="dxa"/>
            <w:tcBorders>
              <w:left w:val="single" w:sz="12" w:space="0" w:color="000000" w:themeColor="text1"/>
              <w:right w:val="single" w:sz="18" w:space="0" w:color="000000"/>
            </w:tcBorders>
          </w:tcPr>
          <w:p w14:paraId="7DB38447" w14:textId="46693DCE" w:rsidR="0099328A" w:rsidRPr="00E7169B" w:rsidRDefault="00E7169B" w:rsidP="00C75CC7">
            <w:pPr>
              <w:pStyle w:val="NormalWeb"/>
              <w:jc w:val="center"/>
              <w:rPr>
                <w:rFonts w:eastAsia="HGSMinchoE"/>
                <w:color w:val="000000" w:themeColor="text1"/>
                <w:sz w:val="22"/>
                <w:szCs w:val="22"/>
              </w:rPr>
            </w:pPr>
            <w:r>
              <w:rPr>
                <w:rFonts w:eastAsia="HGSMinchoE"/>
                <w:color w:val="000000" w:themeColor="text1"/>
                <w:sz w:val="22"/>
                <w:szCs w:val="22"/>
              </w:rPr>
              <w:t>0.022</w:t>
            </w:r>
          </w:p>
        </w:tc>
      </w:tr>
      <w:tr w:rsidR="00F00274" w:rsidRPr="00A018BD" w14:paraId="22323E5A" w14:textId="77777777" w:rsidTr="00E7169B">
        <w:tc>
          <w:tcPr>
            <w:tcW w:w="743" w:type="dxa"/>
            <w:tcBorders>
              <w:left w:val="single" w:sz="18" w:space="0" w:color="000000"/>
              <w:right w:val="single" w:sz="18" w:space="0" w:color="000000"/>
            </w:tcBorders>
          </w:tcPr>
          <w:p w14:paraId="62B7F6BF" w14:textId="485A27C9" w:rsidR="00F00274"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Q</w:t>
            </w:r>
          </w:p>
        </w:tc>
        <w:tc>
          <w:tcPr>
            <w:tcW w:w="393" w:type="dxa"/>
            <w:tcBorders>
              <w:left w:val="single" w:sz="18" w:space="0" w:color="000000"/>
              <w:right w:val="single" w:sz="8" w:space="0" w:color="000000"/>
            </w:tcBorders>
          </w:tcPr>
          <w:p w14:paraId="4681E6BC" w14:textId="77777777" w:rsidR="00F00274" w:rsidRPr="0099328A" w:rsidRDefault="00F00274"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07DA2FA" w14:textId="5269B25E"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EE1FAC7" w14:textId="77777777" w:rsidR="00F00274" w:rsidRPr="0099328A" w:rsidRDefault="00F00274"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E5E99B4" w14:textId="7FD94533"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3E3B8C0C"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0D78735E"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0EE89CE"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A298791"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6429672"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3928C47"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81C32BE"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CD390A4" w14:textId="43DC7776"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B60D9D0"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2D90F2AE"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CBAC931" w14:textId="50DFB9E2"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14C51753" w14:textId="31EAFFD3"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81C794E" w14:textId="1F650AA3"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2766A158" w14:textId="24B3313C" w:rsidR="00F00274" w:rsidRPr="009339CB" w:rsidRDefault="00F00274"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720" w:type="dxa"/>
            <w:tcBorders>
              <w:left w:val="single" w:sz="12" w:space="0" w:color="000000" w:themeColor="text1"/>
              <w:right w:val="single" w:sz="18" w:space="0" w:color="000000"/>
            </w:tcBorders>
          </w:tcPr>
          <w:p w14:paraId="2748780C" w14:textId="6B7223E0" w:rsidR="00F00274" w:rsidRPr="00E7169B" w:rsidRDefault="00E7169B" w:rsidP="00C75CC7">
            <w:pPr>
              <w:pStyle w:val="NormalWeb"/>
              <w:jc w:val="center"/>
              <w:rPr>
                <w:rFonts w:eastAsia="HGSMinchoE"/>
                <w:color w:val="000000" w:themeColor="text1"/>
                <w:sz w:val="22"/>
                <w:szCs w:val="22"/>
              </w:rPr>
            </w:pPr>
            <w:r>
              <w:rPr>
                <w:rFonts w:eastAsia="HGSMinchoE"/>
                <w:color w:val="000000" w:themeColor="text1"/>
                <w:sz w:val="22"/>
                <w:szCs w:val="22"/>
              </w:rPr>
              <w:t>0.067</w:t>
            </w:r>
          </w:p>
        </w:tc>
      </w:tr>
      <w:tr w:rsidR="00F00274" w:rsidRPr="00A018BD" w14:paraId="5FCE89AE" w14:textId="77777777" w:rsidTr="00E7169B">
        <w:tc>
          <w:tcPr>
            <w:tcW w:w="743" w:type="dxa"/>
            <w:tcBorders>
              <w:left w:val="single" w:sz="18" w:space="0" w:color="000000"/>
              <w:right w:val="single" w:sz="18" w:space="0" w:color="000000"/>
            </w:tcBorders>
          </w:tcPr>
          <w:p w14:paraId="7C8EBBF0" w14:textId="318CD43A" w:rsidR="00F00274"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R (hot</w:t>
            </w:r>
            <w:r w:rsidR="00E7169B">
              <w:rPr>
                <w:rFonts w:eastAsia="HGSMinchoE"/>
                <w:color w:val="000000" w:themeColor="text1"/>
                <w:sz w:val="22"/>
                <w:szCs w:val="22"/>
              </w:rPr>
              <w:t>+</w:t>
            </w:r>
            <w:r>
              <w:rPr>
                <w:rFonts w:eastAsia="HGSMinchoE"/>
                <w:color w:val="000000" w:themeColor="text1"/>
                <w:sz w:val="22"/>
                <w:szCs w:val="22"/>
              </w:rPr>
              <w:t xml:space="preserve"> dry)</w:t>
            </w:r>
          </w:p>
        </w:tc>
        <w:tc>
          <w:tcPr>
            <w:tcW w:w="393" w:type="dxa"/>
            <w:tcBorders>
              <w:left w:val="single" w:sz="18" w:space="0" w:color="000000"/>
              <w:right w:val="single" w:sz="8" w:space="0" w:color="000000"/>
            </w:tcBorders>
          </w:tcPr>
          <w:p w14:paraId="0ACCDDB4" w14:textId="77777777" w:rsidR="00F00274" w:rsidRPr="0099328A" w:rsidRDefault="00F00274"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061EB13" w14:textId="3BECA095"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78429F1" w14:textId="77777777" w:rsidR="00F00274" w:rsidRPr="0099328A" w:rsidRDefault="00F00274"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449EE13" w14:textId="77777777" w:rsidR="00F00274" w:rsidRPr="0099328A" w:rsidRDefault="00F00274"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33F1B8E" w14:textId="4D40A3E5"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90" w:type="dxa"/>
            <w:tcBorders>
              <w:left w:val="single" w:sz="12" w:space="0" w:color="000000" w:themeColor="text1"/>
              <w:right w:val="single" w:sz="2" w:space="0" w:color="AEAAAA" w:themeColor="background2" w:themeShade="BF"/>
            </w:tcBorders>
          </w:tcPr>
          <w:p w14:paraId="6710E974"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ED9034D"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66053A0"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874F2E0"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996355F"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28A479F"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EA4487" w14:textId="7BDFB996"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F53B780"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9B38CC7"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82CA20E" w14:textId="0255BF8C"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351E55A" w14:textId="2EA21768"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7D887AF" w14:textId="1B68B772"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28DA242F" w14:textId="0974834C" w:rsidR="00F00274" w:rsidRPr="009339CB" w:rsidRDefault="00F00274"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720" w:type="dxa"/>
            <w:tcBorders>
              <w:left w:val="single" w:sz="12" w:space="0" w:color="000000" w:themeColor="text1"/>
              <w:right w:val="single" w:sz="18" w:space="0" w:color="000000"/>
            </w:tcBorders>
          </w:tcPr>
          <w:p w14:paraId="53AAF038" w14:textId="74BEA6FF" w:rsidR="00F00274" w:rsidRPr="00E7169B" w:rsidRDefault="00E7169B" w:rsidP="00C75CC7">
            <w:pPr>
              <w:pStyle w:val="NormalWeb"/>
              <w:jc w:val="center"/>
              <w:rPr>
                <w:rFonts w:eastAsia="HGSMinchoE"/>
                <w:color w:val="000000" w:themeColor="text1"/>
                <w:sz w:val="22"/>
                <w:szCs w:val="22"/>
              </w:rPr>
            </w:pPr>
            <w:r>
              <w:rPr>
                <w:rFonts w:eastAsia="HGSMinchoE"/>
                <w:color w:val="000000" w:themeColor="text1"/>
                <w:sz w:val="22"/>
                <w:szCs w:val="22"/>
              </w:rPr>
              <w:t>0.069</w:t>
            </w:r>
          </w:p>
        </w:tc>
      </w:tr>
      <w:tr w:rsidR="00E606C8" w:rsidRPr="00A018BD" w14:paraId="0F406252" w14:textId="77777777" w:rsidTr="00E7169B">
        <w:tc>
          <w:tcPr>
            <w:tcW w:w="743" w:type="dxa"/>
            <w:tcBorders>
              <w:left w:val="single" w:sz="18" w:space="0" w:color="000000"/>
              <w:right w:val="single" w:sz="18" w:space="0" w:color="000000"/>
            </w:tcBorders>
          </w:tcPr>
          <w:p w14:paraId="2ADDA95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S</w:t>
            </w:r>
          </w:p>
        </w:tc>
        <w:tc>
          <w:tcPr>
            <w:tcW w:w="393" w:type="dxa"/>
            <w:tcBorders>
              <w:left w:val="single" w:sz="18" w:space="0" w:color="000000"/>
              <w:right w:val="single" w:sz="8" w:space="0" w:color="000000"/>
            </w:tcBorders>
          </w:tcPr>
          <w:p w14:paraId="690151E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577DB3F" w14:textId="5D60F07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4B60011" w14:textId="5F60F3DA"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52D4C0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5CA060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25511F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49EA35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4EC46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69A62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B18C90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0E5636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B23D11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78195BA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FDE49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B0A4F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CB646AA"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7C1CFE9"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151E38E" w14:textId="1594AF0D" w:rsidR="0099328A" w:rsidRPr="00B05DD7" w:rsidRDefault="00B05DD7" w:rsidP="00C75CC7">
            <w:pPr>
              <w:pStyle w:val="NormalWeb"/>
              <w:jc w:val="center"/>
              <w:rPr>
                <w:rFonts w:eastAsia="HGSMinchoE"/>
                <w:color w:val="000000" w:themeColor="text1"/>
                <w:sz w:val="22"/>
                <w:szCs w:val="22"/>
              </w:rPr>
            </w:pPr>
            <w:r w:rsidRPr="00B05DD7">
              <w:rPr>
                <w:rFonts w:eastAsia="HGSMinchoE"/>
                <w:color w:val="000000" w:themeColor="text1"/>
                <w:sz w:val="22"/>
                <w:szCs w:val="22"/>
              </w:rPr>
              <w:t>0.33</w:t>
            </w:r>
          </w:p>
        </w:tc>
        <w:tc>
          <w:tcPr>
            <w:tcW w:w="720" w:type="dxa"/>
            <w:tcBorders>
              <w:left w:val="single" w:sz="12" w:space="0" w:color="000000" w:themeColor="text1"/>
              <w:right w:val="single" w:sz="18" w:space="0" w:color="000000"/>
            </w:tcBorders>
          </w:tcPr>
          <w:p w14:paraId="2D93841F" w14:textId="01D4AD92"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5ADC30FF" w14:textId="77777777" w:rsidTr="00E7169B">
        <w:tc>
          <w:tcPr>
            <w:tcW w:w="743" w:type="dxa"/>
            <w:tcBorders>
              <w:left w:val="single" w:sz="18" w:space="0" w:color="000000"/>
              <w:right w:val="single" w:sz="18" w:space="0" w:color="000000"/>
            </w:tcBorders>
          </w:tcPr>
          <w:p w14:paraId="34089B1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T</w:t>
            </w:r>
          </w:p>
        </w:tc>
        <w:tc>
          <w:tcPr>
            <w:tcW w:w="393" w:type="dxa"/>
            <w:tcBorders>
              <w:left w:val="single" w:sz="18" w:space="0" w:color="000000"/>
              <w:right w:val="single" w:sz="8" w:space="0" w:color="000000"/>
            </w:tcBorders>
          </w:tcPr>
          <w:p w14:paraId="1259D314"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C135CC0" w14:textId="6AF5908B"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93276C7" w14:textId="0222CCB1"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0039DB1"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5C54A4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CBF110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8FD432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070755C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72051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4390DE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BD64D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7599D0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3EA6F5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3BEF76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025581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3B092D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7FE15F3"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99CEF02" w14:textId="5D367360"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0.39</w:t>
            </w:r>
          </w:p>
        </w:tc>
        <w:tc>
          <w:tcPr>
            <w:tcW w:w="720" w:type="dxa"/>
            <w:tcBorders>
              <w:left w:val="single" w:sz="12" w:space="0" w:color="000000" w:themeColor="text1"/>
              <w:right w:val="single" w:sz="18" w:space="0" w:color="000000"/>
            </w:tcBorders>
          </w:tcPr>
          <w:p w14:paraId="2489F080" w14:textId="4C702DF5"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0CAD82C3" w14:textId="77777777" w:rsidTr="00E7169B">
        <w:tc>
          <w:tcPr>
            <w:tcW w:w="743" w:type="dxa"/>
            <w:tcBorders>
              <w:left w:val="single" w:sz="18" w:space="0" w:color="000000"/>
              <w:right w:val="single" w:sz="18" w:space="0" w:color="000000"/>
            </w:tcBorders>
          </w:tcPr>
          <w:p w14:paraId="4C507FF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U</w:t>
            </w:r>
          </w:p>
        </w:tc>
        <w:tc>
          <w:tcPr>
            <w:tcW w:w="393" w:type="dxa"/>
            <w:tcBorders>
              <w:left w:val="single" w:sz="18" w:space="0" w:color="000000"/>
              <w:right w:val="single" w:sz="8" w:space="0" w:color="000000"/>
            </w:tcBorders>
          </w:tcPr>
          <w:p w14:paraId="1354EE93"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9645FF3" w14:textId="69B70EBE"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7497AE6" w14:textId="5DD9D8F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8FC996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D96DC9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F9864B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45CA9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1E3731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DC2A31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EF7F84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29FDBCB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63CFC3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CA5888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2572764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32FA13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548694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5FBF91A"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2E901D48" w14:textId="663CE1C0"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0.61</w:t>
            </w:r>
          </w:p>
        </w:tc>
        <w:tc>
          <w:tcPr>
            <w:tcW w:w="720" w:type="dxa"/>
            <w:tcBorders>
              <w:left w:val="single" w:sz="12" w:space="0" w:color="000000" w:themeColor="text1"/>
              <w:right w:val="single" w:sz="18" w:space="0" w:color="000000"/>
            </w:tcBorders>
          </w:tcPr>
          <w:p w14:paraId="69C02DE4" w14:textId="412B2602"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4C800761" w14:textId="77777777" w:rsidTr="00E7169B">
        <w:tc>
          <w:tcPr>
            <w:tcW w:w="743" w:type="dxa"/>
            <w:tcBorders>
              <w:left w:val="single" w:sz="18" w:space="0" w:color="000000"/>
              <w:right w:val="single" w:sz="18" w:space="0" w:color="000000"/>
            </w:tcBorders>
          </w:tcPr>
          <w:p w14:paraId="777E1AC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V</w:t>
            </w:r>
          </w:p>
        </w:tc>
        <w:tc>
          <w:tcPr>
            <w:tcW w:w="393" w:type="dxa"/>
            <w:tcBorders>
              <w:left w:val="single" w:sz="18" w:space="0" w:color="000000"/>
              <w:right w:val="single" w:sz="8" w:space="0" w:color="000000"/>
            </w:tcBorders>
          </w:tcPr>
          <w:p w14:paraId="2526FF5B"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115BFBA" w14:textId="2EBD7EBE"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BD61704" w14:textId="6AC19FA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F3DBC5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E6E03F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D9A9EF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FD2AA6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DFFE5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F2E4AE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DFBF87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679210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FF45A1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C31E53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132A72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F42490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CF923B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CDBA234"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0EAA1B9" w14:textId="49BBE68A"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-0.27</w:t>
            </w:r>
          </w:p>
        </w:tc>
        <w:tc>
          <w:tcPr>
            <w:tcW w:w="720" w:type="dxa"/>
            <w:tcBorders>
              <w:left w:val="single" w:sz="12" w:space="0" w:color="000000" w:themeColor="text1"/>
              <w:right w:val="single" w:sz="18" w:space="0" w:color="000000"/>
            </w:tcBorders>
          </w:tcPr>
          <w:p w14:paraId="044B015D" w14:textId="44E6348B"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53EB34DF" w14:textId="77777777" w:rsidTr="00E7169B">
        <w:tc>
          <w:tcPr>
            <w:tcW w:w="743" w:type="dxa"/>
            <w:tcBorders>
              <w:left w:val="single" w:sz="18" w:space="0" w:color="000000"/>
              <w:right w:val="single" w:sz="18" w:space="0" w:color="000000"/>
            </w:tcBorders>
          </w:tcPr>
          <w:p w14:paraId="66A7EFB9"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W</w:t>
            </w:r>
          </w:p>
        </w:tc>
        <w:tc>
          <w:tcPr>
            <w:tcW w:w="393" w:type="dxa"/>
            <w:tcBorders>
              <w:left w:val="single" w:sz="18" w:space="0" w:color="000000"/>
              <w:right w:val="single" w:sz="8" w:space="0" w:color="000000"/>
            </w:tcBorders>
          </w:tcPr>
          <w:p w14:paraId="7E9DBBD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B267455" w14:textId="36B41232"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3A48417" w14:textId="5A690D0C"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96C582B"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C7F667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E8A3B2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80BCD8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D8EB7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7CE273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AC46EC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5CD9DE4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D30D62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594953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02E6E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0438C1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A62B09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71C6C7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879D74A" w14:textId="58C22B6C"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-0.21</w:t>
            </w:r>
          </w:p>
        </w:tc>
        <w:tc>
          <w:tcPr>
            <w:tcW w:w="720" w:type="dxa"/>
            <w:tcBorders>
              <w:left w:val="single" w:sz="12" w:space="0" w:color="000000" w:themeColor="text1"/>
              <w:right w:val="single" w:sz="18" w:space="0" w:color="000000"/>
            </w:tcBorders>
          </w:tcPr>
          <w:p w14:paraId="5545055A" w14:textId="4EAEA607"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71305341" w14:textId="77777777" w:rsidTr="00E7169B">
        <w:tc>
          <w:tcPr>
            <w:tcW w:w="743" w:type="dxa"/>
            <w:tcBorders>
              <w:left w:val="single" w:sz="18" w:space="0" w:color="000000"/>
              <w:right w:val="single" w:sz="18" w:space="0" w:color="000000"/>
            </w:tcBorders>
          </w:tcPr>
          <w:p w14:paraId="01582D6D"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X</w:t>
            </w:r>
          </w:p>
        </w:tc>
        <w:tc>
          <w:tcPr>
            <w:tcW w:w="393" w:type="dxa"/>
            <w:tcBorders>
              <w:left w:val="single" w:sz="18" w:space="0" w:color="000000"/>
              <w:right w:val="single" w:sz="8" w:space="0" w:color="000000"/>
            </w:tcBorders>
          </w:tcPr>
          <w:p w14:paraId="353929CC"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ADB9815" w14:textId="352AD378"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ED35CFB" w14:textId="5D4994BA"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DA2CD5E"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9AD7FB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009EC7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C09E2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37FA4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2E69D0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423886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2340C3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1C47F8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A5E369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B60133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FCD50A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29D3C8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5276001"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29AEE36" w14:textId="77C6557B"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0.50</w:t>
            </w:r>
          </w:p>
        </w:tc>
        <w:tc>
          <w:tcPr>
            <w:tcW w:w="720" w:type="dxa"/>
            <w:tcBorders>
              <w:left w:val="single" w:sz="12" w:space="0" w:color="000000" w:themeColor="text1"/>
              <w:right w:val="single" w:sz="18" w:space="0" w:color="000000"/>
            </w:tcBorders>
          </w:tcPr>
          <w:p w14:paraId="6CB18460" w14:textId="10620C22"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0F7C222F" w14:textId="77777777" w:rsidTr="00E7169B">
        <w:tc>
          <w:tcPr>
            <w:tcW w:w="743" w:type="dxa"/>
            <w:tcBorders>
              <w:left w:val="single" w:sz="18" w:space="0" w:color="000000"/>
              <w:right w:val="single" w:sz="18" w:space="0" w:color="000000"/>
            </w:tcBorders>
          </w:tcPr>
          <w:p w14:paraId="65F6D288"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Y</w:t>
            </w:r>
          </w:p>
        </w:tc>
        <w:tc>
          <w:tcPr>
            <w:tcW w:w="393" w:type="dxa"/>
            <w:tcBorders>
              <w:left w:val="single" w:sz="18" w:space="0" w:color="000000"/>
              <w:right w:val="single" w:sz="8" w:space="0" w:color="000000"/>
            </w:tcBorders>
          </w:tcPr>
          <w:p w14:paraId="47A16A53"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002CA8B" w14:textId="46FF6B20"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8F7973A" w14:textId="056648C8"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5D717485"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48FF41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01943E8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F2E58B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00D4DE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9716BF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F47E64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459A6B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E5D25B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667D1E5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690204A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78C5E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D4DA70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70CBB03"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E6F406D"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0.61</w:t>
            </w:r>
          </w:p>
        </w:tc>
        <w:tc>
          <w:tcPr>
            <w:tcW w:w="720" w:type="dxa"/>
            <w:tcBorders>
              <w:left w:val="single" w:sz="12" w:space="0" w:color="000000" w:themeColor="text1"/>
              <w:right w:val="single" w:sz="18" w:space="0" w:color="000000"/>
            </w:tcBorders>
          </w:tcPr>
          <w:p w14:paraId="2D076360"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0EE9EDA4" w14:textId="77777777" w:rsidTr="00E7169B">
        <w:tc>
          <w:tcPr>
            <w:tcW w:w="743" w:type="dxa"/>
            <w:tcBorders>
              <w:left w:val="single" w:sz="18" w:space="0" w:color="000000"/>
              <w:right w:val="single" w:sz="18" w:space="0" w:color="000000"/>
            </w:tcBorders>
          </w:tcPr>
          <w:p w14:paraId="2838236B"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Z</w:t>
            </w:r>
          </w:p>
        </w:tc>
        <w:tc>
          <w:tcPr>
            <w:tcW w:w="393" w:type="dxa"/>
            <w:tcBorders>
              <w:left w:val="single" w:sz="18" w:space="0" w:color="000000"/>
              <w:right w:val="single" w:sz="8" w:space="0" w:color="000000"/>
            </w:tcBorders>
          </w:tcPr>
          <w:p w14:paraId="5A8B3F9D"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AD34390" w14:textId="4FBD7DD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CB37825" w14:textId="4620FE94"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5C14E6BA"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8E44BC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93B115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A1420F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141D46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57EA5D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6AC55C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C63E5E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F7869C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397E9F0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49A6CD8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F2821B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1A2499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9EEE799"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D37B112"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0.15</w:t>
            </w:r>
          </w:p>
        </w:tc>
        <w:tc>
          <w:tcPr>
            <w:tcW w:w="720" w:type="dxa"/>
            <w:tcBorders>
              <w:left w:val="single" w:sz="12" w:space="0" w:color="000000" w:themeColor="text1"/>
              <w:right w:val="single" w:sz="18" w:space="0" w:color="000000"/>
            </w:tcBorders>
          </w:tcPr>
          <w:p w14:paraId="6C90ED3B"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0FC4207" w14:textId="77777777" w:rsidTr="00E7169B">
        <w:tc>
          <w:tcPr>
            <w:tcW w:w="743" w:type="dxa"/>
            <w:tcBorders>
              <w:left w:val="single" w:sz="18" w:space="0" w:color="000000"/>
              <w:right w:val="single" w:sz="18" w:space="0" w:color="000000"/>
            </w:tcBorders>
          </w:tcPr>
          <w:p w14:paraId="3F4E742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AA</w:t>
            </w:r>
          </w:p>
        </w:tc>
        <w:tc>
          <w:tcPr>
            <w:tcW w:w="393" w:type="dxa"/>
            <w:tcBorders>
              <w:left w:val="single" w:sz="18" w:space="0" w:color="000000"/>
              <w:right w:val="single" w:sz="8" w:space="0" w:color="000000"/>
            </w:tcBorders>
          </w:tcPr>
          <w:p w14:paraId="25184559"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AD17D39" w14:textId="3392A649"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FCA2819" w14:textId="15D3D65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971289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152E023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117D30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A0734E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184F30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46B67F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77F8F0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739F9AE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D07286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26A4C03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196EF9E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1764A1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2063F0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4AC0EF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7C6C80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0.27</w:t>
            </w:r>
          </w:p>
        </w:tc>
        <w:tc>
          <w:tcPr>
            <w:tcW w:w="720" w:type="dxa"/>
            <w:tcBorders>
              <w:left w:val="single" w:sz="12" w:space="0" w:color="000000" w:themeColor="text1"/>
              <w:right w:val="single" w:sz="18" w:space="0" w:color="000000"/>
            </w:tcBorders>
          </w:tcPr>
          <w:p w14:paraId="7FF4E4D8"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5FC98A4E" w14:textId="77777777" w:rsidTr="00E7169B">
        <w:tc>
          <w:tcPr>
            <w:tcW w:w="743" w:type="dxa"/>
            <w:tcBorders>
              <w:left w:val="single" w:sz="18" w:space="0" w:color="000000"/>
              <w:right w:val="single" w:sz="18" w:space="0" w:color="000000"/>
            </w:tcBorders>
          </w:tcPr>
          <w:p w14:paraId="187E07A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BB</w:t>
            </w:r>
          </w:p>
        </w:tc>
        <w:tc>
          <w:tcPr>
            <w:tcW w:w="393" w:type="dxa"/>
            <w:tcBorders>
              <w:left w:val="single" w:sz="18" w:space="0" w:color="000000"/>
              <w:right w:val="single" w:sz="8" w:space="0" w:color="000000"/>
            </w:tcBorders>
          </w:tcPr>
          <w:p w14:paraId="1194BDA5"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BBF4BF1" w14:textId="1C0202EE"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5F81D95" w14:textId="51BDDC75"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A93B267"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F2FC1A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12" w:space="0" w:color="000000" w:themeColor="text1"/>
              <w:right w:val="single" w:sz="2" w:space="0" w:color="AEAAAA" w:themeColor="background2" w:themeShade="BF"/>
            </w:tcBorders>
          </w:tcPr>
          <w:p w14:paraId="4625124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73A721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83725A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6AC874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3CF9D0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EC8837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6754B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02A32C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DEA892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99D8CD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C30F9E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DF119E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57B3863" w14:textId="14746685" w:rsidR="0099328A" w:rsidRPr="00A018BD" w:rsidRDefault="0099328A" w:rsidP="00C75CC7">
            <w:pPr>
              <w:pStyle w:val="NormalWeb"/>
              <w:jc w:val="center"/>
              <w:rPr>
                <w:rFonts w:eastAsia="HGSMinchoE"/>
                <w:color w:val="000000" w:themeColor="text1"/>
              </w:rPr>
            </w:pPr>
            <w:r w:rsidRPr="00A018BD">
              <w:rPr>
                <w:rFonts w:eastAsia="HGSMinchoE"/>
                <w:color w:val="000000" w:themeColor="text1"/>
              </w:rPr>
              <w:t>0.4</w:t>
            </w:r>
            <w:r>
              <w:rPr>
                <w:rFonts w:eastAsia="HGSMinchoE"/>
                <w:color w:val="000000" w:themeColor="text1"/>
              </w:rPr>
              <w:t xml:space="preserve">58  </w:t>
            </w:r>
            <w:r w:rsidRPr="00282BE4">
              <w:rPr>
                <w:rFonts w:eastAsia="HGSMinchoE"/>
                <w:color w:val="000000" w:themeColor="text1"/>
                <w:sz w:val="20"/>
                <w:szCs w:val="20"/>
              </w:rPr>
              <w:t>(0.457</w:t>
            </w:r>
            <w:r>
              <w:rPr>
                <w:rFonts w:eastAsia="HGSMinchoE"/>
                <w:color w:val="000000" w:themeColor="text1"/>
                <w:sz w:val="20"/>
                <w:szCs w:val="20"/>
              </w:rPr>
              <w:t xml:space="preserve">, </w:t>
            </w:r>
            <w:r w:rsidRPr="00282BE4">
              <w:rPr>
                <w:rFonts w:eastAsia="HGSMinchoE"/>
                <w:color w:val="000000" w:themeColor="text1"/>
                <w:sz w:val="20"/>
                <w:szCs w:val="20"/>
              </w:rPr>
              <w:t>0.459)</w:t>
            </w:r>
          </w:p>
        </w:tc>
        <w:tc>
          <w:tcPr>
            <w:tcW w:w="720" w:type="dxa"/>
            <w:tcBorders>
              <w:left w:val="single" w:sz="12" w:space="0" w:color="000000" w:themeColor="text1"/>
              <w:right w:val="single" w:sz="18" w:space="0" w:color="000000"/>
            </w:tcBorders>
          </w:tcPr>
          <w:p w14:paraId="232F11C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09E6EBE9" w14:textId="77777777" w:rsidTr="00E7169B">
        <w:tc>
          <w:tcPr>
            <w:tcW w:w="743" w:type="dxa"/>
            <w:tcBorders>
              <w:left w:val="single" w:sz="18" w:space="0" w:color="000000"/>
              <w:right w:val="single" w:sz="18" w:space="0" w:color="000000"/>
            </w:tcBorders>
          </w:tcPr>
          <w:p w14:paraId="51CBC71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CC</w:t>
            </w:r>
          </w:p>
        </w:tc>
        <w:tc>
          <w:tcPr>
            <w:tcW w:w="393" w:type="dxa"/>
            <w:tcBorders>
              <w:left w:val="single" w:sz="18" w:space="0" w:color="000000"/>
              <w:right w:val="single" w:sz="8" w:space="0" w:color="000000"/>
            </w:tcBorders>
          </w:tcPr>
          <w:p w14:paraId="6D50BD91"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1EBACB9E" w14:textId="1437381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1A0FD98" w14:textId="74D15BC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82D73F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2C6394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98FFFE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4593A1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E15E02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8458F5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F99B00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6032D9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2F928B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4B9CB28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557AA78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D7A043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D009CD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B8D4B9C"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69A43F0"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0.16</w:t>
            </w:r>
          </w:p>
        </w:tc>
        <w:tc>
          <w:tcPr>
            <w:tcW w:w="720" w:type="dxa"/>
            <w:tcBorders>
              <w:left w:val="single" w:sz="12" w:space="0" w:color="000000" w:themeColor="text1"/>
              <w:right w:val="single" w:sz="18" w:space="0" w:color="000000"/>
            </w:tcBorders>
          </w:tcPr>
          <w:p w14:paraId="272D24BB"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30261AB7" w14:textId="77777777" w:rsidTr="00E7169B">
        <w:tc>
          <w:tcPr>
            <w:tcW w:w="743" w:type="dxa"/>
            <w:tcBorders>
              <w:left w:val="single" w:sz="18" w:space="0" w:color="000000"/>
              <w:right w:val="single" w:sz="18" w:space="0" w:color="000000"/>
            </w:tcBorders>
          </w:tcPr>
          <w:p w14:paraId="7AF4F22D"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DD</w:t>
            </w:r>
          </w:p>
        </w:tc>
        <w:tc>
          <w:tcPr>
            <w:tcW w:w="393" w:type="dxa"/>
            <w:tcBorders>
              <w:left w:val="single" w:sz="18" w:space="0" w:color="000000"/>
              <w:right w:val="single" w:sz="8" w:space="0" w:color="000000"/>
            </w:tcBorders>
          </w:tcPr>
          <w:p w14:paraId="2B1C5D6C"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5F7D7462" w14:textId="256F4C6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1FBB2D1" w14:textId="7F223CA5"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007C92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5BDA7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67D39A2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BCCE65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3EAE59B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1B4E32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37C0E7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942B76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F82C6A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070BE58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6E709B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104671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0F4D65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BCEDB5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29C13A06"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1.21</w:t>
            </w:r>
          </w:p>
        </w:tc>
        <w:tc>
          <w:tcPr>
            <w:tcW w:w="720" w:type="dxa"/>
            <w:tcBorders>
              <w:left w:val="single" w:sz="12" w:space="0" w:color="000000" w:themeColor="text1"/>
              <w:right w:val="single" w:sz="18" w:space="0" w:color="000000"/>
            </w:tcBorders>
          </w:tcPr>
          <w:p w14:paraId="74DBD277"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AB3EC78" w14:textId="77777777" w:rsidTr="00E7169B">
        <w:tc>
          <w:tcPr>
            <w:tcW w:w="743" w:type="dxa"/>
            <w:tcBorders>
              <w:left w:val="single" w:sz="18" w:space="0" w:color="000000"/>
              <w:right w:val="single" w:sz="18" w:space="0" w:color="000000"/>
            </w:tcBorders>
          </w:tcPr>
          <w:p w14:paraId="40DB9F25"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EE</w:t>
            </w:r>
          </w:p>
        </w:tc>
        <w:tc>
          <w:tcPr>
            <w:tcW w:w="393" w:type="dxa"/>
            <w:tcBorders>
              <w:left w:val="single" w:sz="18" w:space="0" w:color="000000"/>
              <w:right w:val="single" w:sz="8" w:space="0" w:color="000000"/>
            </w:tcBorders>
          </w:tcPr>
          <w:p w14:paraId="73412C6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32DCE894" w14:textId="39D1FB68"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4751EEA" w14:textId="6AE6C9E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C2FD3FE"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1E4A11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B041BA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A6005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668745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4044A3F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45343E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2961A4F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202E86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649AB29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1DC2891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B12650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BBB0C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1CCD2C8"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9BF347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0.62</w:t>
            </w:r>
          </w:p>
        </w:tc>
        <w:tc>
          <w:tcPr>
            <w:tcW w:w="720" w:type="dxa"/>
            <w:tcBorders>
              <w:left w:val="single" w:sz="12" w:space="0" w:color="000000" w:themeColor="text1"/>
              <w:right w:val="single" w:sz="18" w:space="0" w:color="000000"/>
            </w:tcBorders>
          </w:tcPr>
          <w:p w14:paraId="174CDC81"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95506BD" w14:textId="77777777" w:rsidTr="00E7169B">
        <w:tc>
          <w:tcPr>
            <w:tcW w:w="743" w:type="dxa"/>
            <w:tcBorders>
              <w:left w:val="single" w:sz="18" w:space="0" w:color="000000"/>
              <w:right w:val="single" w:sz="18" w:space="0" w:color="000000"/>
            </w:tcBorders>
          </w:tcPr>
          <w:p w14:paraId="6383ACDB"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FF</w:t>
            </w:r>
          </w:p>
        </w:tc>
        <w:tc>
          <w:tcPr>
            <w:tcW w:w="393" w:type="dxa"/>
            <w:tcBorders>
              <w:left w:val="single" w:sz="18" w:space="0" w:color="000000"/>
              <w:right w:val="single" w:sz="8" w:space="0" w:color="000000"/>
            </w:tcBorders>
          </w:tcPr>
          <w:p w14:paraId="26A17002"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99EB399" w14:textId="47A69A46"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D8B31BD" w14:textId="5FD35632"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FFFF3E1"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93BDED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18E1ECA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E407BC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AD8D16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AE6A6B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D96F18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2BCBEA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DEAFB1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6AB0575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0A1342F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FFC53C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E26913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89D02D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A826CC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0.38</w:t>
            </w:r>
          </w:p>
        </w:tc>
        <w:tc>
          <w:tcPr>
            <w:tcW w:w="720" w:type="dxa"/>
            <w:tcBorders>
              <w:left w:val="single" w:sz="12" w:space="0" w:color="000000" w:themeColor="text1"/>
              <w:right w:val="single" w:sz="18" w:space="0" w:color="000000"/>
            </w:tcBorders>
          </w:tcPr>
          <w:p w14:paraId="589438D4"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58E45113" w14:textId="77777777" w:rsidTr="00E7169B">
        <w:tc>
          <w:tcPr>
            <w:tcW w:w="743" w:type="dxa"/>
            <w:tcBorders>
              <w:left w:val="single" w:sz="18" w:space="0" w:color="000000"/>
              <w:right w:val="single" w:sz="18" w:space="0" w:color="000000"/>
            </w:tcBorders>
          </w:tcPr>
          <w:p w14:paraId="5DF065D0"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GG</w:t>
            </w:r>
          </w:p>
        </w:tc>
        <w:tc>
          <w:tcPr>
            <w:tcW w:w="393" w:type="dxa"/>
            <w:tcBorders>
              <w:left w:val="single" w:sz="18" w:space="0" w:color="000000"/>
              <w:right w:val="single" w:sz="8" w:space="0" w:color="000000"/>
            </w:tcBorders>
          </w:tcPr>
          <w:p w14:paraId="1C7656DC"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E7B7378" w14:textId="5D7952E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A7EBEA4" w14:textId="685CE2F3"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B6490DE"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C164EB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ED6B9E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EA7348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96F5E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D63CCF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8BA44B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3CEA1FE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CD6C67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687E1F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35F4F04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0B310C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096E66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812B86A"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0139AC07"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0.51</w:t>
            </w:r>
          </w:p>
        </w:tc>
        <w:tc>
          <w:tcPr>
            <w:tcW w:w="720" w:type="dxa"/>
            <w:tcBorders>
              <w:left w:val="single" w:sz="12" w:space="0" w:color="000000" w:themeColor="text1"/>
              <w:right w:val="single" w:sz="18" w:space="0" w:color="000000"/>
            </w:tcBorders>
          </w:tcPr>
          <w:p w14:paraId="1C894337"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3FC1F2C4" w14:textId="77777777" w:rsidTr="00E7169B">
        <w:tc>
          <w:tcPr>
            <w:tcW w:w="743" w:type="dxa"/>
            <w:tcBorders>
              <w:left w:val="single" w:sz="18" w:space="0" w:color="000000"/>
              <w:right w:val="single" w:sz="18" w:space="0" w:color="000000"/>
            </w:tcBorders>
          </w:tcPr>
          <w:p w14:paraId="4A071ECE"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HH</w:t>
            </w:r>
          </w:p>
        </w:tc>
        <w:tc>
          <w:tcPr>
            <w:tcW w:w="393" w:type="dxa"/>
            <w:tcBorders>
              <w:left w:val="single" w:sz="18" w:space="0" w:color="000000"/>
              <w:right w:val="single" w:sz="8" w:space="0" w:color="000000"/>
            </w:tcBorders>
          </w:tcPr>
          <w:p w14:paraId="016FDDF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1BF37B45" w14:textId="126F7D0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E359F5A" w14:textId="7109B1B6"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A2F035B"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8A094B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03764EC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CBA074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7B5415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97D89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5D88C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255054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2B907A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F668F3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7C913F1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B2F51B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15DCD7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69F2F4E"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3E6B993"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0.82</w:t>
            </w:r>
          </w:p>
        </w:tc>
        <w:tc>
          <w:tcPr>
            <w:tcW w:w="720" w:type="dxa"/>
            <w:tcBorders>
              <w:left w:val="single" w:sz="12" w:space="0" w:color="000000" w:themeColor="text1"/>
              <w:right w:val="single" w:sz="18" w:space="0" w:color="000000"/>
            </w:tcBorders>
          </w:tcPr>
          <w:p w14:paraId="356A0802"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FDBDA07" w14:textId="77777777" w:rsidTr="00E7169B">
        <w:tc>
          <w:tcPr>
            <w:tcW w:w="743" w:type="dxa"/>
            <w:tcBorders>
              <w:left w:val="single" w:sz="18" w:space="0" w:color="000000"/>
              <w:right w:val="single" w:sz="18" w:space="0" w:color="000000"/>
            </w:tcBorders>
          </w:tcPr>
          <w:p w14:paraId="0E8B3255"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II</w:t>
            </w:r>
          </w:p>
        </w:tc>
        <w:tc>
          <w:tcPr>
            <w:tcW w:w="393" w:type="dxa"/>
            <w:tcBorders>
              <w:left w:val="single" w:sz="18" w:space="0" w:color="000000"/>
              <w:right w:val="single" w:sz="8" w:space="0" w:color="000000"/>
            </w:tcBorders>
          </w:tcPr>
          <w:p w14:paraId="3CDB50BF"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59BFBB18" w14:textId="5A1D60F2"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D16944A" w14:textId="66CCCC1F"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6439135"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9266C2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210F6F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4FDECB1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12283D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4283EA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6F7351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4BCEA0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E6B089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7B35D1A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5AB938C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EC50CC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888153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7A3DB64"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4246C6F"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0.26</w:t>
            </w:r>
          </w:p>
        </w:tc>
        <w:tc>
          <w:tcPr>
            <w:tcW w:w="720" w:type="dxa"/>
            <w:tcBorders>
              <w:left w:val="single" w:sz="12" w:space="0" w:color="000000" w:themeColor="text1"/>
              <w:right w:val="single" w:sz="18" w:space="0" w:color="000000"/>
            </w:tcBorders>
          </w:tcPr>
          <w:p w14:paraId="4460C7C0"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133E7F1" w14:textId="77777777" w:rsidTr="00E7169B">
        <w:tc>
          <w:tcPr>
            <w:tcW w:w="743" w:type="dxa"/>
            <w:tcBorders>
              <w:left w:val="single" w:sz="18" w:space="0" w:color="000000"/>
              <w:right w:val="single" w:sz="18" w:space="0" w:color="000000"/>
            </w:tcBorders>
          </w:tcPr>
          <w:p w14:paraId="4048311C"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JJ</w:t>
            </w:r>
          </w:p>
        </w:tc>
        <w:tc>
          <w:tcPr>
            <w:tcW w:w="393" w:type="dxa"/>
            <w:tcBorders>
              <w:left w:val="single" w:sz="18" w:space="0" w:color="000000"/>
              <w:right w:val="single" w:sz="8" w:space="0" w:color="000000"/>
            </w:tcBorders>
          </w:tcPr>
          <w:p w14:paraId="0DCDC38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CA02599" w14:textId="341CFC1B"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C90CE99" w14:textId="2B796EE6"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A528BB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BC7A86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1595447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A70BED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256BCC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495541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FC7037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0DDC12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47E0F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E8F325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68BD53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D7F074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D4805E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F16CB6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88604A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0.48</w:t>
            </w:r>
          </w:p>
        </w:tc>
        <w:tc>
          <w:tcPr>
            <w:tcW w:w="720" w:type="dxa"/>
            <w:tcBorders>
              <w:left w:val="single" w:sz="12" w:space="0" w:color="000000" w:themeColor="text1"/>
              <w:right w:val="single" w:sz="18" w:space="0" w:color="000000"/>
            </w:tcBorders>
          </w:tcPr>
          <w:p w14:paraId="086DA3D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D6656D9" w14:textId="77777777" w:rsidTr="00E7169B">
        <w:tc>
          <w:tcPr>
            <w:tcW w:w="743" w:type="dxa"/>
            <w:tcBorders>
              <w:left w:val="single" w:sz="18" w:space="0" w:color="000000"/>
              <w:right w:val="single" w:sz="18" w:space="0" w:color="000000"/>
            </w:tcBorders>
          </w:tcPr>
          <w:p w14:paraId="6F55EB2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KK</w:t>
            </w:r>
          </w:p>
        </w:tc>
        <w:tc>
          <w:tcPr>
            <w:tcW w:w="393" w:type="dxa"/>
            <w:tcBorders>
              <w:left w:val="single" w:sz="18" w:space="0" w:color="000000"/>
              <w:right w:val="single" w:sz="8" w:space="0" w:color="000000"/>
            </w:tcBorders>
          </w:tcPr>
          <w:p w14:paraId="02C52112"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BB09F8F" w14:textId="570069A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E2B38DE" w14:textId="56CF59B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B3186AB"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6084F2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67D1368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0269F9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4C4E13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00186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5A1FA8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215E5D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D2025A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0552484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40AA700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5989FE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B3B0ED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3B581F0"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5468544"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0.46</w:t>
            </w:r>
          </w:p>
        </w:tc>
        <w:tc>
          <w:tcPr>
            <w:tcW w:w="720" w:type="dxa"/>
            <w:tcBorders>
              <w:left w:val="single" w:sz="12" w:space="0" w:color="000000" w:themeColor="text1"/>
              <w:right w:val="single" w:sz="18" w:space="0" w:color="000000"/>
            </w:tcBorders>
          </w:tcPr>
          <w:p w14:paraId="6D735A91"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03098B5A" w14:textId="77777777" w:rsidTr="00E7169B">
        <w:tc>
          <w:tcPr>
            <w:tcW w:w="743" w:type="dxa"/>
            <w:tcBorders>
              <w:left w:val="single" w:sz="18" w:space="0" w:color="000000"/>
              <w:right w:val="single" w:sz="18" w:space="0" w:color="000000"/>
            </w:tcBorders>
          </w:tcPr>
          <w:p w14:paraId="5A1EAB81"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LL</w:t>
            </w:r>
          </w:p>
        </w:tc>
        <w:tc>
          <w:tcPr>
            <w:tcW w:w="393" w:type="dxa"/>
            <w:tcBorders>
              <w:left w:val="single" w:sz="18" w:space="0" w:color="000000"/>
              <w:right w:val="single" w:sz="8" w:space="0" w:color="000000"/>
            </w:tcBorders>
          </w:tcPr>
          <w:p w14:paraId="624CC9A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3F339C8" w14:textId="45E12CD0"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5A66A9F" w14:textId="71E61CFE"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C555225"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03D1D0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38E4E6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561E71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7EAF68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C009A7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E31D57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8D8009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19B751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3E73A0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68AA46D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76C31D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CC1FF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96DA9C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7F18580A"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0.20</w:t>
            </w:r>
          </w:p>
        </w:tc>
        <w:tc>
          <w:tcPr>
            <w:tcW w:w="720" w:type="dxa"/>
            <w:tcBorders>
              <w:left w:val="single" w:sz="12" w:space="0" w:color="000000" w:themeColor="text1"/>
              <w:right w:val="single" w:sz="18" w:space="0" w:color="000000"/>
            </w:tcBorders>
          </w:tcPr>
          <w:p w14:paraId="63F682E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607F3DEA" w14:textId="77777777" w:rsidTr="00E7169B">
        <w:tc>
          <w:tcPr>
            <w:tcW w:w="743" w:type="dxa"/>
            <w:tcBorders>
              <w:left w:val="single" w:sz="18" w:space="0" w:color="000000"/>
              <w:right w:val="single" w:sz="18" w:space="0" w:color="000000"/>
            </w:tcBorders>
          </w:tcPr>
          <w:p w14:paraId="2033B99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MM</w:t>
            </w:r>
          </w:p>
        </w:tc>
        <w:tc>
          <w:tcPr>
            <w:tcW w:w="393" w:type="dxa"/>
            <w:tcBorders>
              <w:left w:val="single" w:sz="18" w:space="0" w:color="000000"/>
              <w:right w:val="single" w:sz="8" w:space="0" w:color="000000"/>
            </w:tcBorders>
          </w:tcPr>
          <w:p w14:paraId="1E9A2296"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2971679" w14:textId="6A8113E8"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B638AAE" w14:textId="44FC6AB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4CC283A"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7300C0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949D23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0125CE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B81CF7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E0217F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15E875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427A22C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2957C9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1BD9AB9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08976CB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4323AD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60810D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E7ACD8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82CF5C3"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-0.10</w:t>
            </w:r>
          </w:p>
        </w:tc>
        <w:tc>
          <w:tcPr>
            <w:tcW w:w="720" w:type="dxa"/>
            <w:tcBorders>
              <w:left w:val="single" w:sz="12" w:space="0" w:color="000000" w:themeColor="text1"/>
              <w:right w:val="single" w:sz="18" w:space="0" w:color="000000"/>
            </w:tcBorders>
          </w:tcPr>
          <w:p w14:paraId="7FDD1BC4"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FB1CAED" w14:textId="77777777" w:rsidTr="00E7169B">
        <w:tc>
          <w:tcPr>
            <w:tcW w:w="743" w:type="dxa"/>
            <w:tcBorders>
              <w:left w:val="single" w:sz="18" w:space="0" w:color="000000"/>
              <w:bottom w:val="single" w:sz="18" w:space="0" w:color="000000" w:themeColor="text1"/>
              <w:right w:val="single" w:sz="18" w:space="0" w:color="000000"/>
            </w:tcBorders>
          </w:tcPr>
          <w:p w14:paraId="0C7722D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NN</w:t>
            </w:r>
          </w:p>
        </w:tc>
        <w:tc>
          <w:tcPr>
            <w:tcW w:w="393" w:type="dxa"/>
            <w:tcBorders>
              <w:left w:val="single" w:sz="18" w:space="0" w:color="000000"/>
              <w:bottom w:val="single" w:sz="18" w:space="0" w:color="000000" w:themeColor="text1"/>
              <w:right w:val="single" w:sz="8" w:space="0" w:color="000000"/>
            </w:tcBorders>
          </w:tcPr>
          <w:p w14:paraId="268E9A0F"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bottom w:val="single" w:sz="18" w:space="0" w:color="000000" w:themeColor="text1"/>
              <w:right w:val="single" w:sz="18" w:space="0" w:color="000000"/>
            </w:tcBorders>
          </w:tcPr>
          <w:p w14:paraId="282BCB38" w14:textId="74E59E2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518023A3" w14:textId="1945DC94"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bottom w:val="single" w:sz="18" w:space="0" w:color="000000" w:themeColor="text1"/>
              <w:right w:val="single" w:sz="2" w:space="0" w:color="AEAAAA" w:themeColor="background2" w:themeShade="BF"/>
            </w:tcBorders>
          </w:tcPr>
          <w:p w14:paraId="3BE41163"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12" w:space="0" w:color="000000" w:themeColor="text1"/>
            </w:tcBorders>
          </w:tcPr>
          <w:p w14:paraId="377BCF6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bottom w:val="single" w:sz="18" w:space="0" w:color="000000" w:themeColor="text1"/>
              <w:right w:val="single" w:sz="2" w:space="0" w:color="AEAAAA" w:themeColor="background2" w:themeShade="BF"/>
            </w:tcBorders>
          </w:tcPr>
          <w:p w14:paraId="23D013A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008EF63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0787675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7093DDD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73B1EAF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18" w:space="0" w:color="000000"/>
            </w:tcBorders>
          </w:tcPr>
          <w:p w14:paraId="0B8FD8F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2883C12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2" w:space="0" w:color="AEAAAA" w:themeColor="background2" w:themeShade="BF"/>
            </w:tcBorders>
          </w:tcPr>
          <w:p w14:paraId="619659F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bottom w:val="single" w:sz="18" w:space="0" w:color="000000" w:themeColor="text1"/>
              <w:right w:val="single" w:sz="18" w:space="0" w:color="000000"/>
            </w:tcBorders>
          </w:tcPr>
          <w:p w14:paraId="6007817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1AFFDAA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18" w:space="0" w:color="000000"/>
            </w:tcBorders>
          </w:tcPr>
          <w:p w14:paraId="6472FEC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18" w:space="0" w:color="000000"/>
            </w:tcBorders>
          </w:tcPr>
          <w:p w14:paraId="2AA4B2D2"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bottom w:val="single" w:sz="18" w:space="0" w:color="000000" w:themeColor="text1"/>
              <w:right w:val="single" w:sz="18" w:space="0" w:color="000000"/>
            </w:tcBorders>
          </w:tcPr>
          <w:p w14:paraId="0B6CE14F"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-0.19</w:t>
            </w:r>
          </w:p>
        </w:tc>
        <w:tc>
          <w:tcPr>
            <w:tcW w:w="720" w:type="dxa"/>
            <w:tcBorders>
              <w:left w:val="single" w:sz="12" w:space="0" w:color="000000" w:themeColor="text1"/>
              <w:bottom w:val="single" w:sz="18" w:space="0" w:color="000000" w:themeColor="text1"/>
              <w:right w:val="single" w:sz="18" w:space="0" w:color="000000"/>
            </w:tcBorders>
          </w:tcPr>
          <w:p w14:paraId="6B0C3DF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bl>
    <w:p w14:paraId="0CFCA904" w14:textId="4F9B09AE" w:rsidR="00F03FD4" w:rsidRDefault="00F03FD4" w:rsidP="001B7CA0">
      <w:pPr>
        <w:pStyle w:val="NormalWeb"/>
        <w:spacing w:line="480" w:lineRule="auto"/>
        <w:contextualSpacing/>
        <w:rPr>
          <w:color w:val="000000" w:themeColor="text1"/>
        </w:rPr>
      </w:pPr>
      <w:r>
        <w:rPr>
          <w:color w:val="000000" w:themeColor="text1"/>
        </w:rPr>
        <w:tab/>
        <w:t xml:space="preserve">The IPM with one state variable corresponding to continuous plant size (IPM “OO”) </w:t>
      </w:r>
      <w:r w:rsidR="00F3536A">
        <w:rPr>
          <w:color w:val="000000" w:themeColor="text1"/>
        </w:rPr>
        <w:t>used</w:t>
      </w:r>
      <w:r>
        <w:rPr>
          <w:color w:val="000000" w:themeColor="text1"/>
        </w:rPr>
        <w:t xml:space="preserve"> a kernel </w:t>
      </w:r>
      <w:r w:rsidR="00F3536A">
        <w:rPr>
          <w:color w:val="000000" w:themeColor="text1"/>
        </w:rPr>
        <w:t>structure where the continuous, above-ground population state (</w:t>
      </w:r>
      <w:r w:rsidR="00F3536A" w:rsidRPr="00A018BD">
        <w:rPr>
          <w:color w:val="000000" w:themeColor="text1"/>
        </w:rPr>
        <w:t>(</w:t>
      </w:r>
      <w:r w:rsidR="00F3536A" w:rsidRPr="00A018BD">
        <w:rPr>
          <w:i/>
          <w:iCs/>
          <w:color w:val="000000" w:themeColor="text1"/>
        </w:rPr>
        <w:t>n(z’, t+</w:t>
      </w:r>
      <w:r w:rsidR="00F3536A" w:rsidRPr="00A018BD">
        <w:rPr>
          <w:color w:val="000000" w:themeColor="text1"/>
        </w:rPr>
        <w:t>1</w:t>
      </w:r>
      <w:r w:rsidR="00F3536A" w:rsidRPr="00A018BD">
        <w:rPr>
          <w:i/>
          <w:iCs/>
          <w:color w:val="000000" w:themeColor="text1"/>
        </w:rPr>
        <w:t>)</w:t>
      </w:r>
      <w:r w:rsidR="00F3536A" w:rsidRPr="00A018BD">
        <w:rPr>
          <w:color w:val="000000" w:themeColor="text1"/>
        </w:rPr>
        <w:t xml:space="preserve">) </w:t>
      </w:r>
      <w:r w:rsidR="00F3536A">
        <w:rPr>
          <w:color w:val="000000" w:themeColor="text1"/>
        </w:rPr>
        <w:t xml:space="preserve">at time </w:t>
      </w:r>
      <w:r w:rsidR="00F3536A">
        <w:rPr>
          <w:i/>
          <w:iCs/>
          <w:color w:val="000000" w:themeColor="text1"/>
        </w:rPr>
        <w:t>t</w:t>
      </w:r>
      <w:r w:rsidR="00F3536A">
        <w:rPr>
          <w:color w:val="000000" w:themeColor="text1"/>
        </w:rPr>
        <w:t xml:space="preserve">+1 was </w:t>
      </w:r>
      <w:r w:rsidRPr="00F3536A">
        <w:rPr>
          <w:color w:val="000000" w:themeColor="text1"/>
        </w:rPr>
        <w:t>described</w:t>
      </w:r>
      <w:r>
        <w:rPr>
          <w:color w:val="000000" w:themeColor="text1"/>
        </w:rPr>
        <w:t xml:space="preserve"> by the following equation: </w:t>
      </w:r>
    </w:p>
    <w:p w14:paraId="393E0F13" w14:textId="3AD1CE6B" w:rsidR="00F03FD4" w:rsidRDefault="004B6933" w:rsidP="001B7CA0">
      <w:pPr>
        <w:pStyle w:val="NormalWeb"/>
        <w:spacing w:line="480" w:lineRule="auto"/>
        <w:contextualSpacing/>
        <w:rPr>
          <w:color w:val="000000" w:themeColor="text1"/>
        </w:rPr>
      </w:pPr>
      <m:oMathPara>
        <m:oMath>
          <m:r>
            <w:rPr>
              <w:rFonts w:ascii="Cambria Math" w:hAnsi="Cambria Math"/>
              <w:color w:val="000000" w:themeColor="text1"/>
              <w:sz w:val="22"/>
              <w:szCs w:val="22"/>
              <w:lang w:val="x-none"/>
            </w:rPr>
            <w:lastRenderedPageBreak/>
            <m:t>n</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t</m:t>
              </m:r>
              <m:r>
                <m:rPr>
                  <m:sty m:val="p"/>
                </m:rPr>
                <w:rPr>
                  <w:rFonts w:ascii="Cambria Math" w:hAnsi="Cambria Math"/>
                  <w:color w:val="000000" w:themeColor="text1"/>
                  <w:sz w:val="22"/>
                  <w:szCs w:val="22"/>
                  <w:lang w:val="x-none"/>
                </w:rPr>
                <m:t>+1</m:t>
              </m:r>
            </m:e>
          </m:d>
          <m:r>
            <m:rPr>
              <m:sty m:val="p"/>
            </m:rPr>
            <w:rPr>
              <w:rFonts w:ascii="Cambria Math" w:hAnsi="Cambria Math"/>
              <w:color w:val="000000" w:themeColor="text1"/>
              <w:sz w:val="22"/>
              <w:szCs w:val="22"/>
              <w:lang w:val="x-none"/>
            </w:rPr>
            <m:t>=</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d>
                <m:dPr>
                  <m:ctrlPr>
                    <w:rPr>
                      <w:rFonts w:ascii="Cambria Math" w:hAnsi="Cambria Math"/>
                      <w:color w:val="000000" w:themeColor="text1"/>
                      <w:sz w:val="22"/>
                      <w:szCs w:val="22"/>
                      <w:lang w:val="x-none"/>
                    </w:rPr>
                  </m:ctrlPr>
                </m:dPr>
                <m:e>
                  <m:r>
                    <m:rPr>
                      <m:sty m:val="p"/>
                    </m:rPr>
                    <w:rPr>
                      <w:rFonts w:ascii="Cambria Math" w:hAnsi="Cambria Math"/>
                      <w:color w:val="000000" w:themeColor="text1"/>
                      <w:sz w:val="22"/>
                      <w:szCs w:val="22"/>
                      <w:lang w:val="x-none"/>
                    </w:rPr>
                    <m:t>1-</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s</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G</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m:rPr>
              <m:sty m:val="p"/>
            </m:rPr>
            <w:rPr>
              <w:rFonts w:ascii="Cambria Math" w:hAnsi="Cambria Math"/>
              <w:color w:val="000000" w:themeColor="text1"/>
              <w:sz w:val="22"/>
              <w:szCs w:val="22"/>
              <w:lang w:val="x-none"/>
            </w:rPr>
            <m:t xml:space="preserve">              + </m:t>
          </m:r>
          <m:r>
            <w:rPr>
              <w:rFonts w:ascii="Cambria Math" w:hAnsi="Cambria Math"/>
              <w:color w:val="000000" w:themeColor="text1"/>
              <w:sz w:val="22"/>
              <w:szCs w:val="22"/>
              <w:lang w:val="x-none"/>
            </w:rPr>
            <m:t>pEstab</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c</m:t>
                  </m:r>
                </m:e>
                <m:sub>
                  <m:r>
                    <w:rPr>
                      <w:rFonts w:ascii="Cambria Math" w:hAnsi="Cambria Math"/>
                      <w:color w:val="000000" w:themeColor="text1"/>
                      <w:sz w:val="22"/>
                      <w:szCs w:val="22"/>
                      <w:lang w:val="x-none"/>
                    </w:rPr>
                    <m:t>o</m:t>
                  </m:r>
                </m:sub>
              </m:sSub>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m:rPr>
                          <m:sty m:val="p"/>
                        </m:rP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m:rPr>
              <m:sty m:val="p"/>
            </m:rPr>
            <w:rPr>
              <w:rFonts w:ascii="Cambria Math" w:hAnsi="Cambria Math"/>
              <w:color w:val="000000" w:themeColor="text1"/>
              <w:sz w:val="22"/>
              <w:szCs w:val="22"/>
              <w:lang w:val="x-none"/>
            </w:rPr>
            <m:t xml:space="preserve">     </m:t>
          </m:r>
          <m:r>
            <m:rPr>
              <m:sty m:val="b"/>
            </m:rPr>
            <w:rPr>
              <w:rFonts w:ascii="Cambria Math" w:hAnsi="Cambria Math"/>
              <w:color w:val="000000" w:themeColor="text1"/>
              <w:sz w:val="22"/>
              <w:szCs w:val="22"/>
              <w:lang w:val="x-none"/>
            </w:rPr>
            <m:t>eqn 1</m:t>
          </m:r>
        </m:oMath>
      </m:oMathPara>
    </w:p>
    <w:p w14:paraId="60EE904B" w14:textId="0E77722B" w:rsidR="001B7CA0" w:rsidRPr="00A018BD" w:rsidRDefault="00F13F46" w:rsidP="001B7CA0">
      <w:pPr>
        <w:pStyle w:val="NormalWeb"/>
        <w:spacing w:line="480" w:lineRule="auto"/>
        <w:contextualSpacing/>
        <w:rPr>
          <w:color w:val="000000" w:themeColor="text1"/>
        </w:rPr>
      </w:pPr>
      <w:r w:rsidRPr="00A018BD">
        <w:rPr>
          <w:color w:val="000000" w:themeColor="text1"/>
        </w:rPr>
        <w:t xml:space="preserve">All of the IPMs </w:t>
      </w:r>
      <w:r w:rsidR="00F03FD4">
        <w:rPr>
          <w:color w:val="000000" w:themeColor="text1"/>
        </w:rPr>
        <w:t xml:space="preserve">with two population states </w:t>
      </w:r>
      <w:r w:rsidRPr="00A018BD">
        <w:rPr>
          <w:color w:val="000000" w:themeColor="text1"/>
        </w:rPr>
        <w:t xml:space="preserve">used the same </w:t>
      </w:r>
      <w:r w:rsidR="00423007" w:rsidRPr="00A018BD">
        <w:rPr>
          <w:color w:val="000000" w:themeColor="text1"/>
        </w:rPr>
        <w:t xml:space="preserve">kernel structure, where </w:t>
      </w:r>
      <w:r w:rsidR="005E0051" w:rsidRPr="00A018BD">
        <w:rPr>
          <w:color w:val="000000" w:themeColor="text1"/>
        </w:rPr>
        <w:t xml:space="preserve">the continuous, above-ground </w:t>
      </w:r>
      <w:r w:rsidR="00423007" w:rsidRPr="00A018BD">
        <w:rPr>
          <w:color w:val="000000" w:themeColor="text1"/>
        </w:rPr>
        <w:t xml:space="preserve">population </w:t>
      </w:r>
      <w:r w:rsidR="00E16F69">
        <w:rPr>
          <w:color w:val="000000" w:themeColor="text1"/>
        </w:rPr>
        <w:t>state</w:t>
      </w:r>
      <w:r w:rsidR="005E0051" w:rsidRPr="00A018BD">
        <w:rPr>
          <w:color w:val="000000" w:themeColor="text1"/>
        </w:rPr>
        <w:t xml:space="preserve"> (</w:t>
      </w:r>
      <w:r w:rsidR="005E0051" w:rsidRPr="00A018BD">
        <w:rPr>
          <w:i/>
          <w:iCs/>
          <w:color w:val="000000" w:themeColor="text1"/>
        </w:rPr>
        <w:t>n(z’, t+</w:t>
      </w:r>
      <w:r w:rsidR="005E0051" w:rsidRPr="00A018BD">
        <w:rPr>
          <w:color w:val="000000" w:themeColor="text1"/>
        </w:rPr>
        <w:t>1</w:t>
      </w:r>
      <w:r w:rsidR="005E0051" w:rsidRPr="00A018BD">
        <w:rPr>
          <w:i/>
          <w:iCs/>
          <w:color w:val="000000" w:themeColor="text1"/>
        </w:rPr>
        <w:t>)</w:t>
      </w:r>
      <w:r w:rsidR="005E0051" w:rsidRPr="00A018BD">
        <w:rPr>
          <w:color w:val="000000" w:themeColor="text1"/>
        </w:rPr>
        <w:t xml:space="preserve">) and the seedbank </w:t>
      </w:r>
      <w:r w:rsidR="00E16F69">
        <w:rPr>
          <w:color w:val="000000" w:themeColor="text1"/>
        </w:rPr>
        <w:t xml:space="preserve">state </w:t>
      </w:r>
      <w:r w:rsidR="005E0051" w:rsidRPr="00A018BD">
        <w:rPr>
          <w:color w:val="000000" w:themeColor="text1"/>
        </w:rPr>
        <w:t>(</w:t>
      </w:r>
      <w:r w:rsidR="005E0051" w:rsidRPr="00A018BD">
        <w:rPr>
          <w:i/>
          <w:iCs/>
          <w:color w:val="000000" w:themeColor="text1"/>
        </w:rPr>
        <w:t>B(t+</w:t>
      </w:r>
      <w:r w:rsidR="005E0051" w:rsidRPr="00A018BD">
        <w:rPr>
          <w:color w:val="000000" w:themeColor="text1"/>
        </w:rPr>
        <w:t>1</w:t>
      </w:r>
      <w:r w:rsidR="005E0051" w:rsidRPr="00A018BD">
        <w:rPr>
          <w:i/>
          <w:iCs/>
          <w:color w:val="000000" w:themeColor="text1"/>
        </w:rPr>
        <w:t>)</w:t>
      </w:r>
      <w:r w:rsidR="005E0051" w:rsidRPr="00A018BD">
        <w:rPr>
          <w:color w:val="000000" w:themeColor="text1"/>
        </w:rPr>
        <w:t xml:space="preserve">) at time </w:t>
      </w:r>
      <w:r w:rsidR="005E0051" w:rsidRPr="00A018BD">
        <w:rPr>
          <w:i/>
          <w:iCs/>
          <w:color w:val="000000" w:themeColor="text1"/>
        </w:rPr>
        <w:t>t+</w:t>
      </w:r>
      <w:r w:rsidR="005E0051" w:rsidRPr="00A018BD">
        <w:rPr>
          <w:color w:val="000000" w:themeColor="text1"/>
        </w:rPr>
        <w:t>1</w:t>
      </w:r>
      <w:r w:rsidR="005E0051" w:rsidRPr="00A018BD">
        <w:rPr>
          <w:i/>
          <w:iCs/>
          <w:color w:val="000000" w:themeColor="text1"/>
        </w:rPr>
        <w:t xml:space="preserve"> </w:t>
      </w:r>
      <w:r w:rsidR="00782234" w:rsidRPr="00A018BD">
        <w:rPr>
          <w:color w:val="000000" w:themeColor="text1"/>
        </w:rPr>
        <w:t>were</w:t>
      </w:r>
      <w:r w:rsidR="005E0051" w:rsidRPr="00A018BD">
        <w:rPr>
          <w:color w:val="000000" w:themeColor="text1"/>
        </w:rPr>
        <w:t xml:space="preserve"> described by the following equation</w:t>
      </w:r>
      <w:r w:rsidR="001B7CA0" w:rsidRPr="00A018BD">
        <w:rPr>
          <w:color w:val="000000" w:themeColor="text1"/>
        </w:rPr>
        <w:t xml:space="preserve">s: </w:t>
      </w:r>
    </w:p>
    <w:p w14:paraId="5DA81F4A" w14:textId="3E087D43" w:rsidR="00F13F46" w:rsidRPr="00A018BD" w:rsidRDefault="00875818" w:rsidP="00F96C74">
      <w:pPr>
        <w:pStyle w:val="NormalWeb"/>
        <w:spacing w:line="480" w:lineRule="auto"/>
        <w:ind w:left="720" w:hanging="720"/>
        <w:contextualSpacing/>
        <w:jc w:val="center"/>
        <w:rPr>
          <w:color w:val="000000" w:themeColor="text1"/>
          <w:sz w:val="22"/>
          <w:szCs w:val="22"/>
        </w:rPr>
      </w:pPr>
      <m:oMathPara>
        <m:oMathParaPr>
          <m:jc m:val="left"/>
        </m:oMathParaPr>
        <m:oMath>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t</m:t>
              </m:r>
              <m:r>
                <m:rPr>
                  <m:sty m:val="p"/>
                </m:rPr>
                <w:rPr>
                  <w:rFonts w:ascii="Cambria Math" w:hAnsi="Cambria Math"/>
                  <w:color w:val="000000" w:themeColor="text1"/>
                  <w:sz w:val="22"/>
                  <w:szCs w:val="22"/>
                  <w:lang w:val="x-none"/>
                </w:rPr>
                <m:t>+1</m:t>
              </m:r>
            </m:e>
          </m:d>
          <m:r>
            <m:rPr>
              <m:sty m:val="p"/>
            </m:rPr>
            <w:rPr>
              <w:rFonts w:ascii="Cambria Math" w:hAnsi="Cambria Math"/>
              <w:color w:val="000000" w:themeColor="text1"/>
              <w:sz w:val="22"/>
              <w:szCs w:val="22"/>
              <w:lang w:val="x-none"/>
            </w:rPr>
            <m:t>=</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d>
                <m:dPr>
                  <m:ctrlPr>
                    <w:rPr>
                      <w:rFonts w:ascii="Cambria Math" w:hAnsi="Cambria Math"/>
                      <w:color w:val="000000" w:themeColor="text1"/>
                      <w:sz w:val="22"/>
                      <w:szCs w:val="22"/>
                      <w:lang w:val="x-none"/>
                    </w:rPr>
                  </m:ctrlPr>
                </m:dPr>
                <m:e>
                  <m:r>
                    <m:rPr>
                      <m:sty m:val="p"/>
                    </m:rPr>
                    <w:rPr>
                      <w:rFonts w:ascii="Cambria Math" w:hAnsi="Cambria Math"/>
                      <w:color w:val="000000" w:themeColor="text1"/>
                      <w:sz w:val="22"/>
                      <w:szCs w:val="22"/>
                      <w:lang w:val="x-none"/>
                    </w:rPr>
                    <m:t>1-</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s</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G</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m:rPr>
              <m:sty m:val="p"/>
            </m:rPr>
            <w:rPr>
              <w:rFonts w:ascii="Cambria Math" w:hAnsi="Cambria Math"/>
              <w:color w:val="000000" w:themeColor="text1"/>
              <w:sz w:val="22"/>
              <w:szCs w:val="22"/>
              <w:lang w:val="x-none"/>
            </w:rPr>
            <m:t xml:space="preserve">              + </m:t>
          </m:r>
          <m:r>
            <w:rPr>
              <w:rFonts w:ascii="Cambria Math" w:hAnsi="Cambria Math"/>
              <w:color w:val="000000" w:themeColor="text1"/>
              <w:sz w:val="22"/>
              <w:szCs w:val="22"/>
              <w:lang w:val="x-none"/>
            </w:rPr>
            <m:t>goCont</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c</m:t>
                  </m:r>
                </m:e>
                <m:sub>
                  <m:r>
                    <w:rPr>
                      <w:rFonts w:ascii="Cambria Math" w:hAnsi="Cambria Math"/>
                      <w:color w:val="000000" w:themeColor="text1"/>
                      <w:sz w:val="22"/>
                      <w:szCs w:val="22"/>
                      <w:lang w:val="x-none"/>
                    </w:rPr>
                    <m:t>o</m:t>
                  </m:r>
                </m:sub>
              </m:sSub>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m:rPr>
                          <m:sty m:val="p"/>
                        </m:rP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w:rPr>
              <w:rFonts w:ascii="Cambria Math" w:hAnsi="Cambria Math"/>
              <w:color w:val="000000" w:themeColor="text1"/>
              <w:sz w:val="22"/>
              <w:szCs w:val="22"/>
              <w:lang w:val="x-none"/>
            </w:rPr>
            <m:t xml:space="preserve">+outSB </m:t>
          </m:r>
          <m:d>
            <m:dPr>
              <m:ctrlPr>
                <w:rPr>
                  <w:rFonts w:ascii="Cambria Math" w:hAnsi="Cambria Math"/>
                  <w:i/>
                  <w:color w:val="000000" w:themeColor="text1"/>
                  <w:sz w:val="22"/>
                  <w:szCs w:val="22"/>
                  <w:lang w:val="x-none"/>
                </w:rPr>
              </m:ctrlPr>
            </m:dPr>
            <m:e>
              <m:r>
                <w:rPr>
                  <w:rFonts w:ascii="Cambria Math" w:hAnsi="Cambria Math"/>
                  <w:color w:val="000000" w:themeColor="text1"/>
                  <w:sz w:val="22"/>
                  <w:szCs w:val="22"/>
                  <w:lang w:val="x-none"/>
                </w:rPr>
                <m:t>B</m:t>
              </m:r>
              <m:d>
                <m:dPr>
                  <m:ctrlPr>
                    <w:rPr>
                      <w:rFonts w:ascii="Cambria Math" w:hAnsi="Cambria Math"/>
                      <w:i/>
                      <w:color w:val="000000" w:themeColor="text1"/>
                      <w:sz w:val="22"/>
                      <w:szCs w:val="22"/>
                      <w:lang w:val="x-none"/>
                    </w:rPr>
                  </m:ctrlPr>
                </m:dPr>
                <m:e>
                  <m:r>
                    <w:rPr>
                      <w:rFonts w:ascii="Cambria Math" w:hAnsi="Cambria Math"/>
                      <w:color w:val="000000" w:themeColor="text1"/>
                      <w:sz w:val="22"/>
                      <w:szCs w:val="22"/>
                      <w:lang w:val="x-none"/>
                    </w:rPr>
                    <m:t>t</m:t>
                  </m:r>
                </m:e>
              </m:d>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c</m:t>
                  </m:r>
                </m:e>
                <m:sub>
                  <m:r>
                    <w:rPr>
                      <w:rFonts w:ascii="Cambria Math" w:hAnsi="Cambria Math"/>
                      <w:color w:val="000000" w:themeColor="text1"/>
                      <w:sz w:val="22"/>
                      <w:szCs w:val="22"/>
                      <w:lang w:val="x-none"/>
                    </w:rPr>
                    <m:t>o</m:t>
                  </m:r>
                </m:sub>
              </m:sSub>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m:rPr>
                          <m:sty m:val="p"/>
                        </m:rP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e>
              </m:d>
            </m:e>
          </m:d>
          <m:r>
            <m:rPr>
              <m:sty m:val="p"/>
            </m:rPr>
            <w:rPr>
              <w:rFonts w:ascii="Cambria Math" w:hAnsi="Cambria Math"/>
              <w:color w:val="000000" w:themeColor="text1"/>
              <w:sz w:val="22"/>
              <w:szCs w:val="22"/>
              <w:lang w:val="x-none"/>
            </w:rPr>
            <m:t xml:space="preserve">         </m:t>
          </m:r>
          <m:r>
            <m:rPr>
              <m:sty m:val="b"/>
            </m:rPr>
            <w:rPr>
              <w:rFonts w:ascii="Cambria Math" w:hAnsi="Cambria Math"/>
              <w:color w:val="000000" w:themeColor="text1"/>
              <w:sz w:val="22"/>
              <w:szCs w:val="22"/>
              <w:lang w:val="x-none"/>
            </w:rPr>
            <m:t xml:space="preserve">eqn </m:t>
          </m:r>
          <m:r>
            <m:rPr>
              <m:sty m:val="b"/>
            </m:rPr>
            <w:rPr>
              <w:rFonts w:ascii="Cambria Math" w:hAnsi="Cambria Math"/>
              <w:color w:val="000000" w:themeColor="text1"/>
              <w:sz w:val="22"/>
              <w:szCs w:val="22"/>
              <w:lang w:val="x-none"/>
            </w:rPr>
            <m:t>2</m:t>
          </m:r>
        </m:oMath>
      </m:oMathPara>
    </w:p>
    <w:p w14:paraId="19464E88" w14:textId="0326F205" w:rsidR="002A7CD5" w:rsidRPr="00A018BD" w:rsidRDefault="00D50E0D" w:rsidP="00D50E0D">
      <w:pPr>
        <w:pStyle w:val="NormalWeb"/>
        <w:spacing w:line="480" w:lineRule="auto"/>
        <w:ind w:left="630" w:firstLine="90"/>
        <w:contextualSpacing/>
        <w:rPr>
          <w:color w:val="000000" w:themeColor="text1"/>
        </w:rPr>
      </w:pPr>
      <m:oMathPara>
        <m:oMathParaPr>
          <m:jc m:val="left"/>
        </m:oMathParaPr>
        <m:oMath>
          <m:r>
            <w:rPr>
              <w:rFonts w:ascii="Cambria Math" w:hAnsi="Cambria Math"/>
              <w:color w:val="000000" w:themeColor="text1"/>
              <w:sz w:val="22"/>
              <w:szCs w:val="22"/>
              <w:lang w:val="x-none"/>
            </w:rPr>
            <m:t>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t</m:t>
              </m:r>
              <m:r>
                <m:rPr>
                  <m:sty m:val="p"/>
                </m:rPr>
                <w:rPr>
                  <w:rFonts w:ascii="Cambria Math" w:hAnsi="Cambria Math"/>
                  <w:color w:val="000000" w:themeColor="text1"/>
                  <w:sz w:val="22"/>
                  <w:szCs w:val="22"/>
                  <w:lang w:val="x-none"/>
                </w:rPr>
                <m:t>+1</m:t>
              </m:r>
            </m:e>
          </m:d>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 xml:space="preserve">goSB </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w:rPr>
              <w:rFonts w:ascii="Cambria Math" w:hAnsi="Cambria Math"/>
              <w:color w:val="000000" w:themeColor="text1"/>
              <w:sz w:val="22"/>
              <w:szCs w:val="22"/>
              <w:lang w:val="x-none"/>
            </w:rPr>
            <m:t>+B</m:t>
          </m:r>
          <m:d>
            <m:dPr>
              <m:ctrlPr>
                <w:rPr>
                  <w:rFonts w:ascii="Cambria Math" w:hAnsi="Cambria Math"/>
                  <w:i/>
                  <w:color w:val="000000" w:themeColor="text1"/>
                  <w:sz w:val="22"/>
                  <w:szCs w:val="22"/>
                  <w:lang w:val="x-none"/>
                </w:rPr>
              </m:ctrlPr>
            </m:dPr>
            <m:e>
              <m:r>
                <w:rPr>
                  <w:rFonts w:ascii="Cambria Math" w:hAnsi="Cambria Math"/>
                  <w:color w:val="000000" w:themeColor="text1"/>
                  <w:sz w:val="22"/>
                  <w:szCs w:val="22"/>
                  <w:lang w:val="x-none"/>
                </w:rPr>
                <m:t>t</m:t>
              </m:r>
            </m:e>
          </m:d>
          <m:r>
            <w:rPr>
              <w:rFonts w:ascii="Cambria Math" w:hAnsi="Cambria Math"/>
              <w:color w:val="000000" w:themeColor="text1"/>
              <w:sz w:val="22"/>
              <w:szCs w:val="22"/>
              <w:lang w:val="x-none"/>
            </w:rPr>
            <m:t xml:space="preserve"> staySB                                                     </m:t>
          </m:r>
          <m:r>
            <m:rPr>
              <m:sty m:val="b"/>
            </m:rPr>
            <w:rPr>
              <w:rFonts w:ascii="Cambria Math" w:hAnsi="Cambria Math"/>
              <w:color w:val="000000" w:themeColor="text1"/>
              <w:sz w:val="22"/>
              <w:szCs w:val="22"/>
              <w:lang w:val="x-none"/>
            </w:rPr>
            <m:t xml:space="preserve">eqn </m:t>
          </m:r>
          <m:r>
            <m:rPr>
              <m:sty m:val="b"/>
            </m:rPr>
            <w:rPr>
              <w:rFonts w:ascii="Cambria Math" w:hAnsi="Cambria Math"/>
              <w:color w:val="000000" w:themeColor="text1"/>
              <w:sz w:val="22"/>
              <w:szCs w:val="22"/>
              <w:lang w:val="x-none"/>
            </w:rPr>
            <m:t>3</m:t>
          </m:r>
        </m:oMath>
      </m:oMathPara>
    </w:p>
    <w:p w14:paraId="22AC5DCD" w14:textId="4D1A24FD" w:rsidR="0096311C" w:rsidRPr="00F3536A" w:rsidRDefault="00F3536A" w:rsidP="00EE7026">
      <w:pPr>
        <w:pStyle w:val="NormalWeb"/>
        <w:spacing w:line="480" w:lineRule="auto"/>
        <w:contextualSpacing/>
        <w:rPr>
          <w:iCs/>
          <w:color w:val="000000" w:themeColor="text1"/>
        </w:rPr>
      </w:pPr>
      <w:r>
        <w:rPr>
          <w:color w:val="000000" w:themeColor="text1"/>
        </w:rPr>
        <w:t xml:space="preserve">In both sets of equations, </w:t>
      </w:r>
      <w:r w:rsidR="00E32A82" w:rsidRPr="00A018BD">
        <w:rPr>
          <w:i/>
          <w:iCs/>
          <w:color w:val="000000" w:themeColor="text1"/>
        </w:rPr>
        <w:t>z</w:t>
      </w:r>
      <w:r w:rsidR="00E32A82" w:rsidRPr="00A018BD">
        <w:rPr>
          <w:color w:val="000000" w:themeColor="text1"/>
        </w:rPr>
        <w:t xml:space="preserve"> is the distribution of plant size in </w:t>
      </w:r>
      <w:r w:rsidR="00611868" w:rsidRPr="00A018BD">
        <w:rPr>
          <w:color w:val="000000" w:themeColor="text1"/>
        </w:rPr>
        <w:t>the current year (“</w:t>
      </w:r>
      <w:r w:rsidR="000F54B4" w:rsidRPr="00A018BD">
        <w:rPr>
          <w:color w:val="000000" w:themeColor="text1"/>
        </w:rPr>
        <w:t>size</w:t>
      </w:r>
      <w:r w:rsidR="000F54B4" w:rsidRPr="00A018BD">
        <w:rPr>
          <w:i/>
          <w:iCs/>
          <w:color w:val="000000" w:themeColor="text1"/>
          <w:vertAlign w:val="subscript"/>
        </w:rPr>
        <w:t>t</w:t>
      </w:r>
      <w:r w:rsidR="00611868" w:rsidRPr="00A018BD">
        <w:rPr>
          <w:color w:val="000000" w:themeColor="text1"/>
        </w:rPr>
        <w:t>”)</w:t>
      </w:r>
      <w:r w:rsidR="00E32A82" w:rsidRPr="00A018BD">
        <w:rPr>
          <w:color w:val="000000" w:themeColor="text1"/>
        </w:rPr>
        <w:t xml:space="preserve">, </w:t>
      </w:r>
      <w:r w:rsidR="00E32A82" w:rsidRPr="00A018BD">
        <w:rPr>
          <w:i/>
          <w:iCs/>
          <w:color w:val="000000" w:themeColor="text1"/>
        </w:rPr>
        <w:t>z’</w:t>
      </w:r>
      <w:r w:rsidR="00E32A82" w:rsidRPr="00A018BD">
        <w:rPr>
          <w:color w:val="000000" w:themeColor="text1"/>
        </w:rPr>
        <w:t xml:space="preserve"> is th</w:t>
      </w:r>
      <w:r w:rsidR="00D814D2" w:rsidRPr="00A018BD">
        <w:rPr>
          <w:color w:val="000000" w:themeColor="text1"/>
        </w:rPr>
        <w:t>e</w:t>
      </w:r>
      <w:r w:rsidR="00E32A82" w:rsidRPr="00A018BD">
        <w:rPr>
          <w:color w:val="000000" w:themeColor="text1"/>
        </w:rPr>
        <w:t xml:space="preserve"> distribution of plant size in</w:t>
      </w:r>
      <w:r w:rsidR="000F54B4" w:rsidRPr="00A018BD">
        <w:rPr>
          <w:color w:val="000000" w:themeColor="text1"/>
        </w:rPr>
        <w:t xml:space="preserve"> the next year (“size</w:t>
      </w:r>
      <w:r w:rsidR="000F54B4" w:rsidRPr="00A018BD">
        <w:rPr>
          <w:i/>
          <w:iCs/>
          <w:color w:val="000000" w:themeColor="text1"/>
          <w:vertAlign w:val="subscript"/>
        </w:rPr>
        <w:t>t</w:t>
      </w:r>
      <w:r w:rsidR="000F54B4" w:rsidRPr="00A018BD">
        <w:rPr>
          <w:color w:val="000000" w:themeColor="text1"/>
          <w:vertAlign w:val="subscript"/>
        </w:rPr>
        <w:t>+1</w:t>
      </w:r>
      <w:r w:rsidR="000F54B4" w:rsidRPr="00A018BD">
        <w:rPr>
          <w:color w:val="000000" w:themeColor="text1"/>
        </w:rPr>
        <w:t>”)</w:t>
      </w:r>
      <w:r w:rsidR="00E32A82" w:rsidRPr="00A018BD">
        <w:rPr>
          <w:color w:val="000000" w:themeColor="text1"/>
        </w:rPr>
        <w:t xml:space="preserve">, </w:t>
      </w:r>
      <w:r w:rsidR="00D814D2" w:rsidRPr="00A018BD">
        <w:rPr>
          <w:color w:val="000000" w:themeColor="text1"/>
        </w:rPr>
        <w:t xml:space="preserve">and </w:t>
      </w:r>
      <w:r w:rsidR="00D814D2" w:rsidRPr="00A018BD">
        <w:rPr>
          <w:i/>
          <w:iCs/>
          <w:color w:val="000000" w:themeColor="text1"/>
        </w:rPr>
        <w:t>U</w:t>
      </w:r>
      <w:r w:rsidR="00D814D2" w:rsidRPr="00A018BD">
        <w:rPr>
          <w:color w:val="000000" w:themeColor="text1"/>
        </w:rPr>
        <w:t xml:space="preserve"> and </w:t>
      </w:r>
      <w:r w:rsidR="00D814D2" w:rsidRPr="00A018BD">
        <w:rPr>
          <w:i/>
          <w:iCs/>
          <w:color w:val="000000" w:themeColor="text1"/>
        </w:rPr>
        <w:t>L</w:t>
      </w:r>
      <w:r w:rsidR="00D814D2" w:rsidRPr="00A018BD">
        <w:rPr>
          <w:color w:val="000000" w:themeColor="text1"/>
        </w:rPr>
        <w:t xml:space="preserve"> are the upper and lower boundaries of plant size. </w:t>
      </w:r>
      <w:r w:rsidR="00F96C74" w:rsidRPr="00A018BD">
        <w:rPr>
          <w:i/>
          <w:iCs/>
          <w:color w:val="000000" w:themeColor="text1"/>
        </w:rPr>
        <w:t>G</w:t>
      </w:r>
      <w:r w:rsidR="00F96C74" w:rsidRPr="00A018BD">
        <w:rPr>
          <w:color w:val="000000" w:themeColor="text1"/>
        </w:rPr>
        <w:t>(</w:t>
      </w:r>
      <w:r w:rsidR="00F96C74" w:rsidRPr="00A018BD">
        <w:rPr>
          <w:i/>
          <w:iCs/>
          <w:color w:val="000000" w:themeColor="text1"/>
        </w:rPr>
        <w:t>z’, z</w:t>
      </w:r>
      <w:r w:rsidR="00F96C74" w:rsidRPr="00A018BD">
        <w:rPr>
          <w:color w:val="000000" w:themeColor="text1"/>
        </w:rPr>
        <w:t xml:space="preserve">) is the vital rate function describing </w:t>
      </w:r>
      <w:r w:rsidR="000F54B4" w:rsidRPr="00A018BD">
        <w:rPr>
          <w:color w:val="000000" w:themeColor="text1"/>
        </w:rPr>
        <w:t>size</w:t>
      </w:r>
      <w:r w:rsidR="000F54B4" w:rsidRPr="00A018BD">
        <w:rPr>
          <w:i/>
          <w:iCs/>
          <w:color w:val="000000" w:themeColor="text1"/>
          <w:vertAlign w:val="subscript"/>
        </w:rPr>
        <w:t>t</w:t>
      </w:r>
      <w:r w:rsidR="000F54B4" w:rsidRPr="00A018BD">
        <w:rPr>
          <w:color w:val="000000" w:themeColor="text1"/>
          <w:vertAlign w:val="subscript"/>
        </w:rPr>
        <w:t xml:space="preserve">+1 </w:t>
      </w:r>
      <w:r w:rsidR="00F96C74" w:rsidRPr="00A018BD">
        <w:rPr>
          <w:color w:val="000000" w:themeColor="text1"/>
        </w:rPr>
        <w:t xml:space="preserve">as a function of </w:t>
      </w:r>
      <w:r w:rsidR="000F54B4" w:rsidRPr="00A018BD">
        <w:rPr>
          <w:color w:val="000000" w:themeColor="text1"/>
        </w:rPr>
        <w:t>size</w:t>
      </w:r>
      <w:r w:rsidR="000F54B4" w:rsidRPr="00A018BD">
        <w:rPr>
          <w:i/>
          <w:iCs/>
          <w:color w:val="000000" w:themeColor="text1"/>
          <w:vertAlign w:val="subscript"/>
        </w:rPr>
        <w:t>t</w:t>
      </w:r>
      <w:r w:rsidR="00F96C74" w:rsidRPr="00A018BD">
        <w:rPr>
          <w:color w:val="000000" w:themeColor="text1"/>
        </w:rPr>
        <w:t xml:space="preserve">. </w:t>
      </w:r>
      <w:r w:rsidR="00D814D2" w:rsidRPr="00A018BD">
        <w:rPr>
          <w:color w:val="000000" w:themeColor="text1"/>
        </w:rPr>
        <w:t xml:space="preserve">The vital rate functions </w:t>
      </w:r>
      <w:r w:rsidR="00E32A82" w:rsidRPr="00A018BD">
        <w:rPr>
          <w:i/>
          <w:iCs/>
          <w:color w:val="000000" w:themeColor="text1"/>
        </w:rPr>
        <w:t>s</w:t>
      </w:r>
      <w:r w:rsidR="00E32A82" w:rsidRPr="00A018BD">
        <w:rPr>
          <w:color w:val="000000" w:themeColor="text1"/>
        </w:rPr>
        <w:t>(</w:t>
      </w:r>
      <w:r w:rsidR="00E32A82" w:rsidRPr="00A018BD">
        <w:rPr>
          <w:i/>
          <w:iCs/>
          <w:color w:val="000000" w:themeColor="text1"/>
        </w:rPr>
        <w:t>z</w:t>
      </w:r>
      <w:r w:rsidR="00E32A82" w:rsidRPr="00A018BD">
        <w:rPr>
          <w:color w:val="000000" w:themeColor="text1"/>
        </w:rPr>
        <w:t xml:space="preserve">), </w:t>
      </w:r>
      <w:r w:rsidR="00E32A82" w:rsidRPr="00A018BD">
        <w:rPr>
          <w:i/>
          <w:iCs/>
          <w:color w:val="000000" w:themeColor="text1"/>
        </w:rPr>
        <w:t>P</w:t>
      </w:r>
      <w:r w:rsidR="00E32A82" w:rsidRPr="00A018BD">
        <w:rPr>
          <w:i/>
          <w:iCs/>
          <w:color w:val="000000" w:themeColor="text1"/>
          <w:vertAlign w:val="subscript"/>
        </w:rPr>
        <w:t>b</w:t>
      </w:r>
      <w:r w:rsidR="00E32A82" w:rsidRPr="00A018BD">
        <w:rPr>
          <w:color w:val="000000" w:themeColor="text1"/>
        </w:rPr>
        <w:t>(</w:t>
      </w:r>
      <w:r w:rsidR="00E32A82" w:rsidRPr="00A018BD">
        <w:rPr>
          <w:i/>
          <w:iCs/>
          <w:color w:val="000000" w:themeColor="text1"/>
        </w:rPr>
        <w:t>z</w:t>
      </w:r>
      <w:r w:rsidR="00E32A82" w:rsidRPr="00A018BD">
        <w:rPr>
          <w:color w:val="000000" w:themeColor="text1"/>
        </w:rPr>
        <w:t>)</w:t>
      </w:r>
      <w:r w:rsidR="00D814D2" w:rsidRPr="00A018BD">
        <w:rPr>
          <w:color w:val="000000" w:themeColor="text1"/>
        </w:rPr>
        <w:t xml:space="preserve">, and </w:t>
      </w:r>
      <w:r w:rsidR="00D814D2" w:rsidRPr="00A018BD">
        <w:rPr>
          <w:i/>
          <w:iCs/>
          <w:color w:val="000000" w:themeColor="text1"/>
        </w:rPr>
        <w:t>b</w:t>
      </w:r>
      <w:r w:rsidR="00D814D2" w:rsidRPr="00A018BD">
        <w:rPr>
          <w:color w:val="000000" w:themeColor="text1"/>
        </w:rPr>
        <w:t>(</w:t>
      </w:r>
      <w:r w:rsidR="00D814D2" w:rsidRPr="00A018BD">
        <w:rPr>
          <w:i/>
          <w:iCs/>
          <w:color w:val="000000" w:themeColor="text1"/>
        </w:rPr>
        <w:t>z</w:t>
      </w:r>
      <w:r w:rsidR="00D814D2" w:rsidRPr="00A018BD">
        <w:rPr>
          <w:color w:val="000000" w:themeColor="text1"/>
        </w:rPr>
        <w:t xml:space="preserve">) </w:t>
      </w:r>
      <w:r w:rsidR="00E60A49" w:rsidRPr="00A018BD">
        <w:rPr>
          <w:color w:val="000000" w:themeColor="text1"/>
        </w:rPr>
        <w:t xml:space="preserve">describe the relationship between </w:t>
      </w:r>
      <w:r w:rsidR="000F54B4" w:rsidRPr="00A018BD">
        <w:rPr>
          <w:color w:val="000000" w:themeColor="text1"/>
        </w:rPr>
        <w:t>size</w:t>
      </w:r>
      <w:r w:rsidR="000F54B4" w:rsidRPr="00A018BD">
        <w:rPr>
          <w:i/>
          <w:iCs/>
          <w:color w:val="000000" w:themeColor="text1"/>
          <w:vertAlign w:val="subscript"/>
        </w:rPr>
        <w:t>t</w:t>
      </w:r>
      <w:r w:rsidR="00E60A49" w:rsidRPr="00A018BD">
        <w:rPr>
          <w:color w:val="000000" w:themeColor="text1"/>
        </w:rPr>
        <w:t xml:space="preserve"> and survival probability</w:t>
      </w:r>
      <w:r w:rsidR="0089449A" w:rsidRPr="00A018BD">
        <w:rPr>
          <w:color w:val="000000" w:themeColor="text1"/>
        </w:rPr>
        <w:t xml:space="preserve"> of non-flowering plants</w:t>
      </w:r>
      <w:r w:rsidR="00E60A49" w:rsidRPr="00A018BD">
        <w:rPr>
          <w:color w:val="000000" w:themeColor="text1"/>
        </w:rPr>
        <w:t>, flowering probability, and seed production</w:t>
      </w:r>
      <w:r w:rsidR="0089449A" w:rsidRPr="00A018BD">
        <w:rPr>
          <w:color w:val="000000" w:themeColor="text1"/>
        </w:rPr>
        <w:t xml:space="preserve"> of flowering plants</w:t>
      </w:r>
      <w:r w:rsidR="00E60A49" w:rsidRPr="00A018BD">
        <w:rPr>
          <w:color w:val="000000" w:themeColor="text1"/>
        </w:rPr>
        <w:t xml:space="preserve">.  </w:t>
      </w:r>
      <w:r w:rsidR="00D814D2" w:rsidRPr="00A018BD">
        <w:rPr>
          <w:i/>
          <w:iCs/>
          <w:color w:val="000000" w:themeColor="text1"/>
        </w:rPr>
        <w:t>c</w:t>
      </w:r>
      <w:r w:rsidR="00D814D2" w:rsidRPr="00A018BD">
        <w:rPr>
          <w:i/>
          <w:iCs/>
          <w:color w:val="000000" w:themeColor="text1"/>
          <w:vertAlign w:val="subscript"/>
        </w:rPr>
        <w:t>o</w:t>
      </w:r>
      <w:r w:rsidR="00D814D2" w:rsidRPr="00A018BD">
        <w:rPr>
          <w:color w:val="000000" w:themeColor="text1"/>
        </w:rPr>
        <w:t>(</w:t>
      </w:r>
      <w:r w:rsidR="00D814D2" w:rsidRPr="00A018BD">
        <w:rPr>
          <w:i/>
          <w:iCs/>
          <w:color w:val="000000" w:themeColor="text1"/>
        </w:rPr>
        <w:t>z’</w:t>
      </w:r>
      <w:r w:rsidR="00D814D2" w:rsidRPr="00A018BD">
        <w:rPr>
          <w:color w:val="000000" w:themeColor="text1"/>
        </w:rPr>
        <w:t xml:space="preserve">) is the distribution of </w:t>
      </w:r>
      <w:r w:rsidR="0096311C" w:rsidRPr="00A018BD">
        <w:rPr>
          <w:color w:val="000000" w:themeColor="text1"/>
        </w:rPr>
        <w:t xml:space="preserve">above-ground </w:t>
      </w:r>
      <w:r w:rsidR="00D814D2" w:rsidRPr="00A018BD">
        <w:rPr>
          <w:color w:val="000000" w:themeColor="text1"/>
        </w:rPr>
        <w:t xml:space="preserve">recruit </w:t>
      </w:r>
      <w:r w:rsidR="000F54B4" w:rsidRPr="00A018BD">
        <w:rPr>
          <w:color w:val="000000" w:themeColor="text1"/>
        </w:rPr>
        <w:t>size</w:t>
      </w:r>
      <w:r w:rsidR="000F54B4" w:rsidRPr="00A018BD">
        <w:rPr>
          <w:i/>
          <w:iCs/>
          <w:color w:val="000000" w:themeColor="text1"/>
          <w:vertAlign w:val="subscript"/>
        </w:rPr>
        <w:t>t</w:t>
      </w:r>
      <w:r w:rsidR="000F54B4" w:rsidRPr="00A018BD">
        <w:rPr>
          <w:color w:val="000000" w:themeColor="text1"/>
          <w:vertAlign w:val="subscript"/>
        </w:rPr>
        <w:t>+1</w:t>
      </w:r>
      <w:r w:rsidR="00D814D2" w:rsidRPr="00A018BD">
        <w:rPr>
          <w:color w:val="000000" w:themeColor="text1"/>
        </w:rPr>
        <w:t>.</w:t>
      </w:r>
      <w:r w:rsidR="00363F28" w:rsidRPr="00A018BD">
        <w:rPr>
          <w:color w:val="000000" w:themeColor="text1"/>
        </w:rPr>
        <w:t xml:space="preserve"> </w:t>
      </w:r>
      <w:r w:rsidR="00363F28" w:rsidRPr="00A018BD">
        <w:rPr>
          <w:i/>
          <w:iCs/>
          <w:color w:val="000000" w:themeColor="text1"/>
        </w:rPr>
        <w:t>goCont</w:t>
      </w:r>
      <w:r w:rsidR="00363F28" w:rsidRPr="00A018BD">
        <w:rPr>
          <w:color w:val="000000" w:themeColor="text1"/>
        </w:rPr>
        <w:t xml:space="preserve">, </w:t>
      </w:r>
      <w:r w:rsidR="00363F28" w:rsidRPr="00A018BD">
        <w:rPr>
          <w:i/>
          <w:iCs/>
          <w:color w:val="000000" w:themeColor="text1"/>
        </w:rPr>
        <w:t>outSB</w:t>
      </w:r>
      <w:r w:rsidR="00363F28" w:rsidRPr="00A018BD">
        <w:rPr>
          <w:color w:val="000000" w:themeColor="text1"/>
        </w:rPr>
        <w:t xml:space="preserve">, </w:t>
      </w:r>
      <w:r w:rsidR="00363F28" w:rsidRPr="00A018BD">
        <w:rPr>
          <w:i/>
          <w:iCs/>
          <w:color w:val="000000" w:themeColor="text1"/>
        </w:rPr>
        <w:t>goSB</w:t>
      </w:r>
      <w:r w:rsidR="00363F28" w:rsidRPr="00A018BD">
        <w:rPr>
          <w:color w:val="000000" w:themeColor="text1"/>
        </w:rPr>
        <w:t>, and</w:t>
      </w:r>
      <w:r w:rsidR="00363F28" w:rsidRPr="00A018BD">
        <w:rPr>
          <w:i/>
          <w:iCs/>
          <w:color w:val="000000" w:themeColor="text1"/>
        </w:rPr>
        <w:t xml:space="preserve"> staySB</w:t>
      </w:r>
      <w:r w:rsidR="00363F28" w:rsidRPr="00A018BD">
        <w:rPr>
          <w:color w:val="000000" w:themeColor="text1"/>
        </w:rPr>
        <w:t xml:space="preserve"> are discrete parameters indicating the probability of a seed produced in year </w:t>
      </w:r>
      <w:r w:rsidR="00363F28" w:rsidRPr="00A018BD">
        <w:rPr>
          <w:i/>
          <w:iCs/>
          <w:color w:val="000000" w:themeColor="text1"/>
        </w:rPr>
        <w:t>t</w:t>
      </w:r>
      <w:r w:rsidR="00363F28" w:rsidRPr="00A018BD">
        <w:rPr>
          <w:color w:val="000000" w:themeColor="text1"/>
        </w:rPr>
        <w:t xml:space="preserve"> germinating as a seedling in year </w:t>
      </w:r>
      <w:r w:rsidR="00363F28" w:rsidRPr="00A018BD">
        <w:rPr>
          <w:i/>
          <w:iCs/>
          <w:color w:val="000000" w:themeColor="text1"/>
        </w:rPr>
        <w:t>t</w:t>
      </w:r>
      <w:r w:rsidR="00363F28" w:rsidRPr="00A018BD">
        <w:rPr>
          <w:color w:val="000000" w:themeColor="text1"/>
        </w:rPr>
        <w:t xml:space="preserve">+1, a seed from the seedbank in year </w:t>
      </w:r>
      <w:r w:rsidR="00363F28" w:rsidRPr="00A018BD">
        <w:rPr>
          <w:i/>
          <w:iCs/>
          <w:color w:val="000000" w:themeColor="text1"/>
        </w:rPr>
        <w:t>t</w:t>
      </w:r>
      <w:r w:rsidR="00363F28" w:rsidRPr="00A018BD">
        <w:rPr>
          <w:color w:val="000000" w:themeColor="text1"/>
        </w:rPr>
        <w:t xml:space="preserve"> germinating as a seedling in year </w:t>
      </w:r>
      <w:r w:rsidR="00363F28" w:rsidRPr="00A018BD">
        <w:rPr>
          <w:i/>
          <w:iCs/>
          <w:color w:val="000000" w:themeColor="text1"/>
        </w:rPr>
        <w:t>t</w:t>
      </w:r>
      <w:r w:rsidR="00363F28" w:rsidRPr="00A018BD">
        <w:rPr>
          <w:color w:val="000000" w:themeColor="text1"/>
        </w:rPr>
        <w:t xml:space="preserve">+1, a seed produced in year </w:t>
      </w:r>
      <w:r w:rsidR="00363F28" w:rsidRPr="00A018BD">
        <w:rPr>
          <w:i/>
          <w:iCs/>
          <w:color w:val="000000" w:themeColor="text1"/>
        </w:rPr>
        <w:t>t</w:t>
      </w:r>
      <w:r w:rsidR="00363F28" w:rsidRPr="00A018BD">
        <w:rPr>
          <w:color w:val="000000" w:themeColor="text1"/>
        </w:rPr>
        <w:t xml:space="preserve"> going into the seedbank in year </w:t>
      </w:r>
      <w:r w:rsidR="00363F28" w:rsidRPr="00A018BD">
        <w:rPr>
          <w:i/>
          <w:iCs/>
          <w:color w:val="000000" w:themeColor="text1"/>
        </w:rPr>
        <w:t>t</w:t>
      </w:r>
      <w:r w:rsidR="00363F28" w:rsidRPr="00A018BD">
        <w:rPr>
          <w:color w:val="000000" w:themeColor="text1"/>
        </w:rPr>
        <w:t xml:space="preserve">+1, and </w:t>
      </w:r>
      <w:r w:rsidR="002D2306" w:rsidRPr="00A018BD">
        <w:rPr>
          <w:color w:val="000000" w:themeColor="text1"/>
        </w:rPr>
        <w:t xml:space="preserve">a seed </w:t>
      </w:r>
      <w:r w:rsidR="00635B3B" w:rsidRPr="00A018BD">
        <w:rPr>
          <w:color w:val="000000" w:themeColor="text1"/>
        </w:rPr>
        <w:t>from the seedbank in</w:t>
      </w:r>
      <w:r w:rsidR="002D2306" w:rsidRPr="00A018BD">
        <w:rPr>
          <w:color w:val="000000" w:themeColor="text1"/>
        </w:rPr>
        <w:t xml:space="preserve"> year </w:t>
      </w:r>
      <w:r w:rsidR="002D2306" w:rsidRPr="00A018BD">
        <w:rPr>
          <w:i/>
          <w:iCs/>
          <w:color w:val="000000" w:themeColor="text1"/>
        </w:rPr>
        <w:t>t</w:t>
      </w:r>
      <w:r w:rsidR="00635B3B" w:rsidRPr="00A018BD">
        <w:rPr>
          <w:color w:val="000000" w:themeColor="text1"/>
        </w:rPr>
        <w:t xml:space="preserve"> persisting in the seedbank</w:t>
      </w:r>
      <w:r w:rsidR="002D2306" w:rsidRPr="00A018BD">
        <w:rPr>
          <w:color w:val="000000" w:themeColor="text1"/>
        </w:rPr>
        <w:t xml:space="preserve"> in year </w:t>
      </w:r>
      <w:r w:rsidR="002D2306" w:rsidRPr="00A018BD">
        <w:rPr>
          <w:i/>
          <w:iCs/>
          <w:color w:val="000000" w:themeColor="text1"/>
        </w:rPr>
        <w:t>t</w:t>
      </w:r>
      <w:r w:rsidR="002D2306" w:rsidRPr="00A018BD">
        <w:rPr>
          <w:color w:val="000000" w:themeColor="text1"/>
        </w:rPr>
        <w:t>+1</w:t>
      </w:r>
      <w:r w:rsidR="0096311C" w:rsidRPr="00A018BD">
        <w:rPr>
          <w:color w:val="000000" w:themeColor="text1"/>
        </w:rPr>
        <w:t xml:space="preserve"> </w:t>
      </w:r>
      <w:r w:rsidR="0096311C" w:rsidRPr="00A018BD">
        <w:rPr>
          <w:color w:val="000000" w:themeColor="text1"/>
        </w:rPr>
        <w:fldChar w:fldCharType="begin" w:fldLock="1"/>
      </w:r>
      <w:r w:rsidR="00143F37" w:rsidRPr="00A018BD">
        <w:rPr>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models","type":"article-journal","volume":"126"},"uris":["http://www.mendeley.com/documents/?uuid=43ed3b29-94b8-4286-8d6a-e2b7763b671f"]}],"mendeley":{"formattedCitation":"(Paniw et al. 2017)","plainTextFormattedCitation":"(Paniw et al. 2017)","previouslyFormattedCitation":"(Paniw et al. 2017)"},"properties":{"noteIndex":0},"schema":"https://github.com/citation-style-language/schema/raw/master/csl-citation.json"}</w:instrText>
      </w:r>
      <w:r w:rsidR="0096311C" w:rsidRPr="00A018BD">
        <w:rPr>
          <w:color w:val="000000" w:themeColor="text1"/>
        </w:rPr>
        <w:fldChar w:fldCharType="separate"/>
      </w:r>
      <w:r w:rsidR="0002340D" w:rsidRPr="00A018BD">
        <w:rPr>
          <w:noProof/>
          <w:color w:val="000000" w:themeColor="text1"/>
        </w:rPr>
        <w:t>(Paniw et al. 2017)</w:t>
      </w:r>
      <w:r w:rsidR="0096311C" w:rsidRPr="00A018BD">
        <w:rPr>
          <w:color w:val="000000" w:themeColor="text1"/>
        </w:rPr>
        <w:fldChar w:fldCharType="end"/>
      </w:r>
      <w:r w:rsidR="00EE7026" w:rsidRPr="00A018BD">
        <w:rPr>
          <w:color w:val="000000" w:themeColor="text1"/>
        </w:rPr>
        <w:t xml:space="preserve"> (Table </w:t>
      </w:r>
      <w:r w:rsidR="00903A87" w:rsidRPr="00A018BD">
        <w:rPr>
          <w:color w:val="000000" w:themeColor="text1"/>
        </w:rPr>
        <w:t>3</w:t>
      </w:r>
      <w:r w:rsidR="00EE7026" w:rsidRPr="00A018BD">
        <w:rPr>
          <w:color w:val="000000" w:themeColor="text1"/>
        </w:rPr>
        <w:t>)</w:t>
      </w:r>
      <w:r w:rsidR="00635B3B" w:rsidRPr="00A018BD">
        <w:rPr>
          <w:color w:val="000000" w:themeColor="text1"/>
        </w:rPr>
        <w:t>.</w:t>
      </w:r>
      <w:r w:rsidR="000B6EDB" w:rsidRPr="00A018BD">
        <w:rPr>
          <w:color w:val="000000" w:themeColor="text1"/>
        </w:rPr>
        <w:t xml:space="preserve"> </w:t>
      </w:r>
      <w:r>
        <w:rPr>
          <w:i/>
          <w:iCs/>
          <w:color w:val="000000" w:themeColor="text1"/>
        </w:rPr>
        <w:t>pEstab</w:t>
      </w:r>
      <w:r>
        <w:rPr>
          <w:color w:val="000000" w:themeColor="text1"/>
        </w:rPr>
        <w:t xml:space="preserve"> is the probability of a seed produced in year </w:t>
      </w:r>
      <w:r>
        <w:rPr>
          <w:i/>
          <w:iCs/>
          <w:color w:val="000000" w:themeColor="text1"/>
        </w:rPr>
        <w:t>t</w:t>
      </w:r>
      <w:r>
        <w:rPr>
          <w:color w:val="000000" w:themeColor="text1"/>
        </w:rPr>
        <w:t xml:space="preserve"> establishing as a seedling in year </w:t>
      </w:r>
      <w:r>
        <w:rPr>
          <w:i/>
          <w:iCs/>
          <w:color w:val="000000" w:themeColor="text1"/>
        </w:rPr>
        <w:t>t</w:t>
      </w:r>
      <w:r>
        <w:rPr>
          <w:iCs/>
          <w:color w:val="000000" w:themeColor="text1"/>
        </w:rPr>
        <w:t xml:space="preserve">+1. </w:t>
      </w:r>
    </w:p>
    <w:p w14:paraId="098A6CC0" w14:textId="2AF83BE4" w:rsidR="00E83D4F" w:rsidRPr="00A018BD" w:rsidRDefault="00DD3B32" w:rsidP="00E83D4F">
      <w:pPr>
        <w:pStyle w:val="NormalWeb"/>
        <w:spacing w:line="480" w:lineRule="auto"/>
        <w:ind w:firstLine="360"/>
        <w:rPr>
          <w:color w:val="000000" w:themeColor="text1"/>
        </w:rPr>
      </w:pPr>
      <w:r w:rsidRPr="00A018BD">
        <w:rPr>
          <w:color w:val="000000" w:themeColor="text1"/>
        </w:rPr>
        <w:t>We used data from the three-year demographic monitoring study to parameterize the vital rate</w:t>
      </w:r>
      <w:r w:rsidR="002049F4" w:rsidRPr="00A018BD">
        <w:rPr>
          <w:color w:val="000000" w:themeColor="text1"/>
        </w:rPr>
        <w:t xml:space="preserve">s </w:t>
      </w:r>
      <w:r w:rsidRPr="00A018BD">
        <w:rPr>
          <w:color w:val="000000" w:themeColor="text1"/>
        </w:rPr>
        <w:t xml:space="preserve">used in the IPMs. </w:t>
      </w:r>
      <w:r w:rsidR="00E83D4F" w:rsidRPr="00A018BD">
        <w:rPr>
          <w:color w:val="000000" w:themeColor="text1"/>
        </w:rPr>
        <w:t xml:space="preserve">Vital rate functions for the continuous, size-based above-ground stage </w:t>
      </w:r>
      <w:r w:rsidR="00E83D4F" w:rsidRPr="00A018BD">
        <w:rPr>
          <w:color w:val="000000" w:themeColor="text1"/>
        </w:rPr>
        <w:lastRenderedPageBreak/>
        <w:t xml:space="preserve">were parameterized using data from “mature plants” as well as seedlings. Although seedlings (above-ground plants &lt; 3 cm in leaf length) were only tallied in each quadrat and year instead of tagged and measured, we incorporated them into the dataset for continuous, above-ground plants by assigning them a random size drawn from a continuous, uniform probability distribution (seedling size ~ </w:t>
      </w:r>
      <w:r w:rsidR="00E83D4F" w:rsidRPr="00A018BD">
        <w:rPr>
          <w:i/>
          <w:iCs/>
          <w:color w:val="000000" w:themeColor="text1"/>
        </w:rPr>
        <w:t>U</w:t>
      </w:r>
      <w:r w:rsidR="00E83D4F" w:rsidRPr="00A018BD">
        <w:rPr>
          <w:color w:val="000000" w:themeColor="text1"/>
        </w:rPr>
        <w:t xml:space="preserve">(0.1, 3)). Each new recruit to the &gt; 3 cm stage in year </w:t>
      </w:r>
      <w:r w:rsidR="00E83D4F" w:rsidRPr="00A018BD">
        <w:rPr>
          <w:i/>
          <w:iCs/>
          <w:color w:val="000000" w:themeColor="text1"/>
        </w:rPr>
        <w:t>t</w:t>
      </w:r>
      <w:r w:rsidR="00E83D4F" w:rsidRPr="00A018BD">
        <w:rPr>
          <w:color w:val="000000" w:themeColor="text1"/>
        </w:rPr>
        <w:t xml:space="preserve">+1 was randomly assigned to a seedling in year </w:t>
      </w:r>
      <w:r w:rsidR="00E83D4F" w:rsidRPr="00A018BD">
        <w:rPr>
          <w:i/>
          <w:iCs/>
          <w:color w:val="000000" w:themeColor="text1"/>
        </w:rPr>
        <w:t>t</w:t>
      </w:r>
      <w:r w:rsidR="00E83D4F" w:rsidRPr="00A018BD">
        <w:rPr>
          <w:color w:val="000000" w:themeColor="text1"/>
        </w:rPr>
        <w:t xml:space="preserve">. Seedlings in year </w:t>
      </w:r>
      <w:r w:rsidR="00E83D4F" w:rsidRPr="00A018BD">
        <w:rPr>
          <w:i/>
          <w:iCs/>
          <w:color w:val="000000" w:themeColor="text1"/>
        </w:rPr>
        <w:t>t</w:t>
      </w:r>
      <w:r w:rsidR="00E83D4F" w:rsidRPr="00A018BD">
        <w:rPr>
          <w:color w:val="000000" w:themeColor="text1"/>
        </w:rPr>
        <w:t xml:space="preserve"> that were assigned a recruit in year </w:t>
      </w:r>
      <w:r w:rsidR="00E83D4F" w:rsidRPr="00A018BD">
        <w:rPr>
          <w:i/>
          <w:iCs/>
          <w:color w:val="000000" w:themeColor="text1"/>
        </w:rPr>
        <w:t>t</w:t>
      </w:r>
      <w:r w:rsidR="00E83D4F" w:rsidRPr="00A018BD">
        <w:rPr>
          <w:color w:val="000000" w:themeColor="text1"/>
        </w:rPr>
        <w:t xml:space="preserve">+1 survived, while those without an assigned recruit died. Incorporating seedlings into the continuous dataset in this fashion allowed us to create IPMs using only one discrete stage. </w:t>
      </w:r>
    </w:p>
    <w:p w14:paraId="6654EA9B" w14:textId="5BFB2369" w:rsidR="00611868" w:rsidRPr="00A018BD" w:rsidRDefault="00611868" w:rsidP="0032637B">
      <w:pPr>
        <w:pStyle w:val="NormalWeb"/>
        <w:spacing w:line="480" w:lineRule="auto"/>
        <w:ind w:firstLine="360"/>
        <w:rPr>
          <w:color w:val="000000" w:themeColor="text1"/>
        </w:rPr>
      </w:pPr>
      <w:r w:rsidRPr="00A018BD">
        <w:rPr>
          <w:color w:val="000000" w:themeColor="text1"/>
        </w:rPr>
        <w:t>We used data from the demographic study to estimate continuous vital rate functions describing survival, growth, probability of flowering, seed production, and recruit size. For each of these vital rates, we fit subpopulation-level models as well as models using data across all sites. We additionally fit models with and without density dependence,</w:t>
      </w:r>
      <w:r w:rsidR="00F5682B" w:rsidRPr="00A018BD">
        <w:rPr>
          <w:color w:val="000000" w:themeColor="text1"/>
        </w:rPr>
        <w:t xml:space="preserve"> </w:t>
      </w:r>
      <w:r w:rsidRPr="00A018BD">
        <w:rPr>
          <w:color w:val="000000" w:themeColor="text1"/>
        </w:rPr>
        <w:t>with and without environmental covariates</w:t>
      </w:r>
      <w:r w:rsidR="00F5682B" w:rsidRPr="00A018BD">
        <w:rPr>
          <w:color w:val="000000" w:themeColor="text1"/>
        </w:rPr>
        <w:t>, and using data either from all years or from each unique annual transition</w:t>
      </w:r>
      <w:r w:rsidRPr="00A018BD">
        <w:rPr>
          <w:color w:val="000000" w:themeColor="text1"/>
        </w:rPr>
        <w:t xml:space="preserve">. The basic model structure was the same for each vital rate (Table </w:t>
      </w:r>
      <w:r w:rsidR="00903A87" w:rsidRPr="00A018BD">
        <w:rPr>
          <w:color w:val="000000" w:themeColor="text1"/>
        </w:rPr>
        <w:t>3</w:t>
      </w:r>
      <w:r w:rsidRPr="00A018BD">
        <w:rPr>
          <w:color w:val="000000" w:themeColor="text1"/>
        </w:rPr>
        <w:t>). Additional covariates indicating population size and environmental conditions were added to these basic models. We modeled survival probability</w:t>
      </w:r>
      <w:r w:rsidR="000F54B4" w:rsidRPr="00A018BD">
        <w:rPr>
          <w:color w:val="000000" w:themeColor="text1"/>
        </w:rPr>
        <w:t xml:space="preserve"> (</w:t>
      </w:r>
      <w:r w:rsidR="000F54B4" w:rsidRPr="00A018BD">
        <w:rPr>
          <w:i/>
          <w:iCs/>
          <w:color w:val="000000" w:themeColor="text1"/>
        </w:rPr>
        <w:t>s(z)</w:t>
      </w:r>
      <w:r w:rsidR="000F54B4" w:rsidRPr="00A018BD">
        <w:rPr>
          <w:color w:val="000000" w:themeColor="text1"/>
        </w:rPr>
        <w:t>)</w:t>
      </w:r>
      <w:r w:rsidRPr="00A018BD">
        <w:rPr>
          <w:color w:val="000000" w:themeColor="text1"/>
        </w:rPr>
        <w:t xml:space="preserve"> as a function of log-transformed leaf size</w:t>
      </w:r>
      <w:r w:rsidRPr="00A018BD">
        <w:rPr>
          <w:i/>
          <w:iCs/>
          <w:color w:val="000000" w:themeColor="text1"/>
          <w:vertAlign w:val="subscript"/>
        </w:rPr>
        <w:t>t</w:t>
      </w:r>
      <w:r w:rsidRPr="00A018BD">
        <w:rPr>
          <w:i/>
          <w:iCs/>
          <w:color w:val="000000" w:themeColor="text1"/>
        </w:rPr>
        <w:t xml:space="preserve"> </w:t>
      </w:r>
      <w:r w:rsidRPr="00A018BD">
        <w:rPr>
          <w:color w:val="000000" w:themeColor="text1"/>
        </w:rPr>
        <w:t xml:space="preserve">using </w:t>
      </w:r>
      <w:r w:rsidR="000F54B4" w:rsidRPr="00A018BD">
        <w:rPr>
          <w:color w:val="000000" w:themeColor="text1"/>
        </w:rPr>
        <w:t xml:space="preserve">generalized </w:t>
      </w:r>
      <w:r w:rsidRPr="00A018BD">
        <w:rPr>
          <w:color w:val="000000" w:themeColor="text1"/>
        </w:rPr>
        <w:t xml:space="preserve">linear models with binomial error distributions. Flowering individuals were excluded from the data used to fit survival models, since </w:t>
      </w:r>
      <w:r w:rsidRPr="00A018BD">
        <w:rPr>
          <w:i/>
          <w:iCs/>
          <w:color w:val="000000" w:themeColor="text1"/>
        </w:rPr>
        <w:t>O. coloradensis</w:t>
      </w:r>
      <w:r w:rsidRPr="00A018BD">
        <w:rPr>
          <w:color w:val="000000" w:themeColor="text1"/>
        </w:rPr>
        <w:t xml:space="preserve"> is a monocarpic perennial that nearly always dies after flowering. Probability of flowering </w:t>
      </w:r>
      <w:r w:rsidR="000F54B4" w:rsidRPr="00A018BD">
        <w:rPr>
          <w:color w:val="000000" w:themeColor="text1"/>
        </w:rPr>
        <w:t>(</w:t>
      </w:r>
      <w:r w:rsidR="000F54B4" w:rsidRPr="00A018BD">
        <w:rPr>
          <w:i/>
          <w:iCs/>
          <w:color w:val="000000" w:themeColor="text1"/>
        </w:rPr>
        <w:t xml:space="preserve">Pb(z)) </w:t>
      </w:r>
      <w:r w:rsidRPr="00A018BD">
        <w:rPr>
          <w:color w:val="000000" w:themeColor="text1"/>
        </w:rPr>
        <w:t>was also modeled using</w:t>
      </w:r>
      <w:r w:rsidR="000F54B4" w:rsidRPr="00A018BD">
        <w:rPr>
          <w:color w:val="000000" w:themeColor="text1"/>
        </w:rPr>
        <w:t xml:space="preserve"> generalized</w:t>
      </w:r>
      <w:r w:rsidRPr="00A018BD">
        <w:rPr>
          <w:color w:val="000000" w:themeColor="text1"/>
        </w:rPr>
        <w:t xml:space="preserve"> linear models with binomial error distributions, and was predicted by log-transformed leaf size</w:t>
      </w:r>
      <w:r w:rsidRPr="00A018BD">
        <w:rPr>
          <w:i/>
          <w:iCs/>
          <w:color w:val="000000" w:themeColor="text1"/>
          <w:vertAlign w:val="subscript"/>
        </w:rPr>
        <w:t>t</w:t>
      </w:r>
      <w:r w:rsidRPr="00A018BD">
        <w:rPr>
          <w:color w:val="000000" w:themeColor="text1"/>
        </w:rPr>
        <w:t xml:space="preserve"> plus log-transformed leaf size</w:t>
      </w:r>
      <w:r w:rsidRPr="00A018BD">
        <w:rPr>
          <w:i/>
          <w:iCs/>
          <w:color w:val="000000" w:themeColor="text1"/>
          <w:vertAlign w:val="subscript"/>
        </w:rPr>
        <w:t>t</w:t>
      </w:r>
      <w:r w:rsidRPr="00A018BD">
        <w:rPr>
          <w:i/>
          <w:iCs/>
          <w:color w:val="000000" w:themeColor="text1"/>
        </w:rPr>
        <w:t xml:space="preserve"> </w:t>
      </w:r>
      <w:r w:rsidRPr="00A018BD">
        <w:rPr>
          <w:color w:val="000000" w:themeColor="text1"/>
        </w:rPr>
        <w:t>squared.</w:t>
      </w:r>
      <w:r w:rsidR="000F54B4" w:rsidRPr="00A018BD">
        <w:rPr>
          <w:color w:val="000000" w:themeColor="text1"/>
        </w:rPr>
        <w:t xml:space="preserve"> We estimated seed production (</w:t>
      </w:r>
      <w:r w:rsidR="000F54B4" w:rsidRPr="00A018BD">
        <w:rPr>
          <w:i/>
          <w:iCs/>
          <w:color w:val="000000" w:themeColor="text1"/>
        </w:rPr>
        <w:t>b(z)</w:t>
      </w:r>
      <w:r w:rsidR="000F54B4" w:rsidRPr="00A018BD">
        <w:rPr>
          <w:color w:val="000000" w:themeColor="text1"/>
        </w:rPr>
        <w:t>) as a function of size</w:t>
      </w:r>
      <w:r w:rsidR="000F54B4" w:rsidRPr="00A018BD">
        <w:rPr>
          <w:i/>
          <w:iCs/>
          <w:color w:val="000000" w:themeColor="text1"/>
          <w:vertAlign w:val="subscript"/>
        </w:rPr>
        <w:t xml:space="preserve">t </w:t>
      </w:r>
      <w:r w:rsidR="000F54B4" w:rsidRPr="00A018BD">
        <w:rPr>
          <w:color w:val="000000" w:themeColor="text1"/>
        </w:rPr>
        <w:t>using negative binomial model</w:t>
      </w:r>
      <w:r w:rsidR="00D14E50" w:rsidRPr="00A018BD">
        <w:rPr>
          <w:color w:val="000000" w:themeColor="text1"/>
        </w:rPr>
        <w:t>s, which are ideal for over</w:t>
      </w:r>
      <w:r w:rsidR="00892E76">
        <w:rPr>
          <w:color w:val="000000" w:themeColor="text1"/>
        </w:rPr>
        <w:t>-</w:t>
      </w:r>
      <w:r w:rsidR="00D14E50" w:rsidRPr="00A018BD">
        <w:rPr>
          <w:color w:val="000000" w:themeColor="text1"/>
        </w:rPr>
        <w:t xml:space="preserve">dispersed count data. We </w:t>
      </w:r>
      <w:r w:rsidR="004A1051" w:rsidRPr="00A018BD">
        <w:rPr>
          <w:color w:val="000000" w:themeColor="text1"/>
        </w:rPr>
        <w:t xml:space="preserve">only used data from flowering plants in this analysis, and fit these models using </w:t>
      </w:r>
      <w:r w:rsidR="00D14E50" w:rsidRPr="00A018BD">
        <w:rPr>
          <w:color w:val="000000" w:themeColor="text1"/>
        </w:rPr>
        <w:lastRenderedPageBreak/>
        <w:t>the “</w:t>
      </w:r>
      <w:r w:rsidR="004A1051" w:rsidRPr="00A018BD">
        <w:rPr>
          <w:color w:val="000000" w:themeColor="text1"/>
        </w:rPr>
        <w:t xml:space="preserve">glm.nb” function from the “MASS” R package </w:t>
      </w:r>
      <w:r w:rsidR="004A1051" w:rsidRPr="00A018BD">
        <w:rPr>
          <w:color w:val="000000" w:themeColor="text1"/>
        </w:rPr>
        <w:fldChar w:fldCharType="begin" w:fldLock="1"/>
      </w:r>
      <w:r w:rsidR="004A1051" w:rsidRPr="00A018BD">
        <w:rPr>
          <w:color w:val="000000" w:themeColor="text1"/>
        </w:rPr>
        <w:instrText>ADDIN CSL_CITATION {"citationItems":[{"id":"ITEM-1","itemData":{"ISBN":"ISBN 0-387-95457-0","author":[{"dropping-particle":"","family":"Venables","given":"W N","non-dropping-particle":"","parse-names":false,"suffix":""},{"dropping-particle":"","family":"Ripley","given":"B D","non-dropping-particle":"","parse-names":false,"suffix":""}],"edition":"Fourth","id":"ITEM-1","issued":{"date-parts":[["2002"]]},"publisher":"Springer","publisher-place":"New York","title":"Modern Applied Statistics with S","type":"book"},"uris":["http://www.mendeley.com/documents/?uuid=48d57b11-4086-4235-8ee7-cd651710e176"]}],"mendeley":{"formattedCitation":"(Venables and Ripley 2002)","plainTextFormattedCitation":"(Venables and Ripley 2002)","previouslyFormattedCitation":"(Venables and Ripley 2002)"},"properties":{"noteIndex":0},"schema":"https://github.com/citation-style-language/schema/raw/master/csl-citation.json"}</w:instrText>
      </w:r>
      <w:r w:rsidR="004A1051" w:rsidRPr="00A018BD">
        <w:rPr>
          <w:color w:val="000000" w:themeColor="text1"/>
        </w:rPr>
        <w:fldChar w:fldCharType="separate"/>
      </w:r>
      <w:r w:rsidR="004A1051" w:rsidRPr="00A018BD">
        <w:rPr>
          <w:noProof/>
          <w:color w:val="000000" w:themeColor="text1"/>
        </w:rPr>
        <w:t>(Venables and Ripley 2002)</w:t>
      </w:r>
      <w:r w:rsidR="004A1051" w:rsidRPr="00A018BD">
        <w:rPr>
          <w:color w:val="000000" w:themeColor="text1"/>
        </w:rPr>
        <w:fldChar w:fldCharType="end"/>
      </w:r>
      <w:r w:rsidR="004A1051" w:rsidRPr="00A018BD">
        <w:rPr>
          <w:color w:val="000000" w:themeColor="text1"/>
        </w:rPr>
        <w:t>.</w:t>
      </w:r>
      <w:r w:rsidR="00D824D8" w:rsidRPr="00A018BD">
        <w:rPr>
          <w:color w:val="000000" w:themeColor="text1"/>
        </w:rPr>
        <w:t xml:space="preserve"> </w:t>
      </w:r>
      <w:r w:rsidR="0032637B" w:rsidRPr="00A018BD">
        <w:rPr>
          <w:color w:val="000000" w:themeColor="text1"/>
        </w:rPr>
        <w:t>Plant</w:t>
      </w:r>
      <w:r w:rsidR="00D824D8" w:rsidRPr="00A018BD">
        <w:rPr>
          <w:color w:val="000000" w:themeColor="text1"/>
        </w:rPr>
        <w:t xml:space="preserve"> size</w:t>
      </w:r>
      <w:r w:rsidR="00D824D8" w:rsidRPr="00A018BD">
        <w:rPr>
          <w:i/>
          <w:iCs/>
          <w:color w:val="000000" w:themeColor="text1"/>
          <w:vertAlign w:val="subscript"/>
        </w:rPr>
        <w:t>t+1</w:t>
      </w:r>
      <w:r w:rsidR="00D824D8" w:rsidRPr="00A018BD">
        <w:rPr>
          <w:color w:val="000000" w:themeColor="text1"/>
        </w:rPr>
        <w:t xml:space="preserve"> </w:t>
      </w:r>
      <w:r w:rsidR="0032637B" w:rsidRPr="00A018BD">
        <w:rPr>
          <w:color w:val="000000" w:themeColor="text1"/>
        </w:rPr>
        <w:t>(</w:t>
      </w:r>
      <w:r w:rsidR="0032637B" w:rsidRPr="00A018BD">
        <w:rPr>
          <w:i/>
          <w:iCs/>
          <w:color w:val="000000" w:themeColor="text1"/>
        </w:rPr>
        <w:t>G(z’,z)</w:t>
      </w:r>
      <w:r w:rsidR="0032637B" w:rsidRPr="00A018BD">
        <w:rPr>
          <w:color w:val="000000" w:themeColor="text1"/>
        </w:rPr>
        <w:t xml:space="preserve">) </w:t>
      </w:r>
      <w:r w:rsidR="00D824D8" w:rsidRPr="00A018BD">
        <w:rPr>
          <w:color w:val="000000" w:themeColor="text1"/>
        </w:rPr>
        <w:t>w</w:t>
      </w:r>
      <w:r w:rsidR="0032637B" w:rsidRPr="00A018BD">
        <w:rPr>
          <w:color w:val="000000" w:themeColor="text1"/>
        </w:rPr>
        <w:t>as</w:t>
      </w:r>
      <w:r w:rsidR="00D824D8" w:rsidRPr="00A018BD">
        <w:rPr>
          <w:color w:val="000000" w:themeColor="text1"/>
        </w:rPr>
        <w:t xml:space="preserve"> </w:t>
      </w:r>
      <w:r w:rsidR="0032637B" w:rsidRPr="00A018BD">
        <w:rPr>
          <w:color w:val="000000" w:themeColor="text1"/>
        </w:rPr>
        <w:t>described</w:t>
      </w:r>
      <w:r w:rsidR="00D824D8" w:rsidRPr="00A018BD">
        <w:rPr>
          <w:color w:val="000000" w:themeColor="text1"/>
        </w:rPr>
        <w:t xml:space="preserve"> </w:t>
      </w:r>
      <w:r w:rsidR="0032637B" w:rsidRPr="00A018BD">
        <w:rPr>
          <w:color w:val="000000" w:themeColor="text1"/>
        </w:rPr>
        <w:t xml:space="preserve">as a series of </w:t>
      </w:r>
      <w:r w:rsidR="003F0141" w:rsidRPr="00A018BD">
        <w:rPr>
          <w:color w:val="000000" w:themeColor="text1"/>
        </w:rPr>
        <w:t>N</w:t>
      </w:r>
      <w:r w:rsidR="00D824D8" w:rsidRPr="00A018BD">
        <w:rPr>
          <w:color w:val="000000" w:themeColor="text1"/>
        </w:rPr>
        <w:t>ormal distribution</w:t>
      </w:r>
      <w:r w:rsidR="0032637B" w:rsidRPr="00A018BD">
        <w:rPr>
          <w:color w:val="000000" w:themeColor="text1"/>
        </w:rPr>
        <w:t>s</w:t>
      </w:r>
      <w:r w:rsidR="003F0141" w:rsidRPr="00A018BD">
        <w:rPr>
          <w:color w:val="000000" w:themeColor="text1"/>
        </w:rPr>
        <w:t xml:space="preserve"> with mean = </w:t>
      </w:r>
      <w:r w:rsidR="003F0141" w:rsidRPr="00A018BD">
        <w:rPr>
          <w:rFonts w:eastAsia="MS Gothic"/>
          <w:color w:val="000000" w:themeColor="text1"/>
        </w:rPr>
        <w:t>μ</w:t>
      </w:r>
      <w:r w:rsidR="003F0141" w:rsidRPr="00A018BD">
        <w:rPr>
          <w:rFonts w:eastAsia="MS Gothic"/>
          <w:color w:val="000000" w:themeColor="text1"/>
          <w:vertAlign w:val="subscript"/>
        </w:rPr>
        <w:t>s</w:t>
      </w:r>
      <w:r w:rsidR="003F0141" w:rsidRPr="00A018BD">
        <w:rPr>
          <w:rFonts w:eastAsia="MS Gothic"/>
          <w:color w:val="000000" w:themeColor="text1"/>
        </w:rPr>
        <w:t xml:space="preserve"> and standard deviation = σ</w:t>
      </w:r>
      <w:r w:rsidR="003F0141" w:rsidRPr="00A018BD">
        <w:rPr>
          <w:rFonts w:eastAsia="MS Gothic"/>
          <w:color w:val="000000" w:themeColor="text1"/>
          <w:vertAlign w:val="subscript"/>
        </w:rPr>
        <w:t>s</w:t>
      </w:r>
      <w:r w:rsidR="003F0141" w:rsidRPr="00A018BD">
        <w:rPr>
          <w:color w:val="000000" w:themeColor="text1"/>
        </w:rPr>
        <w:t>.</w:t>
      </w:r>
      <w:r w:rsidR="0032637B" w:rsidRPr="00A018BD">
        <w:rPr>
          <w:color w:val="000000" w:themeColor="text1"/>
        </w:rPr>
        <w:t xml:space="preserve"> Mean plant size</w:t>
      </w:r>
      <w:r w:rsidR="0032637B" w:rsidRPr="00A018BD">
        <w:rPr>
          <w:color w:val="000000" w:themeColor="text1"/>
        </w:rPr>
        <w:softHyphen/>
      </w:r>
      <w:r w:rsidR="0032637B" w:rsidRPr="00A018BD">
        <w:rPr>
          <w:i/>
          <w:iCs/>
          <w:color w:val="000000" w:themeColor="text1"/>
          <w:vertAlign w:val="subscript"/>
        </w:rPr>
        <w:t>t+1</w:t>
      </w:r>
      <w:r w:rsidR="0032637B" w:rsidRPr="00A018BD">
        <w:rPr>
          <w:i/>
          <w:iCs/>
          <w:color w:val="000000" w:themeColor="text1"/>
        </w:rPr>
        <w:t xml:space="preserve"> </w:t>
      </w:r>
      <w:r w:rsidR="003F0141" w:rsidRPr="00A018BD">
        <w:rPr>
          <w:color w:val="000000" w:themeColor="text1"/>
        </w:rPr>
        <w:t>(</w:t>
      </w:r>
      <w:r w:rsidR="003F0141" w:rsidRPr="00A018BD">
        <w:rPr>
          <w:rFonts w:eastAsia="MS Gothic"/>
          <w:color w:val="000000" w:themeColor="text1"/>
        </w:rPr>
        <w:t>μ</w:t>
      </w:r>
      <w:r w:rsidR="003F0141" w:rsidRPr="00A018BD">
        <w:rPr>
          <w:rFonts w:eastAsia="MS Gothic"/>
          <w:color w:val="000000" w:themeColor="text1"/>
          <w:vertAlign w:val="subscript"/>
        </w:rPr>
        <w:t>s</w:t>
      </w:r>
      <w:r w:rsidR="003F0141" w:rsidRPr="00A018BD">
        <w:rPr>
          <w:color w:val="000000" w:themeColor="text1"/>
        </w:rPr>
        <w:t>) was modeled as a function of</w:t>
      </w:r>
      <w:r w:rsidR="003F0141" w:rsidRPr="00A018BD">
        <w:rPr>
          <w:i/>
          <w:iCs/>
          <w:color w:val="000000" w:themeColor="text1"/>
        </w:rPr>
        <w:t xml:space="preserve"> </w:t>
      </w:r>
      <w:r w:rsidR="0032637B" w:rsidRPr="00A018BD">
        <w:rPr>
          <w:color w:val="000000" w:themeColor="text1"/>
        </w:rPr>
        <w:t>size</w:t>
      </w:r>
      <w:r w:rsidR="0032637B" w:rsidRPr="00A018BD">
        <w:rPr>
          <w:color w:val="000000" w:themeColor="text1"/>
        </w:rPr>
        <w:softHyphen/>
      </w:r>
      <w:r w:rsidR="0032637B" w:rsidRPr="00A018BD">
        <w:rPr>
          <w:i/>
          <w:iCs/>
          <w:color w:val="000000" w:themeColor="text1"/>
          <w:vertAlign w:val="subscript"/>
        </w:rPr>
        <w:t>t</w:t>
      </w:r>
      <w:r w:rsidR="0032637B" w:rsidRPr="00A018BD">
        <w:rPr>
          <w:i/>
          <w:iCs/>
          <w:color w:val="000000" w:themeColor="text1"/>
        </w:rPr>
        <w:t xml:space="preserve"> </w:t>
      </w:r>
      <w:r w:rsidR="003F0141" w:rsidRPr="00A018BD">
        <w:rPr>
          <w:color w:val="000000" w:themeColor="text1"/>
        </w:rPr>
        <w:t xml:space="preserve">using </w:t>
      </w:r>
      <w:r w:rsidR="00D824D8" w:rsidRPr="00A018BD">
        <w:rPr>
          <w:color w:val="000000" w:themeColor="text1"/>
        </w:rPr>
        <w:t>linear models with Gaussian error.</w:t>
      </w:r>
      <w:r w:rsidR="0032637B" w:rsidRPr="00A018BD">
        <w:rPr>
          <w:color w:val="000000" w:themeColor="text1"/>
        </w:rPr>
        <w:t xml:space="preserve"> The standard deviation </w:t>
      </w:r>
      <w:r w:rsidR="003F0141" w:rsidRPr="00A018BD">
        <w:rPr>
          <w:color w:val="000000" w:themeColor="text1"/>
        </w:rPr>
        <w:t>of plant size</w:t>
      </w:r>
      <w:r w:rsidR="003F0141" w:rsidRPr="00A018BD">
        <w:rPr>
          <w:color w:val="000000" w:themeColor="text1"/>
        </w:rPr>
        <w:softHyphen/>
      </w:r>
      <w:r w:rsidR="003F0141" w:rsidRPr="00A018BD">
        <w:rPr>
          <w:i/>
          <w:iCs/>
          <w:color w:val="000000" w:themeColor="text1"/>
          <w:vertAlign w:val="subscript"/>
        </w:rPr>
        <w:t>t+1</w:t>
      </w:r>
      <w:r w:rsidR="003F0141" w:rsidRPr="00A018BD">
        <w:rPr>
          <w:i/>
          <w:iCs/>
          <w:color w:val="000000" w:themeColor="text1"/>
        </w:rPr>
        <w:t xml:space="preserve"> </w:t>
      </w:r>
      <w:r w:rsidR="003F0141" w:rsidRPr="00A018BD">
        <w:rPr>
          <w:color w:val="000000" w:themeColor="text1"/>
        </w:rPr>
        <w:t>(</w:t>
      </w:r>
      <w:r w:rsidR="003F0141" w:rsidRPr="00A018BD">
        <w:rPr>
          <w:rFonts w:eastAsia="MS Gothic"/>
          <w:color w:val="000000" w:themeColor="text1"/>
        </w:rPr>
        <w:t>σ</w:t>
      </w:r>
      <w:r w:rsidR="003F0141" w:rsidRPr="00A018BD">
        <w:rPr>
          <w:rFonts w:eastAsia="MS Gothic"/>
          <w:color w:val="000000" w:themeColor="text1"/>
          <w:vertAlign w:val="subscript"/>
        </w:rPr>
        <w:t>s</w:t>
      </w:r>
      <w:r w:rsidR="003F0141" w:rsidRPr="00A018BD">
        <w:rPr>
          <w:color w:val="000000" w:themeColor="text1"/>
        </w:rPr>
        <w:t>) was the residual standard error of these linear models. The distribution</w:t>
      </w:r>
      <w:r w:rsidR="00CB5783" w:rsidRPr="00A018BD">
        <w:rPr>
          <w:color w:val="000000" w:themeColor="text1"/>
        </w:rPr>
        <w:t>s</w:t>
      </w:r>
      <w:r w:rsidR="003F0141" w:rsidRPr="00A018BD">
        <w:rPr>
          <w:color w:val="000000" w:themeColor="text1"/>
        </w:rPr>
        <w:t xml:space="preserve"> of recruit size in the next year (</w:t>
      </w:r>
      <w:r w:rsidR="003F0141" w:rsidRPr="00A018BD">
        <w:rPr>
          <w:i/>
          <w:iCs/>
          <w:color w:val="000000" w:themeColor="text1"/>
        </w:rPr>
        <w:t>c</w:t>
      </w:r>
      <w:r w:rsidR="003F0141" w:rsidRPr="00A018BD">
        <w:rPr>
          <w:i/>
          <w:iCs/>
          <w:color w:val="000000" w:themeColor="text1"/>
          <w:vertAlign w:val="subscript"/>
        </w:rPr>
        <w:t>o</w:t>
      </w:r>
      <w:r w:rsidR="003F0141" w:rsidRPr="00A018BD">
        <w:rPr>
          <w:color w:val="000000" w:themeColor="text1"/>
        </w:rPr>
        <w:t>(</w:t>
      </w:r>
      <w:r w:rsidR="003F0141" w:rsidRPr="00A018BD">
        <w:rPr>
          <w:i/>
          <w:iCs/>
          <w:color w:val="000000" w:themeColor="text1"/>
        </w:rPr>
        <w:t>z’</w:t>
      </w:r>
      <w:r w:rsidR="003F0141" w:rsidRPr="00A018BD">
        <w:rPr>
          <w:color w:val="000000" w:themeColor="text1"/>
        </w:rPr>
        <w:t>)) w</w:t>
      </w:r>
      <w:r w:rsidR="00CB5783" w:rsidRPr="00A018BD">
        <w:rPr>
          <w:color w:val="000000" w:themeColor="text1"/>
        </w:rPr>
        <w:t xml:space="preserve">ere </w:t>
      </w:r>
      <w:r w:rsidR="003F0141" w:rsidRPr="00A018BD">
        <w:rPr>
          <w:color w:val="000000" w:themeColor="text1"/>
        </w:rPr>
        <w:t>described by Normal distribution</w:t>
      </w:r>
      <w:r w:rsidR="00CB5783" w:rsidRPr="00A018BD">
        <w:rPr>
          <w:color w:val="000000" w:themeColor="text1"/>
        </w:rPr>
        <w:t>s</w:t>
      </w:r>
      <w:r w:rsidR="00973F38" w:rsidRPr="00A018BD">
        <w:rPr>
          <w:color w:val="000000" w:themeColor="text1"/>
        </w:rPr>
        <w:t xml:space="preserve"> </w:t>
      </w:r>
      <w:r w:rsidR="00E923D9" w:rsidRPr="00A018BD">
        <w:rPr>
          <w:color w:val="000000" w:themeColor="text1"/>
        </w:rPr>
        <w:t xml:space="preserve">with the mean </w:t>
      </w:r>
      <w:r w:rsidR="00E923D9" w:rsidRPr="00A018BD">
        <w:rPr>
          <w:rFonts w:eastAsia="MS Gothic"/>
          <w:color w:val="000000" w:themeColor="text1"/>
        </w:rPr>
        <w:t>μ</w:t>
      </w:r>
      <w:r w:rsidR="00E923D9" w:rsidRPr="00A018BD">
        <w:rPr>
          <w:rFonts w:eastAsia="MS Gothic"/>
          <w:color w:val="000000" w:themeColor="text1"/>
          <w:vertAlign w:val="subscript"/>
        </w:rPr>
        <w:t>r</w:t>
      </w:r>
      <w:r w:rsidR="00E923D9" w:rsidRPr="00A018BD">
        <w:rPr>
          <w:rFonts w:eastAsia="MS Gothic"/>
          <w:color w:val="000000" w:themeColor="text1"/>
        </w:rPr>
        <w:t>, and the standard deviation σ</w:t>
      </w:r>
      <w:r w:rsidR="00E923D9" w:rsidRPr="00A018BD">
        <w:rPr>
          <w:rFonts w:eastAsia="MS Gothic"/>
          <w:color w:val="000000" w:themeColor="text1"/>
          <w:vertAlign w:val="subscript"/>
        </w:rPr>
        <w:t>r</w:t>
      </w:r>
      <w:r w:rsidR="00E923D9" w:rsidRPr="00A018BD">
        <w:rPr>
          <w:rFonts w:eastAsia="MS Gothic"/>
          <w:color w:val="000000" w:themeColor="text1"/>
        </w:rPr>
        <w:t xml:space="preserve">. </w:t>
      </w:r>
      <w:r w:rsidR="00CB5783" w:rsidRPr="00A018BD">
        <w:rPr>
          <w:rFonts w:eastAsia="MS Gothic"/>
          <w:color w:val="000000" w:themeColor="text1"/>
        </w:rPr>
        <w:t>μ</w:t>
      </w:r>
      <w:r w:rsidR="00CB5783" w:rsidRPr="00A018BD">
        <w:rPr>
          <w:rFonts w:eastAsia="MS Gothic"/>
          <w:color w:val="000000" w:themeColor="text1"/>
          <w:vertAlign w:val="subscript"/>
        </w:rPr>
        <w:t xml:space="preserve">r </w:t>
      </w:r>
      <w:r w:rsidR="00CB5783" w:rsidRPr="00A018BD">
        <w:rPr>
          <w:rFonts w:eastAsia="MS Gothic"/>
          <w:color w:val="000000" w:themeColor="text1"/>
        </w:rPr>
        <w:t>and σ</w:t>
      </w:r>
      <w:r w:rsidR="00CB5783" w:rsidRPr="00A018BD">
        <w:rPr>
          <w:rFonts w:eastAsia="MS Gothic"/>
          <w:color w:val="000000" w:themeColor="text1"/>
          <w:vertAlign w:val="subscript"/>
        </w:rPr>
        <w:t>r</w:t>
      </w:r>
      <w:r w:rsidR="00CB5783" w:rsidRPr="00A018BD">
        <w:rPr>
          <w:rFonts w:eastAsia="MS Gothic"/>
          <w:color w:val="000000" w:themeColor="text1"/>
        </w:rPr>
        <w:t xml:space="preserve"> were the mean and standard deviation of observed plant size in the next year.</w:t>
      </w:r>
    </w:p>
    <w:p w14:paraId="1392D87F" w14:textId="0F043FA1" w:rsidR="00D824D8" w:rsidRPr="00A018BD" w:rsidRDefault="00D824D8" w:rsidP="00D824D8">
      <w:pPr>
        <w:pStyle w:val="NormalWeb"/>
        <w:rPr>
          <w:color w:val="000000" w:themeColor="text1"/>
        </w:rPr>
      </w:pPr>
      <w:r w:rsidRPr="00A018BD">
        <w:rPr>
          <w:b/>
          <w:bCs/>
          <w:color w:val="000000" w:themeColor="text1"/>
        </w:rPr>
        <w:t xml:space="preserve">Table </w:t>
      </w:r>
      <w:r w:rsidR="00903A87" w:rsidRPr="00A018BD">
        <w:rPr>
          <w:b/>
          <w:bCs/>
          <w:color w:val="000000" w:themeColor="text1"/>
        </w:rPr>
        <w:t>3</w:t>
      </w:r>
      <w:r w:rsidRPr="00A018BD">
        <w:rPr>
          <w:color w:val="000000" w:themeColor="text1"/>
        </w:rPr>
        <w:t xml:space="preserve">. Description of vital rates used in </w:t>
      </w:r>
      <w:r w:rsidRPr="00A018BD">
        <w:rPr>
          <w:i/>
          <w:iCs/>
          <w:color w:val="000000" w:themeColor="text1"/>
        </w:rPr>
        <w:t>O. coloradensis</w:t>
      </w:r>
      <w:r w:rsidRPr="00A018BD">
        <w:rPr>
          <w:color w:val="000000" w:themeColor="text1"/>
        </w:rPr>
        <w:t xml:space="preserve"> IPMs </w:t>
      </w:r>
    </w:p>
    <w:tbl>
      <w:tblPr>
        <w:tblStyle w:val="TableGrid"/>
        <w:tblW w:w="0" w:type="auto"/>
        <w:tblLayout w:type="fixed"/>
        <w:tblLook w:val="04A0" w:firstRow="1" w:lastRow="0" w:firstColumn="1" w:lastColumn="0" w:noHBand="0" w:noVBand="1"/>
      </w:tblPr>
      <w:tblGrid>
        <w:gridCol w:w="1183"/>
        <w:gridCol w:w="2772"/>
        <w:gridCol w:w="4320"/>
      </w:tblGrid>
      <w:tr w:rsidR="00A018BD" w:rsidRPr="00A018BD" w14:paraId="1609C2E3" w14:textId="77777777" w:rsidTr="00EE258A">
        <w:tc>
          <w:tcPr>
            <w:tcW w:w="1183" w:type="dxa"/>
          </w:tcPr>
          <w:p w14:paraId="03884453" w14:textId="77777777" w:rsidR="00D824D8" w:rsidRPr="00A018BD" w:rsidRDefault="00D824D8" w:rsidP="00EE258A">
            <w:pPr>
              <w:pStyle w:val="NormalWeb"/>
              <w:rPr>
                <w:b/>
                <w:bCs/>
                <w:color w:val="000000" w:themeColor="text1"/>
              </w:rPr>
            </w:pPr>
            <w:r w:rsidRPr="00A018BD">
              <w:rPr>
                <w:b/>
                <w:bCs/>
                <w:color w:val="000000" w:themeColor="text1"/>
              </w:rPr>
              <w:t>Vital rate</w:t>
            </w:r>
          </w:p>
        </w:tc>
        <w:tc>
          <w:tcPr>
            <w:tcW w:w="2772" w:type="dxa"/>
          </w:tcPr>
          <w:p w14:paraId="1DB1E2DF" w14:textId="77777777" w:rsidR="00D824D8" w:rsidRPr="00A018BD" w:rsidRDefault="00D824D8" w:rsidP="00EE258A">
            <w:pPr>
              <w:pStyle w:val="NormalWeb"/>
              <w:rPr>
                <w:b/>
                <w:bCs/>
                <w:color w:val="000000" w:themeColor="text1"/>
              </w:rPr>
            </w:pPr>
            <w:r w:rsidRPr="00A018BD">
              <w:rPr>
                <w:b/>
                <w:bCs/>
                <w:color w:val="000000" w:themeColor="text1"/>
              </w:rPr>
              <w:t>Description</w:t>
            </w:r>
          </w:p>
        </w:tc>
        <w:tc>
          <w:tcPr>
            <w:tcW w:w="4320" w:type="dxa"/>
          </w:tcPr>
          <w:p w14:paraId="4C5939C3" w14:textId="77777777" w:rsidR="00D824D8" w:rsidRPr="00A018BD" w:rsidRDefault="00D824D8" w:rsidP="00EE258A">
            <w:pPr>
              <w:pStyle w:val="NormalWeb"/>
              <w:rPr>
                <w:b/>
                <w:bCs/>
                <w:color w:val="000000" w:themeColor="text1"/>
              </w:rPr>
            </w:pPr>
            <w:r w:rsidRPr="00A018BD">
              <w:rPr>
                <w:b/>
                <w:bCs/>
                <w:color w:val="000000" w:themeColor="text1"/>
              </w:rPr>
              <w:t>Model</w:t>
            </w:r>
          </w:p>
        </w:tc>
      </w:tr>
      <w:tr w:rsidR="00A308B6" w:rsidRPr="00A018BD" w14:paraId="076632CF" w14:textId="77777777" w:rsidTr="00EE258A">
        <w:tc>
          <w:tcPr>
            <w:tcW w:w="1183" w:type="dxa"/>
          </w:tcPr>
          <w:p w14:paraId="76A1E1BB" w14:textId="572D9520" w:rsidR="00A308B6" w:rsidRPr="00A018BD" w:rsidRDefault="00A308B6" w:rsidP="00EE258A">
            <w:pPr>
              <w:pStyle w:val="NormalWeb"/>
              <w:rPr>
                <w:i/>
                <w:iCs/>
                <w:color w:val="000000" w:themeColor="text1"/>
              </w:rPr>
            </w:pPr>
            <w:r>
              <w:rPr>
                <w:i/>
                <w:iCs/>
                <w:color w:val="000000" w:themeColor="text1"/>
              </w:rPr>
              <w:t>pEstab</w:t>
            </w:r>
          </w:p>
        </w:tc>
        <w:tc>
          <w:tcPr>
            <w:tcW w:w="2772" w:type="dxa"/>
          </w:tcPr>
          <w:p w14:paraId="3B5DBEB7" w14:textId="1402F800" w:rsidR="00A308B6" w:rsidRPr="00A308B6" w:rsidRDefault="00A308B6" w:rsidP="00EE258A">
            <w:pPr>
              <w:pStyle w:val="NormalWeb"/>
              <w:rPr>
                <w:iCs/>
                <w:color w:val="000000" w:themeColor="text1"/>
              </w:rPr>
            </w:pPr>
            <w:r>
              <w:rPr>
                <w:i/>
                <w:iCs/>
                <w:color w:val="000000" w:themeColor="text1"/>
              </w:rPr>
              <w:t>P</w:t>
            </w:r>
            <w:r>
              <w:rPr>
                <w:iCs/>
                <w:color w:val="000000" w:themeColor="text1"/>
              </w:rPr>
              <w:t>(</w:t>
            </w:r>
            <w:r w:rsidRPr="00A018BD">
              <w:rPr>
                <w:color w:val="000000" w:themeColor="text1"/>
              </w:rPr>
              <w:t xml:space="preserve">seed produced in </w:t>
            </w:r>
            <w:r w:rsidRPr="00A018BD">
              <w:rPr>
                <w:i/>
                <w:iCs/>
                <w:color w:val="000000" w:themeColor="text1"/>
              </w:rPr>
              <w:t>t</w:t>
            </w:r>
            <w:r w:rsidRPr="00A018BD">
              <w:rPr>
                <w:color w:val="000000" w:themeColor="text1"/>
              </w:rPr>
              <w:t xml:space="preserve"> </w:t>
            </w:r>
            <w:r>
              <w:rPr>
                <w:color w:val="000000" w:themeColor="text1"/>
              </w:rPr>
              <w:t xml:space="preserve">establishes as a seedling </w:t>
            </w:r>
            <w:r w:rsidRPr="00A018BD">
              <w:rPr>
                <w:color w:val="000000" w:themeColor="text1"/>
              </w:rPr>
              <w:t xml:space="preserve">in </w:t>
            </w:r>
            <w:r w:rsidRPr="00A018BD">
              <w:rPr>
                <w:i/>
                <w:iCs/>
                <w:color w:val="000000" w:themeColor="text1"/>
              </w:rPr>
              <w:t>t</w:t>
            </w:r>
            <w:r w:rsidRPr="00A018BD">
              <w:rPr>
                <w:color w:val="000000" w:themeColor="text1"/>
              </w:rPr>
              <w:t>+1</w:t>
            </w:r>
            <w:r>
              <w:rPr>
                <w:color w:val="000000" w:themeColor="text1"/>
              </w:rPr>
              <w:t>)</w:t>
            </w:r>
          </w:p>
        </w:tc>
        <w:tc>
          <w:tcPr>
            <w:tcW w:w="4320" w:type="dxa"/>
          </w:tcPr>
          <w:p w14:paraId="166A4F05" w14:textId="2C0DDDF8" w:rsidR="00A308B6" w:rsidRPr="00A308B6" w:rsidRDefault="00A308B6" w:rsidP="00EE258A">
            <w:pPr>
              <w:pStyle w:val="NormalWeb"/>
              <w:rPr>
                <w:i/>
                <w:iCs/>
                <w:color w:val="000000" w:themeColor="text1"/>
              </w:rPr>
            </w:pPr>
            <w:r>
              <w:rPr>
                <w:i/>
                <w:iCs/>
                <w:color w:val="000000" w:themeColor="text1"/>
              </w:rPr>
              <w:t>pEstab</w:t>
            </w:r>
            <w:r>
              <w:rPr>
                <w:color w:val="000000" w:themeColor="text1"/>
              </w:rPr>
              <w:t xml:space="preserve">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Num.  new recruits in year</m:t>
                  </m:r>
                  <m:r>
                    <w:rPr>
                      <w:rFonts w:ascii="Cambria Math" w:hAnsi="Cambria Math"/>
                      <w:color w:val="000000" w:themeColor="text1"/>
                      <w:sz w:val="28"/>
                      <w:szCs w:val="28"/>
                    </w:rPr>
                    <m:t xml:space="preserve"> </m:t>
                  </m:r>
                  <m:r>
                    <w:rPr>
                      <w:rFonts w:ascii="Cambria Math" w:hAnsi="Cambria Math"/>
                      <w:color w:val="000000" w:themeColor="text1"/>
                      <w:sz w:val="28"/>
                      <w:szCs w:val="28"/>
                    </w:rPr>
                    <m:t>t</m:t>
                  </m:r>
                  <m:r>
                    <w:rPr>
                      <w:rFonts w:ascii="Cambria Math" w:hAnsi="Cambria Math"/>
                      <w:color w:val="000000" w:themeColor="text1"/>
                      <w:sz w:val="28"/>
                      <w:szCs w:val="28"/>
                    </w:rPr>
                    <m:t xml:space="preserve">+1 </m:t>
                  </m:r>
                </m:num>
                <m:den>
                  <m:r>
                    <m:rPr>
                      <m:sty m:val="p"/>
                    </m:rPr>
                    <w:rPr>
                      <w:rFonts w:ascii="Cambria Math" w:hAnsi="Cambria Math"/>
                      <w:color w:val="000000" w:themeColor="text1"/>
                      <w:sz w:val="28"/>
                      <w:szCs w:val="28"/>
                    </w:rPr>
                    <m:t>Num.  seeds produced in year</m:t>
                  </m:r>
                  <m:r>
                    <w:rPr>
                      <w:rFonts w:ascii="Cambria Math" w:hAnsi="Cambria Math"/>
                      <w:color w:val="000000" w:themeColor="text1"/>
                      <w:sz w:val="28"/>
                      <w:szCs w:val="28"/>
                    </w:rPr>
                    <m:t xml:space="preserve"> </m:t>
                  </m:r>
                  <m:r>
                    <w:rPr>
                      <w:rFonts w:ascii="Cambria Math" w:hAnsi="Cambria Math"/>
                      <w:color w:val="000000" w:themeColor="text1"/>
                      <w:sz w:val="28"/>
                      <w:szCs w:val="28"/>
                    </w:rPr>
                    <m:t>t</m:t>
                  </m:r>
                </m:den>
              </m:f>
            </m:oMath>
          </w:p>
        </w:tc>
      </w:tr>
      <w:tr w:rsidR="00A018BD" w:rsidRPr="00A018BD" w14:paraId="02317E24" w14:textId="77777777" w:rsidTr="00EE258A">
        <w:tc>
          <w:tcPr>
            <w:tcW w:w="1183" w:type="dxa"/>
          </w:tcPr>
          <w:p w14:paraId="0F86382A" w14:textId="77777777" w:rsidR="00D824D8" w:rsidRPr="00A018BD" w:rsidRDefault="00D824D8" w:rsidP="00EE258A">
            <w:pPr>
              <w:pStyle w:val="NormalWeb"/>
              <w:rPr>
                <w:i/>
                <w:iCs/>
                <w:color w:val="000000" w:themeColor="text1"/>
              </w:rPr>
            </w:pPr>
            <w:r w:rsidRPr="00A018BD">
              <w:rPr>
                <w:i/>
                <w:iCs/>
                <w:color w:val="000000" w:themeColor="text1"/>
              </w:rPr>
              <w:t>goCont</w:t>
            </w:r>
          </w:p>
        </w:tc>
        <w:tc>
          <w:tcPr>
            <w:tcW w:w="2772" w:type="dxa"/>
          </w:tcPr>
          <w:p w14:paraId="2B25517D"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 produced in </w:t>
            </w:r>
            <w:r w:rsidRPr="00A018BD">
              <w:rPr>
                <w:i/>
                <w:iCs/>
                <w:color w:val="000000" w:themeColor="text1"/>
              </w:rPr>
              <w:t>t</w:t>
            </w:r>
            <w:r w:rsidRPr="00A018BD">
              <w:rPr>
                <w:color w:val="000000" w:themeColor="text1"/>
              </w:rPr>
              <w:t xml:space="preserve"> germinates in </w:t>
            </w:r>
            <w:r w:rsidRPr="00A018BD">
              <w:rPr>
                <w:i/>
                <w:iCs/>
                <w:color w:val="000000" w:themeColor="text1"/>
              </w:rPr>
              <w:t>t</w:t>
            </w:r>
            <w:r w:rsidRPr="00A018BD">
              <w:rPr>
                <w:color w:val="000000" w:themeColor="text1"/>
              </w:rPr>
              <w:t>+1)</w:t>
            </w:r>
          </w:p>
        </w:tc>
        <w:tc>
          <w:tcPr>
            <w:tcW w:w="4320" w:type="dxa"/>
          </w:tcPr>
          <w:p w14:paraId="51B40505" w14:textId="77777777" w:rsidR="00D824D8" w:rsidRPr="00A018BD" w:rsidRDefault="00D824D8" w:rsidP="00EE258A">
            <w:pPr>
              <w:pStyle w:val="NormalWeb"/>
              <w:rPr>
                <w:color w:val="000000" w:themeColor="text1"/>
              </w:rPr>
            </w:pPr>
            <w:r w:rsidRPr="00A018BD">
              <w:rPr>
                <w:i/>
                <w:iCs/>
                <w:color w:val="000000" w:themeColor="text1"/>
              </w:rPr>
              <w:t xml:space="preserve">goCont </w:t>
            </w:r>
            <w:r w:rsidRPr="00A018BD">
              <w:rPr>
                <w:color w:val="000000" w:themeColor="text1"/>
              </w:rPr>
              <w:t>= viab. rate (germ. rate)</w:t>
            </w:r>
          </w:p>
        </w:tc>
      </w:tr>
      <w:tr w:rsidR="00A018BD" w:rsidRPr="00A018BD" w14:paraId="74632E16" w14:textId="77777777" w:rsidTr="00EE258A">
        <w:tc>
          <w:tcPr>
            <w:tcW w:w="1183" w:type="dxa"/>
          </w:tcPr>
          <w:p w14:paraId="3FC0DF14" w14:textId="77777777" w:rsidR="00D824D8" w:rsidRPr="00A018BD" w:rsidRDefault="00D824D8" w:rsidP="00EE258A">
            <w:pPr>
              <w:pStyle w:val="NormalWeb"/>
              <w:rPr>
                <w:i/>
                <w:iCs/>
                <w:color w:val="000000" w:themeColor="text1"/>
              </w:rPr>
            </w:pPr>
            <w:r w:rsidRPr="00A018BD">
              <w:rPr>
                <w:i/>
                <w:iCs/>
                <w:color w:val="000000" w:themeColor="text1"/>
              </w:rPr>
              <w:t>outSB</w:t>
            </w:r>
          </w:p>
        </w:tc>
        <w:tc>
          <w:tcPr>
            <w:tcW w:w="2772" w:type="dxa"/>
          </w:tcPr>
          <w:p w14:paraId="653ADE5A"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(seedbank seed in </w:t>
            </w:r>
            <w:r w:rsidRPr="00A018BD">
              <w:rPr>
                <w:i/>
                <w:iCs/>
                <w:color w:val="000000" w:themeColor="text1"/>
              </w:rPr>
              <w:t>t</w:t>
            </w:r>
            <w:r w:rsidRPr="00A018BD">
              <w:rPr>
                <w:color w:val="000000" w:themeColor="text1"/>
              </w:rPr>
              <w:t xml:space="preserve"> germinates in </w:t>
            </w:r>
            <w:r w:rsidRPr="00A018BD">
              <w:rPr>
                <w:i/>
                <w:iCs/>
                <w:color w:val="000000" w:themeColor="text1"/>
              </w:rPr>
              <w:t>t</w:t>
            </w:r>
            <w:r w:rsidRPr="00A018BD">
              <w:rPr>
                <w:color w:val="000000" w:themeColor="text1"/>
              </w:rPr>
              <w:t>+1)</w:t>
            </w:r>
          </w:p>
        </w:tc>
        <w:tc>
          <w:tcPr>
            <w:tcW w:w="4320" w:type="dxa"/>
          </w:tcPr>
          <w:p w14:paraId="1E711C9B" w14:textId="77777777" w:rsidR="00D824D8" w:rsidRPr="00A018BD" w:rsidRDefault="00D824D8" w:rsidP="00EE258A">
            <w:pPr>
              <w:pStyle w:val="NormalWeb"/>
              <w:rPr>
                <w:color w:val="000000" w:themeColor="text1"/>
              </w:rPr>
            </w:pPr>
            <w:r w:rsidRPr="00A018BD">
              <w:rPr>
                <w:i/>
                <w:iCs/>
                <w:color w:val="000000" w:themeColor="text1"/>
              </w:rPr>
              <w:t>outSB</w:t>
            </w:r>
            <w:r w:rsidRPr="00A018BD">
              <w:rPr>
                <w:color w:val="000000" w:themeColor="text1"/>
              </w:rPr>
              <w:t xml:space="preserve"> = germ. rate (1 - death rate)</w:t>
            </w:r>
          </w:p>
        </w:tc>
      </w:tr>
      <w:tr w:rsidR="00A018BD" w:rsidRPr="00A018BD" w14:paraId="6CC6A1AE" w14:textId="77777777" w:rsidTr="00EE258A">
        <w:tc>
          <w:tcPr>
            <w:tcW w:w="1183" w:type="dxa"/>
          </w:tcPr>
          <w:p w14:paraId="1BEC02A6" w14:textId="77777777" w:rsidR="00D824D8" w:rsidRPr="00A018BD" w:rsidRDefault="00D824D8" w:rsidP="00EE258A">
            <w:pPr>
              <w:pStyle w:val="NormalWeb"/>
              <w:rPr>
                <w:i/>
                <w:iCs/>
                <w:color w:val="000000" w:themeColor="text1"/>
              </w:rPr>
            </w:pPr>
            <w:r w:rsidRPr="00A018BD">
              <w:rPr>
                <w:i/>
                <w:iCs/>
                <w:color w:val="000000" w:themeColor="text1"/>
              </w:rPr>
              <w:t>goSB</w:t>
            </w:r>
          </w:p>
        </w:tc>
        <w:tc>
          <w:tcPr>
            <w:tcW w:w="2772" w:type="dxa"/>
          </w:tcPr>
          <w:p w14:paraId="482E4922"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 produced in </w:t>
            </w:r>
            <w:r w:rsidRPr="00A018BD">
              <w:rPr>
                <w:i/>
                <w:iCs/>
                <w:color w:val="000000" w:themeColor="text1"/>
              </w:rPr>
              <w:t>t</w:t>
            </w:r>
            <w:r w:rsidRPr="00A018BD">
              <w:rPr>
                <w:color w:val="000000" w:themeColor="text1"/>
              </w:rPr>
              <w:t xml:space="preserve"> goes to the seedbank in </w:t>
            </w:r>
            <w:r w:rsidRPr="00A018BD">
              <w:rPr>
                <w:i/>
                <w:iCs/>
                <w:color w:val="000000" w:themeColor="text1"/>
              </w:rPr>
              <w:t>t</w:t>
            </w:r>
            <w:r w:rsidRPr="00A018BD">
              <w:rPr>
                <w:color w:val="000000" w:themeColor="text1"/>
              </w:rPr>
              <w:t>+1)</w:t>
            </w:r>
          </w:p>
        </w:tc>
        <w:tc>
          <w:tcPr>
            <w:tcW w:w="4320" w:type="dxa"/>
          </w:tcPr>
          <w:p w14:paraId="32B88B59" w14:textId="77777777" w:rsidR="00D824D8" w:rsidRPr="00A018BD" w:rsidRDefault="00D824D8" w:rsidP="00EE258A">
            <w:pPr>
              <w:pStyle w:val="NormalWeb"/>
              <w:rPr>
                <w:color w:val="000000" w:themeColor="text1"/>
              </w:rPr>
            </w:pPr>
            <w:r w:rsidRPr="00A018BD">
              <w:rPr>
                <w:i/>
                <w:iCs/>
                <w:color w:val="000000" w:themeColor="text1"/>
              </w:rPr>
              <w:t>goSB</w:t>
            </w:r>
            <w:r w:rsidRPr="00A018BD">
              <w:rPr>
                <w:color w:val="000000" w:themeColor="text1"/>
              </w:rPr>
              <w:t xml:space="preserve"> = viab.rate (1 - germ. rate) </w:t>
            </w:r>
          </w:p>
        </w:tc>
      </w:tr>
      <w:tr w:rsidR="00A018BD" w:rsidRPr="00A018BD" w14:paraId="2DF96B22" w14:textId="77777777" w:rsidTr="00EE258A">
        <w:tc>
          <w:tcPr>
            <w:tcW w:w="1183" w:type="dxa"/>
          </w:tcPr>
          <w:p w14:paraId="1B3593F0" w14:textId="77777777" w:rsidR="00D824D8" w:rsidRPr="00A018BD" w:rsidRDefault="00D824D8" w:rsidP="00EE258A">
            <w:pPr>
              <w:pStyle w:val="NormalWeb"/>
              <w:rPr>
                <w:i/>
                <w:iCs/>
                <w:color w:val="000000" w:themeColor="text1"/>
              </w:rPr>
            </w:pPr>
            <w:r w:rsidRPr="00A018BD">
              <w:rPr>
                <w:i/>
                <w:iCs/>
                <w:color w:val="000000" w:themeColor="text1"/>
              </w:rPr>
              <w:t>staySB</w:t>
            </w:r>
          </w:p>
        </w:tc>
        <w:tc>
          <w:tcPr>
            <w:tcW w:w="2772" w:type="dxa"/>
          </w:tcPr>
          <w:p w14:paraId="71791E40"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(seedbank seed in </w:t>
            </w:r>
            <w:r w:rsidRPr="00A018BD">
              <w:rPr>
                <w:i/>
                <w:iCs/>
                <w:color w:val="000000" w:themeColor="text1"/>
              </w:rPr>
              <w:t>t</w:t>
            </w:r>
            <w:r w:rsidRPr="00A018BD">
              <w:rPr>
                <w:color w:val="000000" w:themeColor="text1"/>
              </w:rPr>
              <w:t xml:space="preserve"> stays in the seedbank in </w:t>
            </w:r>
            <w:r w:rsidRPr="00A018BD">
              <w:rPr>
                <w:i/>
                <w:iCs/>
                <w:color w:val="000000" w:themeColor="text1"/>
              </w:rPr>
              <w:t>t</w:t>
            </w:r>
            <w:r w:rsidRPr="00A018BD">
              <w:rPr>
                <w:color w:val="000000" w:themeColor="text1"/>
              </w:rPr>
              <w:t>+1)</w:t>
            </w:r>
          </w:p>
        </w:tc>
        <w:tc>
          <w:tcPr>
            <w:tcW w:w="4320" w:type="dxa"/>
          </w:tcPr>
          <w:p w14:paraId="4E8A62B4" w14:textId="77777777" w:rsidR="00D824D8" w:rsidRPr="00A018BD" w:rsidRDefault="00D824D8" w:rsidP="00EE258A">
            <w:pPr>
              <w:pStyle w:val="NormalWeb"/>
              <w:jc w:val="both"/>
              <w:rPr>
                <w:color w:val="000000" w:themeColor="text1"/>
              </w:rPr>
            </w:pPr>
            <w:r w:rsidRPr="00A018BD">
              <w:rPr>
                <w:i/>
                <w:iCs/>
                <w:color w:val="000000" w:themeColor="text1"/>
              </w:rPr>
              <w:t xml:space="preserve">staySB = </w:t>
            </w:r>
            <w:r w:rsidRPr="00A018BD">
              <w:rPr>
                <w:color w:val="000000" w:themeColor="text1"/>
              </w:rPr>
              <w:t>(1 - germ. rate) (1 -  death rate)</w:t>
            </w:r>
          </w:p>
        </w:tc>
      </w:tr>
      <w:tr w:rsidR="00A018BD" w:rsidRPr="00A018BD" w14:paraId="125E8FB2" w14:textId="77777777" w:rsidTr="00EE258A">
        <w:tc>
          <w:tcPr>
            <w:tcW w:w="1183" w:type="dxa"/>
          </w:tcPr>
          <w:p w14:paraId="61521630" w14:textId="079D7977" w:rsidR="00EE322E" w:rsidRPr="00A018BD" w:rsidRDefault="00EE322E" w:rsidP="00EE322E">
            <w:pPr>
              <w:pStyle w:val="NormalWeb"/>
              <w:rPr>
                <w:i/>
                <w:iCs/>
                <w:color w:val="000000" w:themeColor="text1"/>
              </w:rPr>
            </w:pPr>
            <w:r w:rsidRPr="00A018BD">
              <w:rPr>
                <w:i/>
                <w:iCs/>
                <w:color w:val="000000" w:themeColor="text1"/>
              </w:rPr>
              <w:t>s</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252A1A5D" w14:textId="3F4990AA" w:rsidR="00EE322E" w:rsidRPr="00A018BD" w:rsidRDefault="00EE322E" w:rsidP="00EE322E">
            <w:pPr>
              <w:pStyle w:val="NormalWeb"/>
              <w:rPr>
                <w:i/>
                <w:iCs/>
                <w:color w:val="000000" w:themeColor="text1"/>
              </w:rPr>
            </w:pPr>
            <w:r w:rsidRPr="00A018BD">
              <w:rPr>
                <w:i/>
                <w:iCs/>
                <w:color w:val="000000" w:themeColor="text1"/>
              </w:rPr>
              <w:t>P</w:t>
            </w:r>
            <w:r w:rsidRPr="00A018BD">
              <w:rPr>
                <w:color w:val="000000" w:themeColor="text1"/>
              </w:rPr>
              <w:t xml:space="preserve">(survival from </w:t>
            </w:r>
            <w:r w:rsidRPr="00A018BD">
              <w:rPr>
                <w:i/>
                <w:iCs/>
                <w:color w:val="000000" w:themeColor="text1"/>
              </w:rPr>
              <w:t xml:space="preserve">t </w:t>
            </w:r>
            <w:r w:rsidRPr="00A018BD">
              <w:rPr>
                <w:color w:val="000000" w:themeColor="text1"/>
              </w:rPr>
              <w:t xml:space="preserve">to </w:t>
            </w:r>
            <w:r w:rsidRPr="00A018BD">
              <w:rPr>
                <w:i/>
                <w:iCs/>
                <w:color w:val="000000" w:themeColor="text1"/>
              </w:rPr>
              <w:t>t+1</w:t>
            </w:r>
            <w:r w:rsidRPr="00A018BD">
              <w:rPr>
                <w:color w:val="000000" w:themeColor="text1"/>
              </w:rPr>
              <w:t>)</w:t>
            </w:r>
          </w:p>
        </w:tc>
        <w:tc>
          <w:tcPr>
            <w:tcW w:w="4320" w:type="dxa"/>
          </w:tcPr>
          <w:p w14:paraId="5B421CFA" w14:textId="043F99B6" w:rsidR="00EE322E" w:rsidRPr="00A018BD" w:rsidRDefault="00EE322E" w:rsidP="00EE322E">
            <w:pPr>
              <w:pStyle w:val="NormalWeb"/>
              <w:jc w:val="both"/>
              <w:rPr>
                <w:i/>
                <w:iCs/>
                <w:color w:val="000000" w:themeColor="text1"/>
              </w:rPr>
            </w:pPr>
            <w:r w:rsidRPr="00A018BD">
              <w:rPr>
                <w:color w:val="000000" w:themeColor="text1"/>
              </w:rPr>
              <w:t xml:space="preserve">logit(survival) ~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log(size</w:t>
            </w:r>
            <w:r w:rsidRPr="00A018BD">
              <w:rPr>
                <w:i/>
                <w:iCs/>
                <w:color w:val="000000" w:themeColor="text1"/>
                <w:vertAlign w:val="subscript"/>
              </w:rPr>
              <w:t>t</w:t>
            </w:r>
            <w:r w:rsidRPr="00A018BD">
              <w:rPr>
                <w:color w:val="000000" w:themeColor="text1"/>
              </w:rPr>
              <w:t xml:space="preserve">)) + </w:t>
            </w:r>
            <w:r w:rsidRPr="00A018BD">
              <w:rPr>
                <w:rFonts w:eastAsia="MS Gothic"/>
                <w:color w:val="000000" w:themeColor="text1"/>
              </w:rPr>
              <w:t>ε</w:t>
            </w:r>
          </w:p>
        </w:tc>
      </w:tr>
      <w:tr w:rsidR="00A018BD" w:rsidRPr="00A018BD" w14:paraId="7A1059B4" w14:textId="77777777" w:rsidTr="00EE258A">
        <w:tc>
          <w:tcPr>
            <w:tcW w:w="1183" w:type="dxa"/>
          </w:tcPr>
          <w:p w14:paraId="24E62763" w14:textId="16F88754" w:rsidR="00EE322E" w:rsidRPr="00A018BD" w:rsidRDefault="00EE322E" w:rsidP="00EE322E">
            <w:pPr>
              <w:pStyle w:val="NormalWeb"/>
              <w:rPr>
                <w:i/>
                <w:iCs/>
                <w:color w:val="000000" w:themeColor="text1"/>
              </w:rPr>
            </w:pPr>
            <w:r w:rsidRPr="00A018BD">
              <w:rPr>
                <w:i/>
                <w:iCs/>
                <w:color w:val="000000" w:themeColor="text1"/>
              </w:rPr>
              <w:t>Pb</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2C81D077" w14:textId="576C5B6F" w:rsidR="00EE322E" w:rsidRPr="00A018BD" w:rsidRDefault="00EE322E" w:rsidP="00EE322E">
            <w:pPr>
              <w:pStyle w:val="NormalWeb"/>
              <w:rPr>
                <w:i/>
                <w:iCs/>
                <w:color w:val="000000" w:themeColor="text1"/>
              </w:rPr>
            </w:pPr>
            <w:r w:rsidRPr="00A018BD">
              <w:rPr>
                <w:i/>
                <w:iCs/>
                <w:color w:val="000000" w:themeColor="text1"/>
              </w:rPr>
              <w:t>P</w:t>
            </w:r>
            <w:r w:rsidRPr="00A018BD">
              <w:rPr>
                <w:color w:val="000000" w:themeColor="text1"/>
              </w:rPr>
              <w:t xml:space="preserve">(flowering in </w:t>
            </w:r>
            <w:r w:rsidRPr="00A018BD">
              <w:rPr>
                <w:i/>
                <w:iCs/>
                <w:color w:val="000000" w:themeColor="text1"/>
              </w:rPr>
              <w:t>t</w:t>
            </w:r>
            <w:r w:rsidRPr="00A018BD">
              <w:rPr>
                <w:color w:val="000000" w:themeColor="text1"/>
              </w:rPr>
              <w:t>)</w:t>
            </w:r>
          </w:p>
        </w:tc>
        <w:tc>
          <w:tcPr>
            <w:tcW w:w="4320" w:type="dxa"/>
          </w:tcPr>
          <w:p w14:paraId="0B27345C" w14:textId="72FC9AD2" w:rsidR="00EE322E" w:rsidRPr="00A018BD" w:rsidRDefault="00EE322E" w:rsidP="00EE322E">
            <w:pPr>
              <w:pStyle w:val="NormalWeb"/>
              <w:jc w:val="both"/>
              <w:rPr>
                <w:i/>
                <w:iCs/>
                <w:color w:val="000000" w:themeColor="text1"/>
              </w:rPr>
            </w:pPr>
            <w:r w:rsidRPr="00A018BD">
              <w:rPr>
                <w:color w:val="000000" w:themeColor="text1"/>
              </w:rPr>
              <w:t xml:space="preserve">logit(flowering) ~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log(size</w:t>
            </w:r>
            <w:r w:rsidRPr="00A018BD">
              <w:rPr>
                <w:i/>
                <w:iCs/>
                <w:color w:val="000000" w:themeColor="text1"/>
                <w:vertAlign w:val="subscript"/>
              </w:rPr>
              <w:t>t</w:t>
            </w:r>
            <w:r w:rsidRPr="00A018BD">
              <w:rPr>
                <w:color w:val="000000" w:themeColor="text1"/>
              </w:rPr>
              <w:t xml:space="preserve">)) + </w:t>
            </w:r>
            <w:r w:rsidRPr="00A018BD">
              <w:rPr>
                <w:rFonts w:eastAsia="Arial Unicode MS"/>
                <w:color w:val="000000" w:themeColor="text1"/>
              </w:rPr>
              <w:t>β</w:t>
            </w:r>
            <w:r w:rsidRPr="00A018BD">
              <w:rPr>
                <w:rFonts w:eastAsia="Arial Unicode MS"/>
                <w:color w:val="000000" w:themeColor="text1"/>
                <w:vertAlign w:val="subscript"/>
              </w:rPr>
              <w:t xml:space="preserve">2 </w:t>
            </w:r>
            <w:r w:rsidRPr="00A018BD">
              <w:rPr>
                <w:rFonts w:eastAsia="Arial Unicode MS"/>
                <w:color w:val="000000" w:themeColor="text1"/>
              </w:rPr>
              <w:t>(</w:t>
            </w:r>
            <w:r w:rsidRPr="00A018BD">
              <w:rPr>
                <w:color w:val="000000" w:themeColor="text1"/>
              </w:rPr>
              <w:t>log(size</w:t>
            </w:r>
            <w:r w:rsidRPr="00A018BD">
              <w:rPr>
                <w:i/>
                <w:iCs/>
                <w:color w:val="000000" w:themeColor="text1"/>
                <w:vertAlign w:val="subscript"/>
              </w:rPr>
              <w:t>t</w:t>
            </w:r>
            <w:r w:rsidRPr="00A018BD">
              <w:rPr>
                <w:color w:val="000000" w:themeColor="text1"/>
              </w:rPr>
              <w:t>)</w:t>
            </w:r>
            <w:r w:rsidRPr="00A018BD">
              <w:rPr>
                <w:color w:val="000000" w:themeColor="text1"/>
                <w:vertAlign w:val="superscript"/>
              </w:rPr>
              <w:t>2</w:t>
            </w:r>
            <w:r w:rsidRPr="00A018BD">
              <w:rPr>
                <w:color w:val="000000" w:themeColor="text1"/>
              </w:rPr>
              <w:t xml:space="preserve">) + </w:t>
            </w:r>
            <w:r w:rsidRPr="00A018BD">
              <w:rPr>
                <w:rFonts w:eastAsia="MS Gothic"/>
                <w:color w:val="000000" w:themeColor="text1"/>
              </w:rPr>
              <w:t>ε</w:t>
            </w:r>
          </w:p>
        </w:tc>
      </w:tr>
      <w:tr w:rsidR="00A018BD" w:rsidRPr="00A018BD" w14:paraId="5EAC04D4" w14:textId="77777777" w:rsidTr="00EE258A">
        <w:tc>
          <w:tcPr>
            <w:tcW w:w="1183" w:type="dxa"/>
          </w:tcPr>
          <w:p w14:paraId="604E35A4" w14:textId="5FCC60E6" w:rsidR="00EE322E" w:rsidRPr="00A018BD" w:rsidRDefault="00EE322E" w:rsidP="00EE322E">
            <w:pPr>
              <w:pStyle w:val="NormalWeb"/>
              <w:rPr>
                <w:i/>
                <w:iCs/>
                <w:color w:val="000000" w:themeColor="text1"/>
              </w:rPr>
            </w:pPr>
            <w:r w:rsidRPr="00A018BD">
              <w:rPr>
                <w:i/>
                <w:iCs/>
                <w:color w:val="000000" w:themeColor="text1"/>
              </w:rPr>
              <w:t>b</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336CBA1B" w14:textId="3EAE4613" w:rsidR="00EE322E" w:rsidRPr="00A018BD" w:rsidRDefault="00EE322E" w:rsidP="00EE322E">
            <w:pPr>
              <w:pStyle w:val="NormalWeb"/>
              <w:rPr>
                <w:i/>
                <w:iCs/>
                <w:color w:val="000000" w:themeColor="text1"/>
              </w:rPr>
            </w:pPr>
            <w:r w:rsidRPr="00A018BD">
              <w:rPr>
                <w:color w:val="000000" w:themeColor="text1"/>
              </w:rPr>
              <w:t xml:space="preserve">Seed production in </w:t>
            </w:r>
            <w:r w:rsidRPr="00A018BD">
              <w:rPr>
                <w:i/>
                <w:iCs/>
                <w:color w:val="000000" w:themeColor="text1"/>
              </w:rPr>
              <w:t>t</w:t>
            </w:r>
          </w:p>
        </w:tc>
        <w:tc>
          <w:tcPr>
            <w:tcW w:w="4320" w:type="dxa"/>
          </w:tcPr>
          <w:p w14:paraId="6D2C7C5E" w14:textId="3EC31DAB" w:rsidR="00EE322E" w:rsidRPr="00A018BD" w:rsidRDefault="00EE322E" w:rsidP="00EE322E">
            <w:pPr>
              <w:pStyle w:val="NormalWeb"/>
              <w:jc w:val="both"/>
              <w:rPr>
                <w:i/>
                <w:iCs/>
                <w:color w:val="000000" w:themeColor="text1"/>
              </w:rPr>
            </w:pPr>
            <w:r w:rsidRPr="00A018BD">
              <w:rPr>
                <w:color w:val="000000" w:themeColor="text1"/>
              </w:rPr>
              <w:t xml:space="preserve">exp(seed number) ~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log(size</w:t>
            </w:r>
            <w:r w:rsidRPr="00A018BD">
              <w:rPr>
                <w:i/>
                <w:iCs/>
                <w:color w:val="000000" w:themeColor="text1"/>
                <w:vertAlign w:val="subscript"/>
              </w:rPr>
              <w:t>t</w:t>
            </w:r>
            <w:r w:rsidRPr="00A018BD">
              <w:rPr>
                <w:color w:val="000000" w:themeColor="text1"/>
              </w:rPr>
              <w:t xml:space="preserve">))+ </w:t>
            </w:r>
            <w:r w:rsidRPr="00A018BD">
              <w:rPr>
                <w:rFonts w:eastAsia="MS Gothic"/>
                <w:color w:val="000000" w:themeColor="text1"/>
              </w:rPr>
              <w:t>ε</w:t>
            </w:r>
          </w:p>
        </w:tc>
      </w:tr>
      <w:tr w:rsidR="00A018BD" w:rsidRPr="00A018BD" w14:paraId="20257D74" w14:textId="77777777" w:rsidTr="000633EE">
        <w:tc>
          <w:tcPr>
            <w:tcW w:w="1183" w:type="dxa"/>
          </w:tcPr>
          <w:p w14:paraId="3BB5DBC6" w14:textId="5E560FFF" w:rsidR="00EE322E" w:rsidRPr="00A018BD" w:rsidRDefault="00EE322E" w:rsidP="00EE322E">
            <w:pPr>
              <w:pStyle w:val="NormalWeb"/>
              <w:rPr>
                <w:i/>
                <w:iCs/>
                <w:color w:val="000000" w:themeColor="text1"/>
              </w:rPr>
            </w:pPr>
            <w:r w:rsidRPr="00A018BD">
              <w:rPr>
                <w:i/>
                <w:iCs/>
                <w:color w:val="000000" w:themeColor="text1"/>
              </w:rPr>
              <w:t>G</w:t>
            </w:r>
            <w:r w:rsidRPr="00A018BD">
              <w:rPr>
                <w:color w:val="000000" w:themeColor="text1"/>
              </w:rPr>
              <w:t>(</w:t>
            </w:r>
            <w:r w:rsidRPr="00A018BD">
              <w:rPr>
                <w:i/>
                <w:iCs/>
                <w:color w:val="000000" w:themeColor="text1"/>
              </w:rPr>
              <w:t>z’,z</w:t>
            </w:r>
            <w:r w:rsidRPr="00A018BD">
              <w:rPr>
                <w:color w:val="000000" w:themeColor="text1"/>
              </w:rPr>
              <w:t>)</w:t>
            </w:r>
          </w:p>
        </w:tc>
        <w:tc>
          <w:tcPr>
            <w:tcW w:w="2772" w:type="dxa"/>
          </w:tcPr>
          <w:p w14:paraId="4ABD0BED" w14:textId="26B0928A" w:rsidR="00EE322E" w:rsidRPr="00A018BD" w:rsidRDefault="00EE322E" w:rsidP="00EE322E">
            <w:pPr>
              <w:pStyle w:val="NormalWeb"/>
              <w:rPr>
                <w:i/>
                <w:iCs/>
                <w:color w:val="000000" w:themeColor="text1"/>
              </w:rPr>
            </w:pPr>
            <w:r w:rsidRPr="00A018BD">
              <w:rPr>
                <w:color w:val="000000" w:themeColor="text1"/>
              </w:rPr>
              <w:t xml:space="preserve">Distribution of plant size in year </w:t>
            </w:r>
            <w:r w:rsidRPr="00A018BD">
              <w:rPr>
                <w:i/>
                <w:iCs/>
                <w:color w:val="000000" w:themeColor="text1"/>
              </w:rPr>
              <w:t>t</w:t>
            </w:r>
          </w:p>
        </w:tc>
        <w:tc>
          <w:tcPr>
            <w:tcW w:w="4320" w:type="dxa"/>
          </w:tcPr>
          <w:p w14:paraId="517F6A7F" w14:textId="17A3E169" w:rsidR="00EE322E" w:rsidRPr="00A018BD" w:rsidRDefault="00EE322E" w:rsidP="000633EE">
            <w:pPr>
              <w:pStyle w:val="NormalWeb"/>
              <w:rPr>
                <w:i/>
                <w:iCs/>
                <w:color w:val="000000" w:themeColor="text1"/>
              </w:rPr>
            </w:pPr>
            <w:r w:rsidRPr="00A018BD">
              <w:rPr>
                <w:i/>
                <w:iCs/>
                <w:color w:val="000000" w:themeColor="text1"/>
              </w:rPr>
              <w:t>G</w:t>
            </w:r>
            <w:r w:rsidRPr="00A018BD">
              <w:rPr>
                <w:color w:val="000000" w:themeColor="text1"/>
              </w:rPr>
              <w:t>(</w:t>
            </w:r>
            <w:r w:rsidRPr="00A018BD">
              <w:rPr>
                <w:i/>
                <w:iCs/>
                <w:color w:val="000000" w:themeColor="text1"/>
              </w:rPr>
              <w:t>z’,z</w:t>
            </w:r>
            <w:r w:rsidRPr="00A018BD">
              <w:rPr>
                <w:color w:val="000000" w:themeColor="text1"/>
              </w:rPr>
              <w:t xml:space="preserve">) = </w:t>
            </w:r>
            <w:r w:rsidRPr="00A018BD">
              <w:rPr>
                <w:i/>
                <w:iCs/>
                <w:color w:val="000000" w:themeColor="text1"/>
              </w:rPr>
              <w:t xml:space="preserve">N </w:t>
            </w:r>
            <w:r w:rsidRPr="00A018BD">
              <w:rPr>
                <w:color w:val="000000" w:themeColor="text1"/>
              </w:rPr>
              <w:t>(</w:t>
            </w:r>
            <w:r w:rsidRPr="00A018BD">
              <w:rPr>
                <w:rFonts w:eastAsia="MS Gothic"/>
                <w:color w:val="000000" w:themeColor="text1"/>
              </w:rPr>
              <w:t>μ</w:t>
            </w:r>
            <w:r w:rsidRPr="00A018BD">
              <w:rPr>
                <w:rFonts w:eastAsia="MS Gothic"/>
                <w:color w:val="000000" w:themeColor="text1"/>
                <w:vertAlign w:val="subscript"/>
              </w:rPr>
              <w:t>s</w:t>
            </w:r>
            <w:r w:rsidRPr="00A018BD">
              <w:rPr>
                <w:rFonts w:eastAsia="MS Gothic"/>
                <w:color w:val="000000" w:themeColor="text1"/>
              </w:rPr>
              <w:t>, σ</w:t>
            </w:r>
            <w:r w:rsidRPr="00A018BD">
              <w:rPr>
                <w:rFonts w:eastAsia="MS Gothic"/>
                <w:color w:val="000000" w:themeColor="text1"/>
                <w:vertAlign w:val="subscript"/>
              </w:rPr>
              <w:t>s</w:t>
            </w:r>
            <w:r w:rsidRPr="00A018BD">
              <w:rPr>
                <w:rFonts w:eastAsia="MS Gothic"/>
                <w:color w:val="000000" w:themeColor="text1"/>
              </w:rPr>
              <w:t>);                                         μ</w:t>
            </w:r>
            <w:r w:rsidRPr="00A018BD">
              <w:rPr>
                <w:rFonts w:eastAsia="MS Gothic"/>
                <w:color w:val="000000" w:themeColor="text1"/>
                <w:vertAlign w:val="subscript"/>
              </w:rPr>
              <w:t xml:space="preserve">s </w:t>
            </w:r>
            <w:r w:rsidRPr="00A018BD">
              <w:rPr>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log(size</w:t>
            </w:r>
            <w:r w:rsidRPr="00A018BD">
              <w:rPr>
                <w:i/>
                <w:iCs/>
                <w:color w:val="000000" w:themeColor="text1"/>
                <w:vertAlign w:val="subscript"/>
              </w:rPr>
              <w:t>t</w:t>
            </w:r>
            <w:r w:rsidRPr="00A018BD">
              <w:rPr>
                <w:color w:val="000000" w:themeColor="text1"/>
              </w:rPr>
              <w:t xml:space="preserve">)) + </w:t>
            </w:r>
            <w:r w:rsidRPr="00A018BD">
              <w:rPr>
                <w:rFonts w:eastAsia="MS Gothic"/>
                <w:color w:val="000000" w:themeColor="text1"/>
              </w:rPr>
              <w:t>ε ;                    σ</w:t>
            </w:r>
            <w:r w:rsidRPr="00A018BD">
              <w:rPr>
                <w:rFonts w:eastAsia="MS Gothic"/>
                <w:color w:val="000000" w:themeColor="text1"/>
                <w:vertAlign w:val="subscript"/>
              </w:rPr>
              <w:t>s</w:t>
            </w:r>
            <w:r w:rsidRPr="00A018BD">
              <w:rPr>
                <w:rFonts w:eastAsia="MS Gothic"/>
                <w:color w:val="000000" w:themeColor="text1"/>
                <w:vertAlign w:val="superscript"/>
              </w:rPr>
              <w:t xml:space="preserve"> </w:t>
            </w:r>
            <w:r w:rsidRPr="00A018BD">
              <w:rPr>
                <w:rFonts w:eastAsia="MS Gothic"/>
                <w:color w:val="000000" w:themeColor="text1"/>
              </w:rPr>
              <w:t>~    RSE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log(size</w:t>
            </w:r>
            <w:r w:rsidRPr="00A018BD">
              <w:rPr>
                <w:i/>
                <w:iCs/>
                <w:color w:val="000000" w:themeColor="text1"/>
                <w:vertAlign w:val="subscript"/>
              </w:rPr>
              <w:t>t</w:t>
            </w:r>
            <w:r w:rsidRPr="00A018BD">
              <w:rPr>
                <w:color w:val="000000" w:themeColor="text1"/>
              </w:rPr>
              <w:t xml:space="preserve">)) + </w:t>
            </w:r>
            <w:r w:rsidRPr="00A018BD">
              <w:rPr>
                <w:rFonts w:eastAsia="MS Gothic"/>
                <w:color w:val="000000" w:themeColor="text1"/>
              </w:rPr>
              <w:t>ε)</w:t>
            </w:r>
          </w:p>
        </w:tc>
      </w:tr>
      <w:tr w:rsidR="00EE322E" w:rsidRPr="00A018BD" w14:paraId="23F28D43" w14:textId="77777777" w:rsidTr="000633EE">
        <w:tc>
          <w:tcPr>
            <w:tcW w:w="1183" w:type="dxa"/>
          </w:tcPr>
          <w:p w14:paraId="594A9385" w14:textId="16CBFDB0" w:rsidR="00EE322E" w:rsidRPr="00A018BD" w:rsidRDefault="00EE322E" w:rsidP="00EE322E">
            <w:pPr>
              <w:pStyle w:val="NormalWeb"/>
              <w:rPr>
                <w:i/>
                <w:iCs/>
                <w:color w:val="000000" w:themeColor="text1"/>
              </w:rPr>
            </w:pPr>
            <w:r w:rsidRPr="00A018BD">
              <w:rPr>
                <w:i/>
                <w:iCs/>
                <w:color w:val="000000" w:themeColor="text1"/>
              </w:rPr>
              <w:t>c</w:t>
            </w:r>
            <w:r w:rsidRPr="00A018BD">
              <w:rPr>
                <w:i/>
                <w:iCs/>
                <w:color w:val="000000" w:themeColor="text1"/>
                <w:vertAlign w:val="subscript"/>
              </w:rPr>
              <w:t>o</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1D0A40FE" w14:textId="2AD015BE" w:rsidR="00EE322E" w:rsidRPr="00A018BD" w:rsidRDefault="00EE322E" w:rsidP="00EE322E">
            <w:pPr>
              <w:pStyle w:val="NormalWeb"/>
              <w:rPr>
                <w:i/>
                <w:iCs/>
                <w:color w:val="000000" w:themeColor="text1"/>
              </w:rPr>
            </w:pPr>
            <w:r w:rsidRPr="00A018BD">
              <w:rPr>
                <w:color w:val="000000" w:themeColor="text1"/>
              </w:rPr>
              <w:t xml:space="preserve">Distribution of new recruit size in year </w:t>
            </w:r>
            <w:r w:rsidRPr="00A018BD">
              <w:rPr>
                <w:i/>
                <w:iCs/>
                <w:color w:val="000000" w:themeColor="text1"/>
              </w:rPr>
              <w:t>t</w:t>
            </w:r>
          </w:p>
        </w:tc>
        <w:tc>
          <w:tcPr>
            <w:tcW w:w="4320" w:type="dxa"/>
          </w:tcPr>
          <w:p w14:paraId="2D6C046D" w14:textId="0BDED479" w:rsidR="00EE322E" w:rsidRPr="00A018BD" w:rsidRDefault="00EE322E" w:rsidP="000633EE">
            <w:pPr>
              <w:pStyle w:val="NormalWeb"/>
              <w:rPr>
                <w:i/>
                <w:iCs/>
                <w:color w:val="000000" w:themeColor="text1"/>
              </w:rPr>
            </w:pPr>
            <w:r w:rsidRPr="00A018BD">
              <w:rPr>
                <w:i/>
                <w:iCs/>
                <w:color w:val="000000" w:themeColor="text1"/>
              </w:rPr>
              <w:t>c</w:t>
            </w:r>
            <w:r w:rsidRPr="00A018BD">
              <w:rPr>
                <w:i/>
                <w:iCs/>
                <w:color w:val="000000" w:themeColor="text1"/>
                <w:vertAlign w:val="subscript"/>
              </w:rPr>
              <w:t>o</w:t>
            </w:r>
            <w:r w:rsidRPr="00A018BD">
              <w:rPr>
                <w:color w:val="000000" w:themeColor="text1"/>
              </w:rPr>
              <w:t>(</w:t>
            </w:r>
            <w:r w:rsidRPr="00A018BD">
              <w:rPr>
                <w:i/>
                <w:iCs/>
                <w:color w:val="000000" w:themeColor="text1"/>
              </w:rPr>
              <w:t>z’</w:t>
            </w:r>
            <w:r w:rsidRPr="00A018BD">
              <w:rPr>
                <w:color w:val="000000" w:themeColor="text1"/>
              </w:rPr>
              <w:t xml:space="preserve">) = </w:t>
            </w:r>
            <w:r w:rsidRPr="00A018BD">
              <w:rPr>
                <w:i/>
                <w:iCs/>
                <w:color w:val="000000" w:themeColor="text1"/>
              </w:rPr>
              <w:t>N</w:t>
            </w:r>
            <w:r w:rsidRPr="00A018BD">
              <w:rPr>
                <w:color w:val="000000" w:themeColor="text1"/>
              </w:rPr>
              <w:t>(</w:t>
            </w:r>
            <w:r w:rsidRPr="00A018BD">
              <w:rPr>
                <w:rFonts w:eastAsia="MS Gothic"/>
                <w:color w:val="000000" w:themeColor="text1"/>
              </w:rPr>
              <w:t>μ</w:t>
            </w:r>
            <w:r w:rsidRPr="00A018BD">
              <w:rPr>
                <w:rFonts w:eastAsia="MS Gothic"/>
                <w:color w:val="000000" w:themeColor="text1"/>
                <w:vertAlign w:val="subscript"/>
              </w:rPr>
              <w:t>r</w:t>
            </w:r>
            <w:r w:rsidRPr="00A018BD">
              <w:rPr>
                <w:rFonts w:eastAsia="MS Gothic"/>
                <w:color w:val="000000" w:themeColor="text1"/>
              </w:rPr>
              <w:t>, σ</w:t>
            </w:r>
            <w:r w:rsidRPr="00A018BD">
              <w:rPr>
                <w:rFonts w:eastAsia="MS Gothic"/>
                <w:color w:val="000000" w:themeColor="text1"/>
                <w:vertAlign w:val="subscript"/>
              </w:rPr>
              <w:t>r</w:t>
            </w:r>
            <w:r w:rsidRPr="00A018BD">
              <w:rPr>
                <w:rFonts w:eastAsia="MS Gothic"/>
                <w:color w:val="000000" w:themeColor="text1"/>
              </w:rPr>
              <w:t>);                                       μ</w:t>
            </w:r>
            <w:r w:rsidRPr="00A018BD">
              <w:rPr>
                <w:rFonts w:eastAsia="MS Gothic"/>
                <w:color w:val="000000" w:themeColor="text1"/>
                <w:vertAlign w:val="subscript"/>
              </w:rPr>
              <w:t xml:space="preserve">r </w:t>
            </w:r>
            <w:r w:rsidRPr="00A018BD">
              <w:rPr>
                <w:color w:val="000000" w:themeColor="text1"/>
              </w:rPr>
              <w:t xml:space="preserve">=  </w:t>
            </w:r>
            <w:r w:rsidRPr="00A018BD">
              <w:rPr>
                <w:rFonts w:eastAsia="Arial Unicode MS"/>
                <w:color w:val="000000" w:themeColor="text1"/>
              </w:rPr>
              <w:t xml:space="preserve">mean (size of recruits in </w:t>
            </w:r>
            <w:r w:rsidRPr="00A018BD">
              <w:rPr>
                <w:rFonts w:eastAsia="Arial Unicode MS"/>
                <w:i/>
                <w:iCs/>
                <w:color w:val="000000" w:themeColor="text1"/>
              </w:rPr>
              <w:t>t</w:t>
            </w:r>
            <w:r w:rsidRPr="00A018BD">
              <w:rPr>
                <w:rFonts w:eastAsia="Arial Unicode MS"/>
                <w:color w:val="000000" w:themeColor="text1"/>
              </w:rPr>
              <w:t xml:space="preserve">)                 </w:t>
            </w:r>
            <w:r w:rsidRPr="00A018BD">
              <w:rPr>
                <w:rFonts w:eastAsia="MS Gothic"/>
                <w:color w:val="000000" w:themeColor="text1"/>
              </w:rPr>
              <w:t>σ</w:t>
            </w:r>
            <w:r w:rsidRPr="00A018BD">
              <w:rPr>
                <w:rFonts w:eastAsia="MS Gothic"/>
                <w:color w:val="000000" w:themeColor="text1"/>
                <w:vertAlign w:val="subscript"/>
              </w:rPr>
              <w:t>r</w:t>
            </w:r>
            <w:r w:rsidRPr="00A018BD">
              <w:rPr>
                <w:rFonts w:eastAsia="MS Gothic"/>
                <w:color w:val="000000" w:themeColor="text1"/>
              </w:rPr>
              <w:t xml:space="preserve"> = stnd. dev. (size of recruits in </w:t>
            </w:r>
            <w:r w:rsidRPr="00A018BD">
              <w:rPr>
                <w:rFonts w:eastAsia="MS Gothic"/>
                <w:i/>
                <w:iCs/>
                <w:color w:val="000000" w:themeColor="text1"/>
              </w:rPr>
              <w:t>t</w:t>
            </w:r>
            <w:r w:rsidRPr="00A018BD">
              <w:rPr>
                <w:rFonts w:eastAsia="MS Gothic"/>
                <w:color w:val="000000" w:themeColor="text1"/>
              </w:rPr>
              <w:t>)</w:t>
            </w:r>
          </w:p>
        </w:tc>
      </w:tr>
    </w:tbl>
    <w:p w14:paraId="548FC5BA" w14:textId="5F0F030C" w:rsidR="00D824D8" w:rsidRPr="00A018BD" w:rsidRDefault="00D824D8" w:rsidP="00D824D8">
      <w:pPr>
        <w:rPr>
          <w:color w:val="000000" w:themeColor="text1"/>
        </w:rPr>
      </w:pPr>
    </w:p>
    <w:p w14:paraId="3DE606EE" w14:textId="07FBA2B2" w:rsidR="00D824D8" w:rsidRPr="00A018BD" w:rsidRDefault="00D824D8" w:rsidP="00D85EFD">
      <w:pPr>
        <w:pStyle w:val="NormalWeb"/>
        <w:spacing w:line="480" w:lineRule="auto"/>
        <w:rPr>
          <w:color w:val="000000" w:themeColor="text1"/>
        </w:rPr>
      </w:pPr>
      <w:r w:rsidRPr="00A018BD">
        <w:rPr>
          <w:color w:val="000000" w:themeColor="text1"/>
        </w:rPr>
        <w:t>* RSE = residual standard error</w:t>
      </w:r>
    </w:p>
    <w:p w14:paraId="30248E7F" w14:textId="09E4D2E5" w:rsidR="008F552C" w:rsidRPr="00A018BD" w:rsidRDefault="00E83D4F" w:rsidP="00830A9D">
      <w:pPr>
        <w:pStyle w:val="NormalWeb"/>
        <w:spacing w:line="480" w:lineRule="auto"/>
        <w:ind w:firstLine="360"/>
        <w:rPr>
          <w:i/>
          <w:iCs/>
          <w:color w:val="000000" w:themeColor="text1"/>
        </w:rPr>
      </w:pPr>
      <w:r w:rsidRPr="00A018BD">
        <w:rPr>
          <w:color w:val="000000" w:themeColor="text1"/>
        </w:rPr>
        <w:lastRenderedPageBreak/>
        <w:t xml:space="preserve">We </w:t>
      </w:r>
      <w:r w:rsidR="00871DF7" w:rsidRPr="00A018BD">
        <w:rPr>
          <w:color w:val="000000" w:themeColor="text1"/>
        </w:rPr>
        <w:t xml:space="preserve">estimated </w:t>
      </w:r>
      <w:r w:rsidRPr="00A018BD">
        <w:rPr>
          <w:color w:val="000000" w:themeColor="text1"/>
        </w:rPr>
        <w:t xml:space="preserve">discrete vital rates </w:t>
      </w:r>
      <w:r w:rsidR="00871DF7" w:rsidRPr="00A018BD">
        <w:rPr>
          <w:color w:val="000000" w:themeColor="text1"/>
        </w:rPr>
        <w:t xml:space="preserve">for seeds </w:t>
      </w:r>
      <w:r w:rsidRPr="00A018BD">
        <w:rPr>
          <w:color w:val="000000" w:themeColor="text1"/>
        </w:rPr>
        <w:t xml:space="preserve">using </w:t>
      </w:r>
      <w:r w:rsidR="000634AC" w:rsidRPr="00A018BD">
        <w:rPr>
          <w:color w:val="000000" w:themeColor="text1"/>
        </w:rPr>
        <w:t>data from both greenhouse and field-based germination and seed vi</w:t>
      </w:r>
      <w:r w:rsidR="00871DF7" w:rsidRPr="00A018BD">
        <w:rPr>
          <w:color w:val="000000" w:themeColor="text1"/>
        </w:rPr>
        <w:t>ability</w:t>
      </w:r>
      <w:r w:rsidR="000634AC" w:rsidRPr="00A018BD">
        <w:rPr>
          <w:color w:val="000000" w:themeColor="text1"/>
        </w:rPr>
        <w:t xml:space="preserve"> studies.</w:t>
      </w:r>
      <w:r w:rsidR="00871DF7" w:rsidRPr="00A018BD">
        <w:rPr>
          <w:color w:val="000000" w:themeColor="text1"/>
        </w:rPr>
        <w:t xml:space="preserve"> Previously-published data from a greenhouse experiment using </w:t>
      </w:r>
      <w:r w:rsidR="00871DF7" w:rsidRPr="00A018BD">
        <w:rPr>
          <w:i/>
          <w:iCs/>
          <w:color w:val="000000" w:themeColor="text1"/>
        </w:rPr>
        <w:t>O. coloradensis</w:t>
      </w:r>
      <w:r w:rsidR="00871DF7" w:rsidRPr="00A018BD">
        <w:rPr>
          <w:color w:val="000000" w:themeColor="text1"/>
        </w:rPr>
        <w:t xml:space="preserve"> seed capsules collected from the FEWAFB populations </w:t>
      </w:r>
      <w:r w:rsidR="00C87536" w:rsidRPr="00A018BD">
        <w:rPr>
          <w:color w:val="000000" w:themeColor="text1"/>
        </w:rPr>
        <w:t>determined that viable seeds ha</w:t>
      </w:r>
      <w:r w:rsidR="00145867" w:rsidRPr="00A018BD">
        <w:rPr>
          <w:color w:val="000000" w:themeColor="text1"/>
        </w:rPr>
        <w:t>d</w:t>
      </w:r>
      <w:r w:rsidR="00C87536" w:rsidRPr="00A018BD">
        <w:rPr>
          <w:color w:val="000000" w:themeColor="text1"/>
        </w:rPr>
        <w:t xml:space="preserve"> an average germination rate of 20.3%</w:t>
      </w:r>
      <w:r w:rsidR="007A647D" w:rsidRPr="00A018BD">
        <w:rPr>
          <w:color w:val="000000" w:themeColor="text1"/>
        </w:rPr>
        <w:t xml:space="preserve"> after cold-stratification</w:t>
      </w:r>
      <w:r w:rsidR="00C87536" w:rsidRPr="00A018BD">
        <w:rPr>
          <w:color w:val="000000" w:themeColor="text1"/>
        </w:rPr>
        <w:t xml:space="preserve">, and did not identify a consistent decline in germination rate over five years </w:t>
      </w:r>
      <w:r w:rsidR="00C87536" w:rsidRPr="00A018BD">
        <w:rPr>
          <w:color w:val="000000" w:themeColor="text1"/>
        </w:rPr>
        <w:fldChar w:fldCharType="begin" w:fldLock="1"/>
      </w:r>
      <w:r w:rsidR="00143F37" w:rsidRPr="00A018BD">
        <w:rPr>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C87536" w:rsidRPr="00A018BD">
        <w:rPr>
          <w:color w:val="000000" w:themeColor="text1"/>
        </w:rPr>
        <w:fldChar w:fldCharType="separate"/>
      </w:r>
      <w:r w:rsidR="0002340D" w:rsidRPr="00A018BD">
        <w:rPr>
          <w:noProof/>
          <w:color w:val="000000" w:themeColor="text1"/>
        </w:rPr>
        <w:t>(Burgess et al. 2005)</w:t>
      </w:r>
      <w:r w:rsidR="00C87536" w:rsidRPr="00A018BD">
        <w:rPr>
          <w:color w:val="000000" w:themeColor="text1"/>
        </w:rPr>
        <w:fldChar w:fldCharType="end"/>
      </w:r>
      <w:r w:rsidR="00C87536" w:rsidRPr="00A018BD">
        <w:rPr>
          <w:color w:val="000000" w:themeColor="text1"/>
        </w:rPr>
        <w:t>.</w:t>
      </w:r>
      <w:r w:rsidR="00F54474" w:rsidRPr="00A018BD">
        <w:rPr>
          <w:color w:val="000000" w:themeColor="text1"/>
        </w:rPr>
        <w:t xml:space="preserve"> This study also found that </w:t>
      </w:r>
      <w:r w:rsidR="00145867" w:rsidRPr="00A018BD">
        <w:rPr>
          <w:color w:val="000000" w:themeColor="text1"/>
        </w:rPr>
        <w:t xml:space="preserve">a seed capsule contained an average of 1.7 seeds, and that </w:t>
      </w:r>
      <w:r w:rsidR="00FC2C41" w:rsidRPr="00A018BD">
        <w:rPr>
          <w:color w:val="000000" w:themeColor="text1"/>
        </w:rPr>
        <w:t xml:space="preserve">58.5% of seeds produced </w:t>
      </w:r>
      <w:r w:rsidR="004144A1" w:rsidRPr="00A018BD">
        <w:rPr>
          <w:color w:val="000000" w:themeColor="text1"/>
        </w:rPr>
        <w:t xml:space="preserve">were </w:t>
      </w:r>
      <w:r w:rsidR="00FC2C41" w:rsidRPr="00A018BD">
        <w:rPr>
          <w:color w:val="000000" w:themeColor="text1"/>
        </w:rPr>
        <w:t>viable.</w:t>
      </w:r>
      <w:r w:rsidR="004144A1" w:rsidRPr="00A018BD">
        <w:rPr>
          <w:color w:val="000000" w:themeColor="text1"/>
        </w:rPr>
        <w:t xml:space="preserve"> </w:t>
      </w:r>
      <w:r w:rsidR="007A647D" w:rsidRPr="00A018BD">
        <w:rPr>
          <w:color w:val="000000" w:themeColor="text1"/>
        </w:rPr>
        <w:t xml:space="preserve">We conducted an additional seed study to determine </w:t>
      </w:r>
      <w:r w:rsidR="0095410E" w:rsidRPr="00A018BD">
        <w:rPr>
          <w:color w:val="000000" w:themeColor="text1"/>
        </w:rPr>
        <w:t>if</w:t>
      </w:r>
      <w:r w:rsidR="007A647D" w:rsidRPr="00A018BD">
        <w:rPr>
          <w:color w:val="000000" w:themeColor="text1"/>
        </w:rPr>
        <w:t xml:space="preserve"> overwintering in natural conditions </w:t>
      </w:r>
      <w:r w:rsidR="0095410E" w:rsidRPr="00A018BD">
        <w:rPr>
          <w:color w:val="000000" w:themeColor="text1"/>
        </w:rPr>
        <w:t>lead to a lower germination rate than was identified in the previous greenhouse study. W</w:t>
      </w:r>
      <w:r w:rsidR="004144A1" w:rsidRPr="00A018BD">
        <w:rPr>
          <w:color w:val="000000" w:themeColor="text1"/>
        </w:rPr>
        <w:t>e</w:t>
      </w:r>
      <w:r w:rsidR="0095410E" w:rsidRPr="00A018BD">
        <w:rPr>
          <w:color w:val="000000" w:themeColor="text1"/>
        </w:rPr>
        <w:t xml:space="preserve"> </w:t>
      </w:r>
      <w:r w:rsidR="004144A1" w:rsidRPr="00A018BD">
        <w:rPr>
          <w:color w:val="000000" w:themeColor="text1"/>
        </w:rPr>
        <w:t xml:space="preserve">buried </w:t>
      </w:r>
      <w:r w:rsidR="00163CA7" w:rsidRPr="00A018BD">
        <w:rPr>
          <w:color w:val="000000" w:themeColor="text1"/>
        </w:rPr>
        <w:t xml:space="preserve">60 </w:t>
      </w:r>
      <w:r w:rsidR="007A647D" w:rsidRPr="00A018BD">
        <w:rPr>
          <w:color w:val="000000" w:themeColor="text1"/>
        </w:rPr>
        <w:t>field-collected seed capsules</w:t>
      </w:r>
      <w:r w:rsidR="0095410E" w:rsidRPr="00A018BD">
        <w:rPr>
          <w:color w:val="000000" w:themeColor="text1"/>
        </w:rPr>
        <w:t xml:space="preserve"> in mesh bags</w:t>
      </w:r>
      <w:r w:rsidR="007A647D" w:rsidRPr="00A018BD">
        <w:rPr>
          <w:color w:val="000000" w:themeColor="text1"/>
        </w:rPr>
        <w:t xml:space="preserve"> </w:t>
      </w:r>
      <w:r w:rsidR="0095410E" w:rsidRPr="00A018BD">
        <w:rPr>
          <w:color w:val="000000" w:themeColor="text1"/>
        </w:rPr>
        <w:t xml:space="preserve">at </w:t>
      </w:r>
      <w:r w:rsidR="00163CA7" w:rsidRPr="00A018BD">
        <w:rPr>
          <w:color w:val="000000" w:themeColor="text1"/>
        </w:rPr>
        <w:t>6</w:t>
      </w:r>
      <w:r w:rsidR="0095410E" w:rsidRPr="00A018BD">
        <w:rPr>
          <w:color w:val="000000" w:themeColor="text1"/>
        </w:rPr>
        <w:t xml:space="preserve"> locations </w:t>
      </w:r>
      <w:r w:rsidR="007A647D" w:rsidRPr="00A018BD">
        <w:rPr>
          <w:color w:val="000000" w:themeColor="text1"/>
        </w:rPr>
        <w:t>near our demographic study plots</w:t>
      </w:r>
      <w:r w:rsidR="0095410E" w:rsidRPr="00A018BD">
        <w:rPr>
          <w:color w:val="000000" w:themeColor="text1"/>
        </w:rPr>
        <w:t xml:space="preserve"> at FEWAFB</w:t>
      </w:r>
      <w:r w:rsidR="00163CA7" w:rsidRPr="00A018BD">
        <w:rPr>
          <w:color w:val="000000" w:themeColor="text1"/>
        </w:rPr>
        <w:t xml:space="preserve">, and then </w:t>
      </w:r>
      <w:r w:rsidR="0095410E" w:rsidRPr="00A018BD">
        <w:rPr>
          <w:color w:val="000000" w:themeColor="text1"/>
        </w:rPr>
        <w:t>recovered the</w:t>
      </w:r>
      <w:r w:rsidR="00716F82" w:rsidRPr="00A018BD">
        <w:rPr>
          <w:color w:val="000000" w:themeColor="text1"/>
        </w:rPr>
        <w:t xml:space="preserve"> seed bags</w:t>
      </w:r>
      <w:r w:rsidR="0095410E" w:rsidRPr="00A018BD">
        <w:rPr>
          <w:color w:val="000000" w:themeColor="text1"/>
        </w:rPr>
        <w:t xml:space="preserve"> after one winter</w:t>
      </w:r>
      <w:r w:rsidR="00716F82" w:rsidRPr="00A018BD">
        <w:rPr>
          <w:color w:val="000000" w:themeColor="text1"/>
        </w:rPr>
        <w:t>.</w:t>
      </w:r>
      <w:r w:rsidR="006D4283" w:rsidRPr="00A018BD">
        <w:rPr>
          <w:color w:val="000000" w:themeColor="text1"/>
        </w:rPr>
        <w:t xml:space="preserve"> </w:t>
      </w:r>
      <w:r w:rsidR="00163CA7" w:rsidRPr="00A018BD">
        <w:rPr>
          <w:color w:val="000000" w:themeColor="text1"/>
        </w:rPr>
        <w:t>An average of 10% of seed capsules were not recoverable</w:t>
      </w:r>
      <w:r w:rsidR="002F7AAC" w:rsidRPr="00A018BD">
        <w:rPr>
          <w:color w:val="000000" w:themeColor="text1"/>
        </w:rPr>
        <w:t>, likely because they were non-viable and withered away or were eaten</w:t>
      </w:r>
      <w:r w:rsidR="00163CA7" w:rsidRPr="00A018BD">
        <w:rPr>
          <w:color w:val="000000" w:themeColor="text1"/>
        </w:rPr>
        <w:t>. We planted the recovered capsules in standard greenhouse conditions</w:t>
      </w:r>
      <w:r w:rsidR="008A3D55" w:rsidRPr="00A018BD">
        <w:rPr>
          <w:color w:val="000000" w:themeColor="text1"/>
        </w:rPr>
        <w:t xml:space="preserve">, and found a </w:t>
      </w:r>
      <w:r w:rsidR="008B68C1" w:rsidRPr="00A018BD">
        <w:rPr>
          <w:color w:val="000000" w:themeColor="text1"/>
        </w:rPr>
        <w:t xml:space="preserve">mean </w:t>
      </w:r>
      <w:r w:rsidR="008A3D55" w:rsidRPr="00A018BD">
        <w:rPr>
          <w:color w:val="000000" w:themeColor="text1"/>
        </w:rPr>
        <w:t>germination rate of 6.8%.</w:t>
      </w:r>
      <w:r w:rsidR="00A15210" w:rsidRPr="00A018BD">
        <w:rPr>
          <w:color w:val="000000" w:themeColor="text1"/>
        </w:rPr>
        <w:t xml:space="preserve"> This germination rate was much lower than </w:t>
      </w:r>
      <w:r w:rsidR="00B055AE" w:rsidRPr="00A018BD">
        <w:rPr>
          <w:color w:val="000000" w:themeColor="text1"/>
        </w:rPr>
        <w:t>that</w:t>
      </w:r>
      <w:r w:rsidR="00A15210" w:rsidRPr="00A018BD">
        <w:rPr>
          <w:color w:val="000000" w:themeColor="text1"/>
        </w:rPr>
        <w:t xml:space="preserve"> identified by Burgess et al., </w:t>
      </w:r>
      <w:r w:rsidR="00B055AE" w:rsidRPr="00A018BD">
        <w:rPr>
          <w:color w:val="000000" w:themeColor="text1"/>
        </w:rPr>
        <w:t>however our seed study had a much smaller sample size, which reduces the credibility of our result. However, it is still likely that</w:t>
      </w:r>
      <w:r w:rsidR="00751998" w:rsidRPr="00A018BD">
        <w:rPr>
          <w:color w:val="000000" w:themeColor="text1"/>
        </w:rPr>
        <w:t xml:space="preserve"> </w:t>
      </w:r>
      <w:r w:rsidR="002F7AAC" w:rsidRPr="00A018BD">
        <w:rPr>
          <w:color w:val="000000" w:themeColor="text1"/>
        </w:rPr>
        <w:t>true germination rates are much lower than those identified in greenhouse conditions, so we reduced the germination rate identified in Burgess, et al. by 20%.</w:t>
      </w:r>
      <w:r w:rsidR="005E667C" w:rsidRPr="00A018BD">
        <w:rPr>
          <w:color w:val="000000" w:themeColor="text1"/>
        </w:rPr>
        <w:t xml:space="preserve"> </w:t>
      </w:r>
      <w:r w:rsidR="00461866" w:rsidRPr="00A018BD">
        <w:rPr>
          <w:color w:val="000000" w:themeColor="text1"/>
        </w:rPr>
        <w:t>The</w:t>
      </w:r>
      <w:r w:rsidR="003D463A" w:rsidRPr="00A018BD">
        <w:rPr>
          <w:color w:val="000000" w:themeColor="text1"/>
        </w:rPr>
        <w:t>se</w:t>
      </w:r>
      <w:r w:rsidR="00461866" w:rsidRPr="00A018BD">
        <w:rPr>
          <w:color w:val="000000" w:themeColor="text1"/>
        </w:rPr>
        <w:t xml:space="preserve"> </w:t>
      </w:r>
      <w:r w:rsidR="003D463A" w:rsidRPr="00A018BD">
        <w:rPr>
          <w:color w:val="000000" w:themeColor="text1"/>
        </w:rPr>
        <w:t xml:space="preserve">were the </w:t>
      </w:r>
      <w:r w:rsidR="00461866" w:rsidRPr="00A018BD">
        <w:rPr>
          <w:color w:val="000000" w:themeColor="text1"/>
        </w:rPr>
        <w:t>parameters we used to estimate the discrete seed vital rate parameters</w:t>
      </w:r>
      <w:r w:rsidR="003D463A" w:rsidRPr="00A018BD">
        <w:rPr>
          <w:color w:val="000000" w:themeColor="text1"/>
        </w:rPr>
        <w:t xml:space="preserve">: viable seed </w:t>
      </w:r>
      <w:r w:rsidR="00461866" w:rsidRPr="00A018BD">
        <w:rPr>
          <w:color w:val="000000" w:themeColor="text1"/>
        </w:rPr>
        <w:t>germination rate</w:t>
      </w:r>
      <w:r w:rsidR="00625275" w:rsidRPr="00A018BD">
        <w:rPr>
          <w:color w:val="000000" w:themeColor="text1"/>
        </w:rPr>
        <w:t xml:space="preserve"> (germ. rate)</w:t>
      </w:r>
      <w:r w:rsidR="00461866" w:rsidRPr="00A018BD">
        <w:rPr>
          <w:color w:val="000000" w:themeColor="text1"/>
        </w:rPr>
        <w:t xml:space="preserve"> = </w:t>
      </w:r>
      <w:r w:rsidR="003D463A" w:rsidRPr="00A018BD">
        <w:rPr>
          <w:color w:val="000000" w:themeColor="text1"/>
        </w:rPr>
        <w:t>0.16, viability rate of seeds produced by a parent plant</w:t>
      </w:r>
      <w:r w:rsidR="00625275" w:rsidRPr="00A018BD">
        <w:rPr>
          <w:color w:val="000000" w:themeColor="text1"/>
        </w:rPr>
        <w:t xml:space="preserve"> (viab. rate)</w:t>
      </w:r>
      <w:r w:rsidR="003D463A" w:rsidRPr="00A018BD">
        <w:rPr>
          <w:color w:val="000000" w:themeColor="text1"/>
        </w:rPr>
        <w:t xml:space="preserve"> = 0.58, rate </w:t>
      </w:r>
      <w:r w:rsidR="00830A9D" w:rsidRPr="00A018BD">
        <w:rPr>
          <w:color w:val="000000" w:themeColor="text1"/>
        </w:rPr>
        <w:t xml:space="preserve">of natural seed death in the seedbank </w:t>
      </w:r>
      <w:r w:rsidR="00625275" w:rsidRPr="00A018BD">
        <w:rPr>
          <w:color w:val="000000" w:themeColor="text1"/>
        </w:rPr>
        <w:t xml:space="preserve">(death rate) </w:t>
      </w:r>
      <w:r w:rsidR="00830A9D" w:rsidRPr="00A018BD">
        <w:rPr>
          <w:color w:val="000000" w:themeColor="text1"/>
        </w:rPr>
        <w:t xml:space="preserve">= 0.10. </w:t>
      </w:r>
      <w:r w:rsidR="005E667C" w:rsidRPr="00A018BD">
        <w:rPr>
          <w:color w:val="000000" w:themeColor="text1"/>
        </w:rPr>
        <w:t xml:space="preserve">We did not have the data required to determine how </w:t>
      </w:r>
      <w:r w:rsidR="00461866" w:rsidRPr="00A018BD">
        <w:rPr>
          <w:color w:val="000000" w:themeColor="text1"/>
        </w:rPr>
        <w:t>these</w:t>
      </w:r>
      <w:r w:rsidR="005E667C" w:rsidRPr="00A018BD">
        <w:rPr>
          <w:color w:val="000000" w:themeColor="text1"/>
        </w:rPr>
        <w:t xml:space="preserve"> rates changed </w:t>
      </w:r>
      <w:r w:rsidR="00461866" w:rsidRPr="00A018BD">
        <w:rPr>
          <w:color w:val="000000" w:themeColor="text1"/>
        </w:rPr>
        <w:t>across</w:t>
      </w:r>
      <w:r w:rsidR="005E667C" w:rsidRPr="00A018BD">
        <w:rPr>
          <w:color w:val="000000" w:themeColor="text1"/>
        </w:rPr>
        <w:t xml:space="preserve"> subpopulation</w:t>
      </w:r>
      <w:r w:rsidR="00461866" w:rsidRPr="00A018BD">
        <w:rPr>
          <w:color w:val="000000" w:themeColor="text1"/>
        </w:rPr>
        <w:t>s</w:t>
      </w:r>
      <w:r w:rsidR="005E667C" w:rsidRPr="00A018BD">
        <w:rPr>
          <w:color w:val="000000" w:themeColor="text1"/>
        </w:rPr>
        <w:t xml:space="preserve"> or </w:t>
      </w:r>
      <w:r w:rsidR="00461866" w:rsidRPr="00A018BD">
        <w:rPr>
          <w:color w:val="000000" w:themeColor="text1"/>
        </w:rPr>
        <w:t>in response to abiotic variation, so we used the same seed vital rates for all IPM models</w:t>
      </w:r>
      <w:r w:rsidR="000B6EDB" w:rsidRPr="00A018BD">
        <w:rPr>
          <w:color w:val="000000" w:themeColor="text1"/>
        </w:rPr>
        <w:t xml:space="preserve"> (Table </w:t>
      </w:r>
      <w:r w:rsidR="00903A87" w:rsidRPr="00A018BD">
        <w:rPr>
          <w:color w:val="000000" w:themeColor="text1"/>
        </w:rPr>
        <w:t>3</w:t>
      </w:r>
      <w:r w:rsidR="000B6EDB" w:rsidRPr="00A018BD">
        <w:rPr>
          <w:color w:val="000000" w:themeColor="text1"/>
        </w:rPr>
        <w:t>)</w:t>
      </w:r>
      <w:r w:rsidR="00461866" w:rsidRPr="00A018BD">
        <w:rPr>
          <w:color w:val="000000" w:themeColor="text1"/>
        </w:rPr>
        <w:t xml:space="preserve">.   </w:t>
      </w:r>
    </w:p>
    <w:p w14:paraId="2CCA8B5A" w14:textId="35D42FE2" w:rsidR="00782234" w:rsidRPr="00A018BD" w:rsidRDefault="00B809AF" w:rsidP="004D766B">
      <w:pPr>
        <w:pStyle w:val="NormalWeb"/>
        <w:spacing w:line="480" w:lineRule="auto"/>
        <w:ind w:firstLine="360"/>
        <w:rPr>
          <w:rFonts w:eastAsia="HGSMinchoE"/>
          <w:color w:val="000000" w:themeColor="text1"/>
        </w:rPr>
      </w:pPr>
      <w:r w:rsidRPr="00A018BD">
        <w:rPr>
          <w:color w:val="000000" w:themeColor="text1"/>
        </w:rPr>
        <w:lastRenderedPageBreak/>
        <w:t xml:space="preserve">We used </w:t>
      </w:r>
      <w:r w:rsidR="00341BFA" w:rsidRPr="00A018BD">
        <w:rPr>
          <w:color w:val="000000" w:themeColor="text1"/>
        </w:rPr>
        <w:t xml:space="preserve">these vital rate functions and discrete parameters described above to construct </w:t>
      </w:r>
      <w:r w:rsidR="00DB686C" w:rsidRPr="00A018BD">
        <w:rPr>
          <w:color w:val="000000" w:themeColor="text1"/>
        </w:rPr>
        <w:t xml:space="preserve">discretized IPM kernels. All kernels were </w:t>
      </w:r>
      <w:r w:rsidR="00994E1E" w:rsidRPr="00A018BD">
        <w:rPr>
          <w:color w:val="000000" w:themeColor="text1"/>
        </w:rPr>
        <w:t>numerically implemented</w:t>
      </w:r>
      <w:r w:rsidR="00DB686C" w:rsidRPr="00A018BD">
        <w:rPr>
          <w:color w:val="000000" w:themeColor="text1"/>
        </w:rPr>
        <w:t xml:space="preserve"> using the “midpoint rule” method </w:t>
      </w:r>
      <w:r w:rsidR="00DB686C" w:rsidRPr="00A018BD">
        <w:rPr>
          <w:color w:val="000000" w:themeColor="text1"/>
        </w:rPr>
        <w:fldChar w:fldCharType="begin" w:fldLock="1"/>
      </w:r>
      <w:r w:rsidR="0094498A" w:rsidRPr="00A018BD">
        <w:rPr>
          <w:color w:val="000000" w:themeColor="text1"/>
        </w:rPr>
        <w:instrText>ADDIN CSL_CITATION {"citationItems":[{"id":"ITEM-1","itemData":{"DOI":"10.1890/0012-9658(2000)081[0694:SSSAAN]2.0.CO;2","ISBN":"0012-9658","ISSN":"0012-9658","PMID":"22149683","abstract":"Matrix population models require the population to be divided into discrete stage classes. In many cases, especially when classes are defined by a continuous variable, such as length or mass, there are no natural breakpoints, and the division is artificial. We introduce the ‘‘integral projection model,’’ which eliminates the need for division into discrete classes, without requiring any additional biological assumptions. Like a traditional matrix model, the integral projection model provides estimates of the asymptotic growth rate, stable size distribution, reproductive values, and sensitivities of the growth rate to changes in vital rates. However, where the matrix model represents the size distributions, reproductive value, and sensitivities as step functions (constant within a stage class), the integral projection model yields smooth curves for each of these as a function of individual size. We describe a method for fitting the model to data, and we apply this method to data on an endangered plant species, northern monkshood (Aconitum noveboracense), with in- dividuals classified by stem diameter. The matrix and integral models yield similar estimates of the asymptotic growth rate, but the reproductive values and sensitivities in the matrix model are sensitive to the choice of stage classes. The integral projection model avoids this problem and yields size-specific sensitivities that are not affected by stage duration. These general properties of the integral projection model will make it advantageous for other populations where there is no natural division of individuals into stage classes.","author":[{"dropping-particle":"","family":"Easterling","given":"Michael R.","non-dropping-particle":"","parse-names":false,"suffix":""},{"dropping-particle":"","family":"Ellner","given":"Stephen P.","non-dropping-particle":"","parse-names":false,"suffix":""},{"dropping-particle":"","family":"Dixon","given":"Philip M.","non-dropping-particle":"","parse-names":false,"suffix":""}],"container-title":"Ecology","id":"ITEM-1","issue":"3","issued":{"date-parts":[["2000"]]},"page":"694-708","title":"Size-Specific Sensitivity: Applying a New Structured Population Model","type":"article-journal","volume":"81"},"uris":["http://www.mendeley.com/documents/?uuid=c8fce039-4f2b-4c81-8125-990a295153a0"]}],"mendeley":{"formattedCitation":"(Easterling et al. 2000)","plainTextFormattedCitation":"(Easterling et al. 2000)","previouslyFormattedCitation":"(Easterling et al. 2000)"},"properties":{"noteIndex":0},"schema":"https://github.com/citation-style-language/schema/raw/master/csl-citation.json"}</w:instrText>
      </w:r>
      <w:r w:rsidR="00DB686C" w:rsidRPr="00A018BD">
        <w:rPr>
          <w:color w:val="000000" w:themeColor="text1"/>
        </w:rPr>
        <w:fldChar w:fldCharType="separate"/>
      </w:r>
      <w:r w:rsidR="00DB686C" w:rsidRPr="00A018BD">
        <w:rPr>
          <w:noProof/>
          <w:color w:val="000000" w:themeColor="text1"/>
        </w:rPr>
        <w:t>(Easterling et al. 2000)</w:t>
      </w:r>
      <w:r w:rsidR="00DB686C" w:rsidRPr="00A018BD">
        <w:rPr>
          <w:color w:val="000000" w:themeColor="text1"/>
        </w:rPr>
        <w:fldChar w:fldCharType="end"/>
      </w:r>
      <w:r w:rsidR="00DB686C" w:rsidRPr="00A018BD">
        <w:rPr>
          <w:color w:val="000000" w:themeColor="text1"/>
        </w:rPr>
        <w:t xml:space="preserve"> with 500 bins, an upper size limit corresponding to 120% of the maximum observed plant size and a lower size limit corresponding to 80% of the minimum observed plant size. We then</w:t>
      </w:r>
      <w:r w:rsidR="001B611D" w:rsidRPr="00A018BD">
        <w:rPr>
          <w:color w:val="000000" w:themeColor="text1"/>
        </w:rPr>
        <w:t xml:space="preserve"> used </w:t>
      </w:r>
      <w:r w:rsidR="00DB686C" w:rsidRPr="00A018BD">
        <w:rPr>
          <w:color w:val="000000" w:themeColor="text1"/>
        </w:rPr>
        <w:t xml:space="preserve">eigen analysis </w:t>
      </w:r>
      <w:r w:rsidR="0094498A" w:rsidRPr="00A018BD">
        <w:rPr>
          <w:color w:val="000000" w:themeColor="text1"/>
        </w:rPr>
        <w:t xml:space="preserve">of these kernels </w:t>
      </w:r>
      <w:r w:rsidR="001B611D" w:rsidRPr="00A018BD">
        <w:rPr>
          <w:color w:val="000000" w:themeColor="text1"/>
        </w:rPr>
        <w:t>to estimate</w:t>
      </w:r>
      <w:r w:rsidR="00F5682B" w:rsidRPr="00A018BD">
        <w:rPr>
          <w:color w:val="000000" w:themeColor="text1"/>
        </w:rPr>
        <w:t xml:space="preserve"> </w:t>
      </w:r>
      <w:r w:rsidR="00DB686C" w:rsidRPr="00A018BD">
        <w:rPr>
          <w:color w:val="000000" w:themeColor="text1"/>
        </w:rPr>
        <w:t xml:space="preserve">asymptotic </w:t>
      </w:r>
      <w:r w:rsidR="00F5682B" w:rsidRPr="00A018BD">
        <w:rPr>
          <w:color w:val="000000" w:themeColor="text1"/>
        </w:rPr>
        <w:t xml:space="preserve">population growth rate, </w:t>
      </w:r>
      <w:r w:rsidR="00341BFA" w:rsidRPr="00A018BD">
        <w:rPr>
          <w:rFonts w:eastAsia="HGSMinchoE"/>
          <w:color w:val="000000" w:themeColor="text1"/>
        </w:rPr>
        <w:t>λ</w:t>
      </w:r>
      <w:r w:rsidR="001B611D" w:rsidRPr="00A018BD">
        <w:rPr>
          <w:rFonts w:eastAsia="HGSMinchoE"/>
          <w:color w:val="000000" w:themeColor="text1"/>
        </w:rPr>
        <w:t>,</w:t>
      </w:r>
      <w:r w:rsidR="00DB686C" w:rsidRPr="00A018BD">
        <w:rPr>
          <w:rFonts w:eastAsia="HGSMinchoE"/>
          <w:color w:val="000000" w:themeColor="text1"/>
        </w:rPr>
        <w:t xml:space="preserve"> </w:t>
      </w:r>
      <w:r w:rsidR="00895965" w:rsidRPr="00A018BD">
        <w:rPr>
          <w:rFonts w:eastAsia="HGSMinchoE"/>
          <w:color w:val="000000" w:themeColor="text1"/>
        </w:rPr>
        <w:t xml:space="preserve">damping ratio, </w:t>
      </w:r>
      <w:r w:rsidR="00DB686C" w:rsidRPr="00A018BD">
        <w:rPr>
          <w:rFonts w:eastAsia="HGSMinchoE"/>
          <w:color w:val="000000" w:themeColor="text1"/>
        </w:rPr>
        <w:t xml:space="preserve">stable size distribution, and </w:t>
      </w:r>
      <w:r w:rsidR="0094498A" w:rsidRPr="00A018BD">
        <w:rPr>
          <w:rFonts w:eastAsia="HGSMinchoE"/>
          <w:color w:val="000000" w:themeColor="text1"/>
        </w:rPr>
        <w:t xml:space="preserve">reproductive value </w:t>
      </w:r>
      <w:r w:rsidR="0094498A" w:rsidRPr="00A018BD">
        <w:rPr>
          <w:rFonts w:eastAsia="HGSMinchoE"/>
          <w:color w:val="000000" w:themeColor="text1"/>
        </w:rPr>
        <w:fldChar w:fldCharType="begin" w:fldLock="1"/>
      </w:r>
      <w:r w:rsidR="00B908C1" w:rsidRPr="00A018BD">
        <w:rPr>
          <w:rFonts w:eastAsia="HGSMinchoE"/>
          <w:color w:val="000000" w:themeColor="text1"/>
        </w:rPr>
        <w:instrText>ADDIN CSL_CITATION {"citationItems":[{"id":"ITEM-1","itemData":{"DOI":"10.1007/978-3-319-28893-2","ISBN":"978-3-319-28891-8","author":[{"dropping-particle":"","family":"Ellner","given":"Stephen P.","non-dropping-particle":"","parse-names":false,"suffix":""},{"dropping-particle":"","family":"Childs","given":"Dylan Z.","non-dropping-particle":"","parse-names":false,"suffix":""},{"dropping-particle":"","family":"Rees","given":"Mark","non-dropping-particle":"","parse-names":false,"suffix":""}],"collection-title":"Lecture Notes on Mathematical Modelling in the Life Sciences","id":"ITEM-1","issued":{"date-parts":[["2016"]]},"publisher":"Springer International Publishing","publisher-place":"Switzerland","title":"Data-driven Modelling of Structured Populations","type":"book"},"uris":["http://www.mendeley.com/documents/?uuid=b85ba009-3e7c-4277-aba9-2a8010a71f0b"]},{"id":"ITEM-2","itemData":{"ISBN":"978-0878930968","author":[{"dropping-particle":"","family":"Caswell","given":"Hal","non-dropping-particle":"","parse-names":false,"suffix":""}],"edition":"2nd","id":"ITEM-2","issued":{"date-parts":[["2001"]]},"publisher":"Sinauer Associates","title":"Matrix Population Models: Construction, Analysis, and Interpretation","type":"book"},"uris":["http://www.mendeley.com/documents/?uuid=e679d839-34d5-4731-9ad9-322e69687ab8"]}],"mendeley":{"formattedCitation":"(Caswell 2001, Ellner et al. 2016)","plainTextFormattedCitation":"(Caswell 2001, Ellner et al. 2016)","previouslyFormattedCitation":"(Caswell 2001, Ellner et al. 2016)"},"properties":{"noteIndex":0},"schema":"https://github.com/citation-style-language/schema/raw/master/csl-citation.json"}</w:instrText>
      </w:r>
      <w:r w:rsidR="0094498A" w:rsidRPr="00A018BD">
        <w:rPr>
          <w:rFonts w:eastAsia="HGSMinchoE"/>
          <w:color w:val="000000" w:themeColor="text1"/>
        </w:rPr>
        <w:fldChar w:fldCharType="separate"/>
      </w:r>
      <w:r w:rsidR="00F02825" w:rsidRPr="00A018BD">
        <w:rPr>
          <w:rFonts w:eastAsia="HGSMinchoE"/>
          <w:noProof/>
          <w:color w:val="000000" w:themeColor="text1"/>
        </w:rPr>
        <w:t>(Caswell 2001, Ellner et al. 2016)</w:t>
      </w:r>
      <w:r w:rsidR="0094498A" w:rsidRPr="00A018BD">
        <w:rPr>
          <w:rFonts w:eastAsia="HGSMinchoE"/>
          <w:color w:val="000000" w:themeColor="text1"/>
        </w:rPr>
        <w:fldChar w:fldCharType="end"/>
      </w:r>
      <w:r w:rsidR="0094498A" w:rsidRPr="00A018BD">
        <w:rPr>
          <w:rFonts w:eastAsia="HGSMinchoE"/>
          <w:color w:val="000000" w:themeColor="text1"/>
        </w:rPr>
        <w:t>.</w:t>
      </w:r>
      <w:r w:rsidR="00895965" w:rsidRPr="00A018BD">
        <w:rPr>
          <w:rFonts w:eastAsia="HGSMinchoE"/>
          <w:color w:val="000000" w:themeColor="text1"/>
        </w:rPr>
        <w:t xml:space="preserve"> </w:t>
      </w:r>
      <w:r w:rsidR="00855D12" w:rsidRPr="00A018BD">
        <w:rPr>
          <w:rFonts w:eastAsia="HGSMinchoE"/>
          <w:color w:val="000000" w:themeColor="text1"/>
        </w:rPr>
        <w:t xml:space="preserve">We </w:t>
      </w:r>
      <w:r w:rsidR="001B178F" w:rsidRPr="00A018BD">
        <w:rPr>
          <w:rFonts w:eastAsia="HGSMinchoE"/>
          <w:color w:val="000000" w:themeColor="text1"/>
        </w:rPr>
        <w:t xml:space="preserve">used 1000 iterations of bootstrap resampling to </w:t>
      </w:r>
      <w:r w:rsidR="00855D12" w:rsidRPr="00A018BD">
        <w:rPr>
          <w:rFonts w:eastAsia="HGSMinchoE"/>
          <w:color w:val="000000" w:themeColor="text1"/>
        </w:rPr>
        <w:t>estimate</w:t>
      </w:r>
      <w:r w:rsidR="001B178F" w:rsidRPr="00A018BD">
        <w:rPr>
          <w:rFonts w:eastAsia="HGSMinchoE"/>
          <w:color w:val="000000" w:themeColor="text1"/>
        </w:rPr>
        <w:t xml:space="preserve"> </w:t>
      </w:r>
      <w:r w:rsidR="00D24F4D" w:rsidRPr="00A018BD">
        <w:rPr>
          <w:rFonts w:eastAsia="HGSMinchoE"/>
          <w:color w:val="000000" w:themeColor="text1"/>
        </w:rPr>
        <w:t xml:space="preserve">95% </w:t>
      </w:r>
      <w:r w:rsidR="00855D12" w:rsidRPr="00A018BD">
        <w:rPr>
          <w:rFonts w:eastAsia="HGSMinchoE"/>
          <w:color w:val="000000" w:themeColor="text1"/>
        </w:rPr>
        <w:t xml:space="preserve">bootstrap confidence </w:t>
      </w:r>
      <w:r w:rsidR="00D24F4D" w:rsidRPr="00A018BD">
        <w:rPr>
          <w:rFonts w:eastAsia="HGSMinchoE"/>
          <w:color w:val="000000" w:themeColor="text1"/>
        </w:rPr>
        <w:t>intervals (</w:t>
      </w:r>
      <w:r w:rsidR="0018689C" w:rsidRPr="00A018BD">
        <w:rPr>
          <w:rFonts w:eastAsia="HGSMinchoE"/>
          <w:color w:val="000000" w:themeColor="text1"/>
        </w:rPr>
        <w:t>95% CIs)</w:t>
      </w:r>
      <w:r w:rsidR="001B178F" w:rsidRPr="00A018BD">
        <w:rPr>
          <w:rFonts w:eastAsia="HGSMinchoE"/>
          <w:color w:val="000000" w:themeColor="text1"/>
        </w:rPr>
        <w:t xml:space="preserve"> for each </w:t>
      </w:r>
      <w:r w:rsidR="00864607" w:rsidRPr="00A018BD">
        <w:rPr>
          <w:rFonts w:eastAsia="HGSMinchoE"/>
          <w:color w:val="000000" w:themeColor="text1"/>
        </w:rPr>
        <w:t xml:space="preserve">continuous </w:t>
      </w:r>
      <w:r w:rsidR="001B178F" w:rsidRPr="00A018BD">
        <w:rPr>
          <w:rFonts w:eastAsia="HGSMinchoE"/>
          <w:color w:val="000000" w:themeColor="text1"/>
        </w:rPr>
        <w:t xml:space="preserve">vital rate parameter included in each IPM, as well each estimate of λ </w:t>
      </w:r>
      <w:r w:rsidR="001B178F" w:rsidRPr="00A018BD">
        <w:rPr>
          <w:rFonts w:eastAsia="HGSMinchoE"/>
          <w:color w:val="000000" w:themeColor="text1"/>
        </w:rPr>
        <w:fldChar w:fldCharType="begin" w:fldLock="1"/>
      </w:r>
      <w:r w:rsidR="00F02825" w:rsidRPr="00A018BD">
        <w:rPr>
          <w:rFonts w:eastAsia="HGSMinchoE"/>
          <w:color w:val="000000" w:themeColor="text1"/>
        </w:rPr>
        <w:instrText>ADDIN CSL_CITATION {"citationItems":[{"id":"ITEM-1","itemData":{"DOI":"10.7717/peerj.9089","ISSN":"21678359","abstract":"Ecological data often violate common assumptions of traditional parametric statistics (e.g., that residuals are Normally distributed, have constant variance, and cases are independent). Modern statistical methods are well equipped to handle these complications, but they can be challenging for non-statisticians to understand and implement. Rather than default to increasingly complex statistical methods, resampling-based methods can sometimes provide an alternative method for performing statistical inference, while also facilitating a deeper understanding of foundational concepts in frequentist statistics (e.g., sampling distributions, confidence intervals, p-values). Using simple examples and case studies, we demonstrate how resampling-based methods can help elucidate core statistical concepts and provide alternative methods for tackling challenging problems across a broad range of ecological applications.","author":[{"dropping-particle":"","family":"Fieberg","given":"John R.","non-dropping-particle":"","parse-names":false,"suffix":""},{"dropping-particle":"","family":"Vitense","given":"Kelsey","non-dropping-particle":"","parse-names":false,"suffix":""},{"dropping-particle":"","family":"Johnson","given":"Douglas H.","non-dropping-particle":"","parse-names":false,"suffix":""}],"container-title":"PeerJ","id":"ITEM-1","issue":"3","issued":{"date-parts":[["2020"]]},"title":"Resampling-based methods for biologists","type":"article-journal","volume":"2020"},"uris":["http://www.mendeley.com/documents/?uuid=fc8c5408-f4a9-4b40-a6a1-e8aaa75858aa"]},{"id":"ITEM-2","itemData":{"DOI":"10.1111/2041-210X.12146","ISSN":"2041210X","abstract":"Summary: Integral projection models (IPMs) use information on how an individual's state influences its vital rates - survival, growth and reproduction - to make population projections. IPMs are constructed from regression models predicting vital rates from state variables (e.g. size or age) and covariates (e.g. environment). By combining regressions of vital rates, an IPM provides mechanistic insight into emergent ecological patterns such as population dynamics, species geographic distributions or life-history strategies. Here, we review important resources for building IPMs and provide a comprehensive guide, with extensive R code, for their construction. IPMs can be applied to any stage-structured population; here, we illustrate IPMs for a series of plant life histories of increasing complexity and biological realism, highlighting the utility of various regression methods for capturing biological patterns. We also present case studies illustrating how IPMs can be used to predict species' geographic distributions and life-history strategies. IPMs can represent a wide range of life histories at any desired level of biological detail. Much of the strength of IPMs lies in the strength of regression models. Many subtleties arise when scaling from vital rate regressions to population-level patterns, so we provide a set of diagnostics and guidelines to ensure that models are biologically plausible. Moreover, IPMs can exploit a large existing suite of analytical tools developed for matrix projection models. © 2013 British Ecological Society.","author":[{"dropping-particle":"","family":"Merow","given":"Cory","non-dropping-particle":"","parse-names":false,"suffix":""},{"dropping-particle":"","family":"Dahlgren","given":"Johan P.","non-dropping-particle":"","parse-names":false,"suffix":""},{"dropping-particle":"","family":"Metcalf","given":"C. Jessica E.","non-dropping-particle":"","parse-names":false,"suffix":""},{"dropping-particle":"","family":"Childs","given":"Dylan Z.","non-dropping-particle":"","parse-names":false,"suffix":""},{"dropping-particle":"","family":"Evans","given":"Margaret E.K.","non-dropping-particle":"","parse-names":false,"suffix":""},{"dropping-particle":"","family":"Jongejans","given":"Eelke","non-dropping-particle":"","parse-names":false,"suffix":""},{"dropping-particle":"","family":"Record","given":"Sydne","non-dropping-particle":"","parse-names":false,"suffix":""},{"dropping-particle":"","family":"Rees","given":"Mark","non-dropping-particle":"","parse-names":false,"suffix":""},{"dropping-particle":"","family":"Salguero-Gómez","given":"Roberto","non-dropping-particle":"","parse-names":false,"suffix":""},{"dropping-particle":"","family":"Mcmahon","given":"Sean M.","non-dropping-particle":"","parse-names":false,"suffix":""}],"container-title":"Methods in Ecology and Evolution","id":"ITEM-2","issue":"2","issued":{"date-parts":[["2014"]]},"page":"99-110","title":"Advancing population ecology with integral projection models: A practical guide","type":"article-journal","volume":"5"},"uris":["http://www.mendeley.com/documents/?uuid=4d4e2814-6184-4134-97b6-085a49350b14"]}],"mendeley":{"formattedCitation":"(Merow et al. 2014, Fieberg et al. 2020)","plainTextFormattedCitation":"(Merow et al. 2014, Fieberg et al. 2020)","previouslyFormattedCitation":"(Merow et al. 2014, Fieberg et al. 2020)"},"properties":{"noteIndex":0},"schema":"https://github.com/citation-style-language/schema/raw/master/csl-citation.json"}</w:instrText>
      </w:r>
      <w:r w:rsidR="001B178F" w:rsidRPr="00A018BD">
        <w:rPr>
          <w:rFonts w:eastAsia="HGSMinchoE"/>
          <w:color w:val="000000" w:themeColor="text1"/>
        </w:rPr>
        <w:fldChar w:fldCharType="separate"/>
      </w:r>
      <w:r w:rsidR="001B178F" w:rsidRPr="00A018BD">
        <w:rPr>
          <w:rFonts w:eastAsia="HGSMinchoE"/>
          <w:noProof/>
          <w:color w:val="000000" w:themeColor="text1"/>
        </w:rPr>
        <w:t>(Merow et al. 2014, Fieberg et al. 2020)</w:t>
      </w:r>
      <w:r w:rsidR="001B178F" w:rsidRPr="00A018BD">
        <w:rPr>
          <w:rFonts w:eastAsia="HGSMinchoE"/>
          <w:color w:val="000000" w:themeColor="text1"/>
        </w:rPr>
        <w:fldChar w:fldCharType="end"/>
      </w:r>
      <w:r w:rsidR="001B178F" w:rsidRPr="00A018BD">
        <w:rPr>
          <w:rFonts w:eastAsia="HGSMinchoE"/>
          <w:color w:val="000000" w:themeColor="text1"/>
        </w:rPr>
        <w:t xml:space="preserve">.  </w:t>
      </w:r>
      <w:r w:rsidR="00864607" w:rsidRPr="00A018BD">
        <w:rPr>
          <w:rFonts w:eastAsia="HGSMinchoE"/>
          <w:color w:val="000000" w:themeColor="text1"/>
        </w:rPr>
        <w:t>We were unable to estimate CIs for discrete seedbank parameters</w:t>
      </w:r>
      <w:r w:rsidR="00332FC6" w:rsidRPr="00A018BD">
        <w:rPr>
          <w:rFonts w:eastAsia="HGSMinchoE"/>
          <w:color w:val="000000" w:themeColor="text1"/>
        </w:rPr>
        <w:t xml:space="preserve"> </w:t>
      </w:r>
      <w:r w:rsidR="00864607" w:rsidRPr="00A018BD">
        <w:rPr>
          <w:rFonts w:eastAsia="HGSMinchoE"/>
          <w:color w:val="000000" w:themeColor="text1"/>
        </w:rPr>
        <w:t xml:space="preserve">because they were </w:t>
      </w:r>
      <w:r w:rsidR="00332FC6" w:rsidRPr="00A018BD">
        <w:rPr>
          <w:rFonts w:eastAsia="HGSMinchoE"/>
          <w:color w:val="000000" w:themeColor="text1"/>
        </w:rPr>
        <w:t xml:space="preserve">from a previous publication. </w:t>
      </w:r>
      <w:r w:rsidR="00C153AC" w:rsidRPr="00A018BD">
        <w:rPr>
          <w:rFonts w:eastAsia="HGSMinchoE"/>
          <w:color w:val="000000" w:themeColor="text1"/>
        </w:rPr>
        <w:t xml:space="preserve">We used </w:t>
      </w:r>
      <w:r w:rsidR="00B908C1" w:rsidRPr="00A018BD">
        <w:rPr>
          <w:rFonts w:eastAsia="HGSMinchoE"/>
          <w:color w:val="000000" w:themeColor="text1"/>
        </w:rPr>
        <w:t>perturbation analysis to</w:t>
      </w:r>
      <w:r w:rsidR="00EE7026" w:rsidRPr="00A018BD">
        <w:rPr>
          <w:rFonts w:eastAsia="HGSMinchoE"/>
          <w:color w:val="000000" w:themeColor="text1"/>
        </w:rPr>
        <w:t xml:space="preserve"> determine</w:t>
      </w:r>
      <w:r w:rsidR="00C153AC" w:rsidRPr="00A018BD">
        <w:rPr>
          <w:rFonts w:eastAsia="HGSMinchoE"/>
          <w:color w:val="000000" w:themeColor="text1"/>
        </w:rPr>
        <w:t xml:space="preserve"> the sensitivity and </w:t>
      </w:r>
      <w:r w:rsidR="00B908C1" w:rsidRPr="00A018BD">
        <w:rPr>
          <w:rFonts w:eastAsia="HGSMinchoE"/>
          <w:color w:val="000000" w:themeColor="text1"/>
        </w:rPr>
        <w:t>elasticity</w:t>
      </w:r>
      <w:r w:rsidR="00C153AC" w:rsidRPr="00A018BD">
        <w:rPr>
          <w:rFonts w:eastAsia="HGSMinchoE"/>
          <w:color w:val="000000" w:themeColor="text1"/>
        </w:rPr>
        <w:t xml:space="preserve"> of </w:t>
      </w:r>
      <w:r w:rsidR="002C3602" w:rsidRPr="00A018BD">
        <w:rPr>
          <w:rFonts w:eastAsia="HGSMinchoE"/>
          <w:color w:val="000000" w:themeColor="text1"/>
        </w:rPr>
        <w:t>λ</w:t>
      </w:r>
      <w:r w:rsidR="00B908C1" w:rsidRPr="00A018BD">
        <w:rPr>
          <w:rFonts w:eastAsia="HGSMinchoE"/>
          <w:color w:val="000000" w:themeColor="text1"/>
        </w:rPr>
        <w:t xml:space="preserve"> to changes in germination rate, viability rate, seed survival rate, and each parameter in each </w:t>
      </w:r>
      <w:r w:rsidR="00FB718E" w:rsidRPr="00A018BD">
        <w:rPr>
          <w:rFonts w:eastAsia="HGSMinchoE"/>
          <w:color w:val="000000" w:themeColor="text1"/>
        </w:rPr>
        <w:t xml:space="preserve">continuous </w:t>
      </w:r>
      <w:r w:rsidR="00B908C1" w:rsidRPr="00A018BD">
        <w:rPr>
          <w:rFonts w:eastAsia="HGSMinchoE"/>
          <w:color w:val="000000" w:themeColor="text1"/>
        </w:rPr>
        <w:t xml:space="preserve">vital rate model </w:t>
      </w:r>
      <w:r w:rsidR="00B908C1" w:rsidRPr="00A018BD">
        <w:rPr>
          <w:rFonts w:eastAsia="HGSMinchoE"/>
          <w:color w:val="000000" w:themeColor="text1"/>
        </w:rPr>
        <w:fldChar w:fldCharType="begin" w:fldLock="1"/>
      </w:r>
      <w:r w:rsidR="00A533F5" w:rsidRPr="00A018BD">
        <w:rPr>
          <w:rFonts w:eastAsia="HGSMinchoE"/>
          <w:color w:val="000000" w:themeColor="text1"/>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Associates","publisher-place":"Sunderland, MA","title":"Quantitative Conservation Biology: Theory and Practice of Population Viability Analysis","type":"book"},"uris":["http://www.mendeley.com/documents/?uuid=8a36c328-f1fe-4c0b-98ec-acb1b0aec12d"]}],"mendeley":{"formattedCitation":"(Morris and Doak 2002)","plainTextFormattedCitation":"(Morris and Doak 2002)","previouslyFormattedCitation":"(Morris and Doak 2002)"},"properties":{"noteIndex":0},"schema":"https://github.com/citation-style-language/schema/raw/master/csl-citation.json"}</w:instrText>
      </w:r>
      <w:r w:rsidR="00B908C1" w:rsidRPr="00A018BD">
        <w:rPr>
          <w:rFonts w:eastAsia="HGSMinchoE"/>
          <w:color w:val="000000" w:themeColor="text1"/>
        </w:rPr>
        <w:fldChar w:fldCharType="separate"/>
      </w:r>
      <w:r w:rsidR="00B908C1" w:rsidRPr="00A018BD">
        <w:rPr>
          <w:rFonts w:eastAsia="HGSMinchoE"/>
          <w:noProof/>
          <w:color w:val="000000" w:themeColor="text1"/>
        </w:rPr>
        <w:t>(Morris and Doak 2002)</w:t>
      </w:r>
      <w:r w:rsidR="00B908C1" w:rsidRPr="00A018BD">
        <w:rPr>
          <w:rFonts w:eastAsia="HGSMinchoE"/>
          <w:color w:val="000000" w:themeColor="text1"/>
        </w:rPr>
        <w:fldChar w:fldCharType="end"/>
      </w:r>
      <w:r w:rsidR="00B908C1" w:rsidRPr="00A018BD">
        <w:rPr>
          <w:rFonts w:eastAsia="HGSMinchoE"/>
          <w:color w:val="000000" w:themeColor="text1"/>
        </w:rPr>
        <w:t xml:space="preserve">. </w:t>
      </w:r>
      <w:r w:rsidR="00FC776B" w:rsidRPr="00A018BD">
        <w:rPr>
          <w:rFonts w:eastAsia="HGSMinchoE"/>
          <w:color w:val="000000" w:themeColor="text1"/>
        </w:rPr>
        <w:t xml:space="preserve">We used the </w:t>
      </w:r>
      <w:r w:rsidR="00B908C1" w:rsidRPr="00A018BD">
        <w:rPr>
          <w:rFonts w:eastAsia="HGSMinchoE"/>
          <w:color w:val="000000" w:themeColor="text1"/>
        </w:rPr>
        <w:t>IPM with all data and no density dependence or environmental covariates</w:t>
      </w:r>
      <w:r w:rsidR="00F03FD4">
        <w:rPr>
          <w:rFonts w:eastAsia="HGSMinchoE"/>
          <w:color w:val="000000" w:themeColor="text1"/>
        </w:rPr>
        <w:t xml:space="preserve"> (IPM “A”)</w:t>
      </w:r>
      <w:r w:rsidR="00FC776B" w:rsidRPr="00A018BD">
        <w:rPr>
          <w:rFonts w:eastAsia="HGSMinchoE"/>
          <w:color w:val="000000" w:themeColor="text1"/>
        </w:rPr>
        <w:t xml:space="preserve"> for this analysis.</w:t>
      </w:r>
      <w:r w:rsidR="00130FD4" w:rsidRPr="00A018BD">
        <w:rPr>
          <w:rFonts w:eastAsia="HGSMinchoE"/>
          <w:color w:val="000000" w:themeColor="text1"/>
        </w:rPr>
        <w:t xml:space="preserve"> These vital rates and IPMs, as well as the information derived from them, were used to evaluate the importance of negative density dependence, demographic compensation, vital rate buffering, asynchronous responses, and source-sink dynamics for persistence of </w:t>
      </w:r>
      <w:r w:rsidR="00130FD4" w:rsidRPr="00A018BD">
        <w:rPr>
          <w:rFonts w:eastAsia="HGSMinchoE"/>
          <w:i/>
          <w:iCs/>
          <w:color w:val="000000" w:themeColor="text1"/>
        </w:rPr>
        <w:t>O. coloradensis</w:t>
      </w:r>
      <w:r w:rsidR="00130FD4" w:rsidRPr="00A018BD">
        <w:rPr>
          <w:rFonts w:eastAsia="HGSMinchoE"/>
          <w:color w:val="000000" w:themeColor="text1"/>
        </w:rPr>
        <w:t xml:space="preserve"> populations. </w:t>
      </w:r>
      <w:r w:rsidR="00FC776B" w:rsidRPr="00A018BD">
        <w:rPr>
          <w:rFonts w:eastAsia="HGSMinchoE"/>
          <w:color w:val="000000" w:themeColor="text1"/>
        </w:rPr>
        <w:t xml:space="preserve"> </w:t>
      </w:r>
    </w:p>
    <w:p w14:paraId="63B556F9" w14:textId="291A676B" w:rsidR="007F1844" w:rsidRPr="00A018BD" w:rsidRDefault="001A55D5" w:rsidP="00C378AF">
      <w:pPr>
        <w:pStyle w:val="NormalWeb"/>
        <w:spacing w:line="480" w:lineRule="auto"/>
        <w:rPr>
          <w:rFonts w:eastAsia="HGSMinchoE"/>
          <w:i/>
          <w:iCs/>
          <w:color w:val="000000" w:themeColor="text1"/>
        </w:rPr>
      </w:pPr>
      <w:r w:rsidRPr="00A018BD">
        <w:rPr>
          <w:rFonts w:eastAsia="HGSMinchoE"/>
          <w:i/>
          <w:iCs/>
          <w:color w:val="000000" w:themeColor="text1"/>
        </w:rPr>
        <w:t xml:space="preserve">Evaluating Persistence Mechanisms: </w:t>
      </w:r>
      <w:r w:rsidR="00130FD4" w:rsidRPr="00A018BD">
        <w:rPr>
          <w:rFonts w:eastAsia="HGSMinchoE"/>
          <w:i/>
          <w:iCs/>
          <w:color w:val="000000" w:themeColor="text1"/>
        </w:rPr>
        <w:t>Negative Density Dependence</w:t>
      </w:r>
      <w:r w:rsidR="00C378AF" w:rsidRPr="00A018BD">
        <w:rPr>
          <w:rFonts w:eastAsia="HGSMinchoE"/>
          <w:i/>
          <w:iCs/>
          <w:color w:val="000000" w:themeColor="text1"/>
        </w:rPr>
        <w:t xml:space="preserve">: </w:t>
      </w:r>
      <w:r w:rsidR="001213CD" w:rsidRPr="00A018BD">
        <w:rPr>
          <w:rFonts w:eastAsia="HGSMinchoE"/>
          <w:color w:val="000000" w:themeColor="text1"/>
        </w:rPr>
        <w:t xml:space="preserve">In order to determine the importance of density dependence in </w:t>
      </w:r>
      <w:r w:rsidR="001213CD" w:rsidRPr="00A018BD">
        <w:rPr>
          <w:rFonts w:eastAsia="HGSMinchoE"/>
          <w:i/>
          <w:iCs/>
          <w:color w:val="000000" w:themeColor="text1"/>
        </w:rPr>
        <w:t>O. coloradensis</w:t>
      </w:r>
      <w:r w:rsidR="001213CD" w:rsidRPr="00A018BD">
        <w:rPr>
          <w:rFonts w:eastAsia="HGSMinchoE"/>
          <w:color w:val="000000" w:themeColor="text1"/>
        </w:rPr>
        <w:t xml:space="preserve"> populations, we compared </w:t>
      </w:r>
      <w:r w:rsidR="007F1844" w:rsidRPr="00A018BD">
        <w:rPr>
          <w:rFonts w:eastAsia="HGSMinchoE"/>
          <w:color w:val="000000" w:themeColor="text1"/>
        </w:rPr>
        <w:t>subpopulation-level</w:t>
      </w:r>
      <w:r w:rsidR="000E0966" w:rsidRPr="00A018BD">
        <w:rPr>
          <w:rFonts w:eastAsia="HGSMinchoE"/>
          <w:color w:val="000000" w:themeColor="text1"/>
        </w:rPr>
        <w:t>, all</w:t>
      </w:r>
      <w:r w:rsidR="004940D6" w:rsidRPr="00A018BD">
        <w:rPr>
          <w:rFonts w:eastAsia="HGSMinchoE"/>
          <w:color w:val="000000" w:themeColor="text1"/>
        </w:rPr>
        <w:t>-</w:t>
      </w:r>
      <w:r w:rsidR="000E0966" w:rsidRPr="00A018BD">
        <w:rPr>
          <w:rFonts w:eastAsia="HGSMinchoE"/>
          <w:color w:val="000000" w:themeColor="text1"/>
        </w:rPr>
        <w:t>transition</w:t>
      </w:r>
      <w:r w:rsidR="007F1844" w:rsidRPr="00A018BD">
        <w:rPr>
          <w:rFonts w:eastAsia="HGSMinchoE"/>
          <w:color w:val="000000" w:themeColor="text1"/>
        </w:rPr>
        <w:t xml:space="preserve"> </w:t>
      </w:r>
      <w:r w:rsidR="001213CD" w:rsidRPr="00A018BD">
        <w:rPr>
          <w:rFonts w:eastAsia="HGSMinchoE"/>
          <w:color w:val="000000" w:themeColor="text1"/>
        </w:rPr>
        <w:t xml:space="preserve">IPMs and vital rate functions that did and did not </w:t>
      </w:r>
      <w:r w:rsidR="00C33326" w:rsidRPr="00A018BD">
        <w:rPr>
          <w:rFonts w:eastAsia="HGSMinchoE"/>
          <w:color w:val="000000" w:themeColor="text1"/>
        </w:rPr>
        <w:t xml:space="preserve">include </w:t>
      </w:r>
      <w:r w:rsidR="001213CD" w:rsidRPr="00A018BD">
        <w:rPr>
          <w:rFonts w:eastAsia="HGSMinchoE"/>
          <w:color w:val="000000" w:themeColor="text1"/>
        </w:rPr>
        <w:t xml:space="preserve">population size </w:t>
      </w:r>
      <w:r w:rsidR="00C33326" w:rsidRPr="00A018BD">
        <w:rPr>
          <w:rFonts w:eastAsia="HGSMinchoE"/>
          <w:color w:val="000000" w:themeColor="text1"/>
        </w:rPr>
        <w:t xml:space="preserve">in the current year </w:t>
      </w:r>
      <w:r w:rsidR="001213CD" w:rsidRPr="00A018BD">
        <w:rPr>
          <w:rFonts w:eastAsia="HGSMinchoE"/>
          <w:color w:val="000000" w:themeColor="text1"/>
        </w:rPr>
        <w:t xml:space="preserve">as </w:t>
      </w:r>
      <w:r w:rsidR="00C33326" w:rsidRPr="00A018BD">
        <w:rPr>
          <w:rFonts w:eastAsia="HGSMinchoE"/>
          <w:color w:val="000000" w:themeColor="text1"/>
        </w:rPr>
        <w:t xml:space="preserve">a </w:t>
      </w:r>
      <w:r w:rsidR="001213CD" w:rsidRPr="00A018BD">
        <w:rPr>
          <w:rFonts w:eastAsia="HGSMinchoE"/>
          <w:color w:val="000000" w:themeColor="text1"/>
        </w:rPr>
        <w:t xml:space="preserve">covariate in </w:t>
      </w:r>
      <w:r w:rsidR="00C33326" w:rsidRPr="00A018BD">
        <w:rPr>
          <w:rFonts w:eastAsia="HGSMinchoE"/>
          <w:color w:val="000000" w:themeColor="text1"/>
        </w:rPr>
        <w:t xml:space="preserve">vital rate </w:t>
      </w:r>
      <w:r w:rsidR="00A24550" w:rsidRPr="00A018BD">
        <w:rPr>
          <w:rFonts w:eastAsia="HGSMinchoE"/>
          <w:color w:val="000000" w:themeColor="text1"/>
        </w:rPr>
        <w:t>models</w:t>
      </w:r>
      <w:r w:rsidR="004D766B" w:rsidRPr="00A018BD">
        <w:rPr>
          <w:rFonts w:eastAsia="HGSMinchoE"/>
          <w:color w:val="000000" w:themeColor="text1"/>
        </w:rPr>
        <w:t xml:space="preserve"> (density-independent IPMs: </w:t>
      </w:r>
      <w:r w:rsidR="00F03FD4">
        <w:rPr>
          <w:rFonts w:eastAsia="HGSMinchoE"/>
          <w:color w:val="000000" w:themeColor="text1"/>
        </w:rPr>
        <w:t>“</w:t>
      </w:r>
      <w:r w:rsidR="004D766B" w:rsidRPr="00A018BD">
        <w:rPr>
          <w:rFonts w:eastAsia="HGSMinchoE"/>
          <w:color w:val="000000" w:themeColor="text1"/>
        </w:rPr>
        <w:t>C</w:t>
      </w:r>
      <w:r w:rsidR="00F03FD4">
        <w:rPr>
          <w:rFonts w:eastAsia="HGSMinchoE"/>
          <w:color w:val="000000" w:themeColor="text1"/>
        </w:rPr>
        <w:t>”</w:t>
      </w:r>
      <w:r w:rsidR="004D766B" w:rsidRPr="00A018BD">
        <w:rPr>
          <w:rFonts w:eastAsia="HGSMinchoE"/>
          <w:color w:val="000000" w:themeColor="text1"/>
        </w:rPr>
        <w:t>-</w:t>
      </w:r>
      <w:r w:rsidR="00F03FD4">
        <w:rPr>
          <w:rFonts w:eastAsia="HGSMinchoE"/>
          <w:color w:val="000000" w:themeColor="text1"/>
        </w:rPr>
        <w:t>“</w:t>
      </w:r>
      <w:r w:rsidR="004D766B" w:rsidRPr="00A018BD">
        <w:rPr>
          <w:rFonts w:eastAsia="HGSMinchoE"/>
          <w:color w:val="000000" w:themeColor="text1"/>
        </w:rPr>
        <w:t>H</w:t>
      </w:r>
      <w:r w:rsidR="00F03FD4">
        <w:rPr>
          <w:rFonts w:eastAsia="HGSMinchoE"/>
          <w:color w:val="000000" w:themeColor="text1"/>
        </w:rPr>
        <w:t>”</w:t>
      </w:r>
      <w:r w:rsidR="004D766B" w:rsidRPr="00A018BD">
        <w:rPr>
          <w:rFonts w:eastAsia="HGSMinchoE"/>
          <w:color w:val="000000" w:themeColor="text1"/>
        </w:rPr>
        <w:t xml:space="preserve">; density-dependent IPMs: </w:t>
      </w:r>
      <w:r w:rsidR="00F03FD4">
        <w:rPr>
          <w:rFonts w:eastAsia="HGSMinchoE"/>
          <w:color w:val="000000" w:themeColor="text1"/>
        </w:rPr>
        <w:t>“</w:t>
      </w:r>
      <w:r w:rsidR="004D766B" w:rsidRPr="00A018BD">
        <w:rPr>
          <w:rFonts w:eastAsia="HGSMinchoE"/>
          <w:color w:val="000000" w:themeColor="text1"/>
        </w:rPr>
        <w:t>I</w:t>
      </w:r>
      <w:r w:rsidR="00F03FD4">
        <w:rPr>
          <w:rFonts w:eastAsia="HGSMinchoE"/>
          <w:color w:val="000000" w:themeColor="text1"/>
        </w:rPr>
        <w:t>”</w:t>
      </w:r>
      <w:r w:rsidR="004D766B" w:rsidRPr="00A018BD">
        <w:rPr>
          <w:rFonts w:eastAsia="HGSMinchoE"/>
          <w:color w:val="000000" w:themeColor="text1"/>
        </w:rPr>
        <w:t>-</w:t>
      </w:r>
      <w:r w:rsidR="00F03FD4">
        <w:rPr>
          <w:rFonts w:eastAsia="HGSMinchoE"/>
          <w:color w:val="000000" w:themeColor="text1"/>
        </w:rPr>
        <w:t>“</w:t>
      </w:r>
      <w:r w:rsidR="004D766B" w:rsidRPr="00A018BD">
        <w:rPr>
          <w:rFonts w:eastAsia="HGSMinchoE"/>
          <w:color w:val="000000" w:themeColor="text1"/>
        </w:rPr>
        <w:t>N</w:t>
      </w:r>
      <w:r w:rsidR="00F03FD4">
        <w:rPr>
          <w:rFonts w:eastAsia="HGSMinchoE"/>
          <w:color w:val="000000" w:themeColor="text1"/>
        </w:rPr>
        <w:t>”</w:t>
      </w:r>
      <w:r w:rsidR="004D766B" w:rsidRPr="00A018BD">
        <w:rPr>
          <w:rFonts w:eastAsia="HGSMinchoE"/>
          <w:color w:val="000000" w:themeColor="text1"/>
        </w:rPr>
        <w:t>)</w:t>
      </w:r>
      <w:r w:rsidR="00A24550" w:rsidRPr="00A018BD">
        <w:rPr>
          <w:rFonts w:eastAsia="HGSMinchoE"/>
          <w:color w:val="000000" w:themeColor="text1"/>
        </w:rPr>
        <w:t>.</w:t>
      </w:r>
      <w:r w:rsidR="00477615" w:rsidRPr="00A018BD">
        <w:rPr>
          <w:rFonts w:eastAsia="HGSMinchoE"/>
          <w:color w:val="000000" w:themeColor="text1"/>
        </w:rPr>
        <w:t xml:space="preserve"> We compared </w:t>
      </w:r>
      <w:r w:rsidR="0068131F" w:rsidRPr="00A018BD">
        <w:rPr>
          <w:rFonts w:eastAsia="HGSMinchoE"/>
          <w:color w:val="000000" w:themeColor="text1"/>
        </w:rPr>
        <w:t xml:space="preserve">the 95% CIs of </w:t>
      </w:r>
      <w:r w:rsidR="007F1844" w:rsidRPr="00A018BD">
        <w:rPr>
          <w:rFonts w:eastAsia="HGSMinchoE"/>
          <w:color w:val="000000" w:themeColor="text1"/>
        </w:rPr>
        <w:t xml:space="preserve">asymptotic λ values </w:t>
      </w:r>
      <w:r w:rsidR="0068131F" w:rsidRPr="00A018BD">
        <w:rPr>
          <w:rFonts w:eastAsia="HGSMinchoE"/>
          <w:color w:val="000000" w:themeColor="text1"/>
        </w:rPr>
        <w:t xml:space="preserve">to identify </w:t>
      </w:r>
      <w:r w:rsidR="0074351A" w:rsidRPr="00A018BD">
        <w:rPr>
          <w:rFonts w:eastAsia="HGSMinchoE"/>
          <w:color w:val="000000" w:themeColor="text1"/>
        </w:rPr>
        <w:t>significant differences between density</w:t>
      </w:r>
      <w:r w:rsidR="004D766B" w:rsidRPr="00A018BD">
        <w:rPr>
          <w:rFonts w:eastAsia="HGSMinchoE"/>
          <w:color w:val="000000" w:themeColor="text1"/>
        </w:rPr>
        <w:t>-</w:t>
      </w:r>
      <w:r w:rsidR="0074351A" w:rsidRPr="00A018BD">
        <w:rPr>
          <w:rFonts w:eastAsia="HGSMinchoE"/>
          <w:color w:val="000000" w:themeColor="text1"/>
        </w:rPr>
        <w:t>dependent and density</w:t>
      </w:r>
      <w:r w:rsidR="004D766B" w:rsidRPr="00A018BD">
        <w:rPr>
          <w:rFonts w:eastAsia="HGSMinchoE"/>
          <w:color w:val="000000" w:themeColor="text1"/>
        </w:rPr>
        <w:t>-</w:t>
      </w:r>
      <w:r w:rsidR="0074351A" w:rsidRPr="00A018BD">
        <w:rPr>
          <w:rFonts w:eastAsia="HGSMinchoE"/>
          <w:color w:val="000000" w:themeColor="text1"/>
        </w:rPr>
        <w:t>independent IPMs. We</w:t>
      </w:r>
      <w:r w:rsidR="006F46F6" w:rsidRPr="00A018BD">
        <w:rPr>
          <w:rFonts w:eastAsia="HGSMinchoE"/>
          <w:color w:val="000000" w:themeColor="text1"/>
        </w:rPr>
        <w:t xml:space="preserve"> </w:t>
      </w:r>
      <w:r w:rsidR="00F560F9" w:rsidRPr="00A018BD">
        <w:rPr>
          <w:rFonts w:eastAsia="HGSMinchoE"/>
          <w:color w:val="000000" w:themeColor="text1"/>
        </w:rPr>
        <w:t xml:space="preserve">also </w:t>
      </w:r>
      <w:r w:rsidR="006F46F6" w:rsidRPr="00A018BD">
        <w:rPr>
          <w:rFonts w:eastAsia="HGSMinchoE"/>
          <w:color w:val="000000" w:themeColor="text1"/>
        </w:rPr>
        <w:t xml:space="preserve">used </w:t>
      </w:r>
      <w:r w:rsidR="006F46F6" w:rsidRPr="00A018BD">
        <w:rPr>
          <w:rFonts w:eastAsia="HGSMinchoE"/>
          <w:color w:val="000000" w:themeColor="text1"/>
        </w:rPr>
        <w:lastRenderedPageBreak/>
        <w:t>AIC to</w:t>
      </w:r>
      <w:r w:rsidR="0074351A" w:rsidRPr="00A018BD">
        <w:rPr>
          <w:rFonts w:eastAsia="HGSMinchoE"/>
          <w:color w:val="000000" w:themeColor="text1"/>
        </w:rPr>
        <w:t xml:space="preserve"> </w:t>
      </w:r>
      <w:r w:rsidR="00F560F9" w:rsidRPr="00A018BD">
        <w:rPr>
          <w:rFonts w:eastAsia="HGSMinchoE"/>
          <w:color w:val="000000" w:themeColor="text1"/>
        </w:rPr>
        <w:t xml:space="preserve">identify significant differences between </w:t>
      </w:r>
      <w:r w:rsidR="006F46F6" w:rsidRPr="00A018BD">
        <w:rPr>
          <w:rFonts w:eastAsia="HGSMinchoE"/>
          <w:color w:val="000000" w:themeColor="text1"/>
        </w:rPr>
        <w:t>vital rate models with and without density dependence.</w:t>
      </w:r>
      <w:r w:rsidR="004940D6" w:rsidRPr="00A018BD">
        <w:rPr>
          <w:rFonts w:eastAsia="HGSMinchoE"/>
          <w:color w:val="000000" w:themeColor="text1"/>
        </w:rPr>
        <w:t xml:space="preserve"> </w:t>
      </w:r>
      <w:r w:rsidR="00491E17">
        <w:rPr>
          <w:rFonts w:eastAsia="HGSMinchoE"/>
          <w:color w:val="000000" w:themeColor="text1"/>
        </w:rPr>
        <w:t>Finally, we compared the difference between density-dependent and density-independent log(</w:t>
      </w:r>
      <w:r w:rsidR="00491E17" w:rsidRPr="00A018BD">
        <w:rPr>
          <w:rFonts w:eastAsia="HGSMinchoE"/>
          <w:color w:val="000000" w:themeColor="text1"/>
        </w:rPr>
        <w:t>λ</w:t>
      </w:r>
      <w:r w:rsidR="00491E17">
        <w:rPr>
          <w:rFonts w:eastAsia="HGSMinchoE"/>
          <w:color w:val="000000" w:themeColor="text1"/>
        </w:rPr>
        <w:t xml:space="preserve">) in each subpopulation with the mean population size of that subpopulation. </w:t>
      </w:r>
    </w:p>
    <w:p w14:paraId="4FD6D240" w14:textId="2D113585" w:rsidR="001D6C46" w:rsidRPr="00A018BD" w:rsidRDefault="001A55D5" w:rsidP="00C378AF">
      <w:pPr>
        <w:pStyle w:val="NormalWeb"/>
        <w:spacing w:line="480" w:lineRule="auto"/>
        <w:rPr>
          <w:rFonts w:eastAsia="HGSMinchoE"/>
          <w:i/>
          <w:iCs/>
          <w:color w:val="000000" w:themeColor="text1"/>
        </w:rPr>
      </w:pPr>
      <w:r w:rsidRPr="00A018BD">
        <w:rPr>
          <w:rFonts w:eastAsia="HGSMinchoE"/>
          <w:i/>
          <w:iCs/>
          <w:color w:val="000000" w:themeColor="text1"/>
        </w:rPr>
        <w:t xml:space="preserve">Evaluating Persistence Mechanisms: </w:t>
      </w:r>
      <w:r w:rsidR="00130FD4" w:rsidRPr="00A018BD">
        <w:rPr>
          <w:rFonts w:eastAsia="HGSMinchoE"/>
          <w:i/>
          <w:iCs/>
          <w:color w:val="000000" w:themeColor="text1"/>
        </w:rPr>
        <w:t>Demographic Compensation</w:t>
      </w:r>
      <w:r w:rsidR="00C378AF" w:rsidRPr="00A018BD">
        <w:rPr>
          <w:rFonts w:eastAsia="HGSMinchoE"/>
          <w:i/>
          <w:iCs/>
          <w:color w:val="000000" w:themeColor="text1"/>
        </w:rPr>
        <w:t xml:space="preserve">: </w:t>
      </w:r>
      <w:r w:rsidR="00315972" w:rsidRPr="00A018BD">
        <w:rPr>
          <w:rFonts w:eastAsia="HGSMinchoE"/>
          <w:color w:val="000000" w:themeColor="text1"/>
        </w:rPr>
        <w:t xml:space="preserve">To test for demographic compensation, we </w:t>
      </w:r>
      <w:r w:rsidR="005E62D4" w:rsidRPr="00A018BD">
        <w:rPr>
          <w:rFonts w:eastAsia="HGSMinchoE"/>
          <w:color w:val="000000" w:themeColor="text1"/>
        </w:rPr>
        <w:t xml:space="preserve">calculated </w:t>
      </w:r>
      <w:r w:rsidR="00315972" w:rsidRPr="00A018BD">
        <w:rPr>
          <w:rFonts w:eastAsia="HGSMinchoE"/>
          <w:color w:val="000000" w:themeColor="text1"/>
        </w:rPr>
        <w:t xml:space="preserve">the correlation between environmental covariate coefficients in different vital rate models. </w:t>
      </w:r>
      <w:r w:rsidR="001D6C46" w:rsidRPr="00A018BD">
        <w:rPr>
          <w:rFonts w:eastAsia="HGSMinchoE"/>
          <w:color w:val="000000" w:themeColor="text1"/>
        </w:rPr>
        <w:t>A negative correlation between coefficients of the same covariate in different vital rate models indicated demographic compensation was taking place</w:t>
      </w:r>
      <w:r w:rsidR="00C86DB2" w:rsidRPr="00A018BD">
        <w:rPr>
          <w:rFonts w:eastAsia="HGSMinchoE"/>
          <w:color w:val="000000" w:themeColor="text1"/>
        </w:rPr>
        <w:t xml:space="preserve"> </w:t>
      </w:r>
      <w:r w:rsidR="00C86DB2" w:rsidRPr="00A018BD">
        <w:rPr>
          <w:rFonts w:eastAsia="HGSMinchoE"/>
          <w:color w:val="000000" w:themeColor="text1"/>
        </w:rPr>
        <w:fldChar w:fldCharType="begin" w:fldLock="1"/>
      </w:r>
      <w:r w:rsidR="0041741A" w:rsidRPr="00A018BD">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implications?","type":"article-journal","volume":"18"},"uris":["http://www.mendeley.com/documents/?uuid=be9414d9-cd00-4b91-80d7-61996038ad79"]},{"id":"ITEM-2","itemData":{"DOI":"10.1002/ecm.1360","ISSN":"15577015","abstract":"The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Monographs","id":"ITEM-2","issue":"2","issued":{"date-parts":[["2019"]]},"page":"1-16","title":"Multiple mechanisms confer stability to isolated populations of a rare endemic plant","type":"article-journal","volume":"89"},"uris":["http://www.mendeley.com/documents/?uuid=657bb168-36a6-49a5-9886-9859d9fb8c3c"]}],"mendeley":{"formattedCitation":"(Villellas et al. 2015, Dibner et al. 2019)","plainTextFormattedCitation":"(Villellas et al. 2015, Dibner et al. 2019)","previouslyFormattedCitation":"(Villellas et al. 2015, Dibner et al. 2019)"},"properties":{"noteIndex":0},"schema":"https://github.com/citation-style-language/schema/raw/master/csl-citation.json"}</w:instrText>
      </w:r>
      <w:r w:rsidR="00C86DB2" w:rsidRPr="00A018BD">
        <w:rPr>
          <w:rFonts w:eastAsia="HGSMinchoE"/>
          <w:color w:val="000000" w:themeColor="text1"/>
        </w:rPr>
        <w:fldChar w:fldCharType="separate"/>
      </w:r>
      <w:r w:rsidR="00C86DB2" w:rsidRPr="00A018BD">
        <w:rPr>
          <w:rFonts w:eastAsia="HGSMinchoE"/>
          <w:noProof/>
          <w:color w:val="000000" w:themeColor="text1"/>
        </w:rPr>
        <w:t>(Villellas et al. 2015, Dibner et al. 2019)</w:t>
      </w:r>
      <w:r w:rsidR="00C86DB2" w:rsidRPr="00A018BD">
        <w:rPr>
          <w:rFonts w:eastAsia="HGSMinchoE"/>
          <w:color w:val="000000" w:themeColor="text1"/>
        </w:rPr>
        <w:fldChar w:fldCharType="end"/>
      </w:r>
      <w:r w:rsidR="001D6C46" w:rsidRPr="00A018BD">
        <w:rPr>
          <w:rFonts w:eastAsia="HGSMinchoE"/>
          <w:color w:val="000000" w:themeColor="text1"/>
        </w:rPr>
        <w:t xml:space="preserve">. For example, if soil moisture had a positive effect on growth but a negative effect on survival, this would be evidence for demographic compensation. For this correlation analysis we used vital rate models </w:t>
      </w:r>
      <w:r w:rsidR="00691AC2" w:rsidRPr="00A018BD">
        <w:rPr>
          <w:rFonts w:eastAsia="HGSMinchoE"/>
          <w:color w:val="000000" w:themeColor="text1"/>
        </w:rPr>
        <w:t xml:space="preserve">that were fit using data from </w:t>
      </w:r>
      <w:r w:rsidR="008370FC" w:rsidRPr="00A018BD">
        <w:rPr>
          <w:rFonts w:eastAsia="HGSMinchoE"/>
          <w:color w:val="000000" w:themeColor="text1"/>
        </w:rPr>
        <w:t xml:space="preserve">each </w:t>
      </w:r>
      <w:r w:rsidR="00892E76" w:rsidRPr="00A018BD">
        <w:rPr>
          <w:rFonts w:eastAsia="HGSMinchoE"/>
          <w:color w:val="000000" w:themeColor="text1"/>
        </w:rPr>
        <w:t>subpopulation</w:t>
      </w:r>
      <w:r w:rsidR="00691AC2" w:rsidRPr="00A018BD">
        <w:rPr>
          <w:rFonts w:eastAsia="HGSMinchoE"/>
          <w:color w:val="000000" w:themeColor="text1"/>
        </w:rPr>
        <w:t xml:space="preserve"> and both transitions, and that included covariates for density dependence and all environmental covariates (</w:t>
      </w:r>
      <w:r w:rsidR="00F126C5" w:rsidRPr="00A018BD">
        <w:rPr>
          <w:rFonts w:eastAsia="HGSMinchoE"/>
          <w:color w:val="000000" w:themeColor="text1"/>
        </w:rPr>
        <w:t xml:space="preserve">vital rate models from IPMs </w:t>
      </w:r>
      <w:r w:rsidR="00F03FD4">
        <w:rPr>
          <w:rFonts w:eastAsia="HGSMinchoE"/>
          <w:color w:val="000000" w:themeColor="text1"/>
        </w:rPr>
        <w:t>“</w:t>
      </w:r>
      <w:r w:rsidR="00F126C5" w:rsidRPr="00A018BD">
        <w:rPr>
          <w:rFonts w:eastAsia="HGSMinchoE"/>
          <w:color w:val="000000" w:themeColor="text1"/>
        </w:rPr>
        <w:t>S</w:t>
      </w:r>
      <w:r w:rsidR="00F03FD4">
        <w:rPr>
          <w:rFonts w:eastAsia="HGSMinchoE"/>
          <w:color w:val="000000" w:themeColor="text1"/>
        </w:rPr>
        <w:t>”</w:t>
      </w:r>
      <w:r w:rsidR="00F126C5" w:rsidRPr="00A018BD">
        <w:rPr>
          <w:rFonts w:eastAsia="HGSMinchoE"/>
          <w:color w:val="000000" w:themeColor="text1"/>
        </w:rPr>
        <w:t>-</w:t>
      </w:r>
      <w:r w:rsidR="00F03FD4">
        <w:rPr>
          <w:rFonts w:eastAsia="HGSMinchoE"/>
          <w:color w:val="000000" w:themeColor="text1"/>
        </w:rPr>
        <w:t>“</w:t>
      </w:r>
      <w:r w:rsidR="00F126C5" w:rsidRPr="00A018BD">
        <w:rPr>
          <w:rFonts w:eastAsia="HGSMinchoE"/>
          <w:color w:val="000000" w:themeColor="text1"/>
        </w:rPr>
        <w:t>X</w:t>
      </w:r>
      <w:r w:rsidR="00F03FD4">
        <w:rPr>
          <w:rFonts w:eastAsia="HGSMinchoE"/>
          <w:color w:val="000000" w:themeColor="text1"/>
        </w:rPr>
        <w:t>”</w:t>
      </w:r>
      <w:r w:rsidR="00AA4DB5" w:rsidRPr="00A018BD">
        <w:rPr>
          <w:rFonts w:eastAsia="HGSMinchoE"/>
          <w:color w:val="000000" w:themeColor="text1"/>
        </w:rPr>
        <w:t xml:space="preserve">). </w:t>
      </w:r>
      <w:r w:rsidR="0041741A" w:rsidRPr="00A018BD">
        <w:rPr>
          <w:rFonts w:eastAsia="HGSMinchoE"/>
          <w:color w:val="000000" w:themeColor="text1"/>
        </w:rPr>
        <w:t xml:space="preserve">We tested the significance of negative correlations between environmental covariate coefficients using a randomization procedure similar to that used by Villellas et al. </w:t>
      </w:r>
      <w:r w:rsidR="0041741A" w:rsidRPr="00A018BD">
        <w:rPr>
          <w:rFonts w:eastAsia="HGSMinchoE"/>
          <w:color w:val="000000" w:themeColor="text1"/>
        </w:rPr>
        <w:fldChar w:fldCharType="begin" w:fldLock="1"/>
      </w:r>
      <w:r w:rsidR="00FB718E" w:rsidRPr="00A018BD">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2015)","manualFormatting":"(2015)","plainTextFormattedCitation":"(Villellas et al. 2015)","previouslyFormattedCitation":"(Villellas et al. 2015)"},"properties":{"noteIndex":0},"schema":"https://github.com/citation-style-language/schema/raw/master/csl-citation.json"}</w:instrText>
      </w:r>
      <w:r w:rsidR="0041741A" w:rsidRPr="00A018BD">
        <w:rPr>
          <w:rFonts w:eastAsia="HGSMinchoE"/>
          <w:color w:val="000000" w:themeColor="text1"/>
        </w:rPr>
        <w:fldChar w:fldCharType="separate"/>
      </w:r>
      <w:r w:rsidR="0041741A" w:rsidRPr="00A018BD">
        <w:rPr>
          <w:rFonts w:eastAsia="HGSMinchoE"/>
          <w:noProof/>
          <w:color w:val="000000" w:themeColor="text1"/>
        </w:rPr>
        <w:t>(2015)</w:t>
      </w:r>
      <w:r w:rsidR="0041741A" w:rsidRPr="00A018BD">
        <w:rPr>
          <w:rFonts w:eastAsia="HGSMinchoE"/>
          <w:color w:val="000000" w:themeColor="text1"/>
        </w:rPr>
        <w:fldChar w:fldCharType="end"/>
      </w:r>
      <w:r w:rsidR="0041741A" w:rsidRPr="00A018BD">
        <w:rPr>
          <w:rFonts w:eastAsia="HGSMinchoE"/>
          <w:color w:val="000000" w:themeColor="text1"/>
        </w:rPr>
        <w:t xml:space="preserve">, where we randomly </w:t>
      </w:r>
      <w:r w:rsidR="00A82857" w:rsidRPr="00A018BD">
        <w:rPr>
          <w:rFonts w:eastAsia="HGSMinchoE"/>
          <w:color w:val="000000" w:themeColor="text1"/>
        </w:rPr>
        <w:t xml:space="preserve">assigned an environmental covariate coefficient drawn from the observed distribution of values for that coefficient to each vital rate function, calculated a correlation matrix between those coefficients in each vital rate function, and counted the number of negative correlations in that matrix. This procedure was repeated 10,000 times to generate a null distribution of the expected number of negative correlations between environmental coefficients that would occur randomly. We compared the observed number of negative correlations between each environmental covariate coefficient to these </w:t>
      </w:r>
      <w:r w:rsidR="00E041C4" w:rsidRPr="00A018BD">
        <w:rPr>
          <w:rFonts w:eastAsia="HGSMinchoE"/>
          <w:color w:val="000000" w:themeColor="text1"/>
        </w:rPr>
        <w:t xml:space="preserve">expected distributions of random correlations to determine statistical significance. </w:t>
      </w:r>
      <w:r w:rsidR="00A02700" w:rsidRPr="00A018BD">
        <w:rPr>
          <w:rFonts w:eastAsia="HGSMinchoE"/>
          <w:color w:val="000000" w:themeColor="text1"/>
        </w:rPr>
        <w:t>We could not test for demographic compensation in discrete seedbank vital rate parameters</w:t>
      </w:r>
      <w:r w:rsidR="00321AC7" w:rsidRPr="00A018BD">
        <w:rPr>
          <w:rFonts w:eastAsia="HGSMinchoE"/>
          <w:color w:val="000000" w:themeColor="text1"/>
        </w:rPr>
        <w:t xml:space="preserve"> </w:t>
      </w:r>
      <w:r w:rsidR="00A02700" w:rsidRPr="00A018BD">
        <w:rPr>
          <w:rFonts w:eastAsia="HGSMinchoE"/>
          <w:color w:val="000000" w:themeColor="text1"/>
        </w:rPr>
        <w:t xml:space="preserve">because we did not know how they varied according to environmental conditions. </w:t>
      </w:r>
    </w:p>
    <w:p w14:paraId="3789BF55" w14:textId="4E2093EF" w:rsidR="00BB3449" w:rsidRPr="00A018BD" w:rsidRDefault="001A55D5" w:rsidP="00C378AF">
      <w:pPr>
        <w:pStyle w:val="NormalWeb"/>
        <w:spacing w:line="480" w:lineRule="auto"/>
        <w:rPr>
          <w:rFonts w:eastAsia="HGSMinchoE"/>
          <w:i/>
          <w:iCs/>
          <w:color w:val="000000" w:themeColor="text1"/>
        </w:rPr>
      </w:pPr>
      <w:r w:rsidRPr="00A018BD">
        <w:rPr>
          <w:rFonts w:eastAsia="HGSMinchoE"/>
          <w:i/>
          <w:iCs/>
          <w:color w:val="000000" w:themeColor="text1"/>
        </w:rPr>
        <w:lastRenderedPageBreak/>
        <w:t>Evaluating Persistence Mechanisms: Vital Rate Buffering</w:t>
      </w:r>
      <w:r w:rsidR="00C378AF" w:rsidRPr="00A018BD">
        <w:rPr>
          <w:rFonts w:eastAsia="HGSMinchoE"/>
          <w:i/>
          <w:iCs/>
          <w:color w:val="000000" w:themeColor="text1"/>
        </w:rPr>
        <w:t xml:space="preserve">: </w:t>
      </w:r>
      <w:r w:rsidR="00BB3449" w:rsidRPr="00A018BD">
        <w:rPr>
          <w:rFonts w:eastAsia="HGSMinchoE"/>
          <w:iCs/>
          <w:color w:val="000000" w:themeColor="text1"/>
        </w:rPr>
        <w:t xml:space="preserve">We tested for the presence of vital rate buffering in </w:t>
      </w:r>
      <w:r w:rsidR="00BB3449" w:rsidRPr="00A018BD">
        <w:rPr>
          <w:rFonts w:eastAsia="HGSMinchoE"/>
          <w:i/>
          <w:color w:val="000000" w:themeColor="text1"/>
        </w:rPr>
        <w:t>O. coloradensis</w:t>
      </w:r>
      <w:r w:rsidR="00BB3449" w:rsidRPr="00A018BD">
        <w:rPr>
          <w:rFonts w:eastAsia="HGSMinchoE"/>
          <w:iCs/>
          <w:color w:val="000000" w:themeColor="text1"/>
        </w:rPr>
        <w:t xml:space="preserve"> populations by comparing the coefficient of variation (CV) of each vital rate parameter to its elasticity </w:t>
      </w:r>
      <w:r w:rsidR="00BB3449" w:rsidRPr="00A018BD">
        <w:rPr>
          <w:rFonts w:eastAsia="HGSMinchoE"/>
          <w:iCs/>
          <w:color w:val="000000" w:themeColor="text1"/>
        </w:rPr>
        <w:fldChar w:fldCharType="begin" w:fldLock="1"/>
      </w:r>
      <w:r w:rsidR="00C86DB2" w:rsidRPr="00A018BD">
        <w:rPr>
          <w:rFonts w:eastAsia="HGSMinchoE"/>
          <w:iCs/>
          <w:color w:val="000000" w:themeColor="text1"/>
        </w:rPr>
        <w:instrText>ADDIN CSL_CITATION {"citationItems":[{"id":"ITEM-1","itemData":{"abstract":"Variability in population growth rate is thought to have negative consequences for organism fitness. Theory for matrix population models predicts that variance in population growth rate should be the sum of the variance in each matrix entry times the squared sensitivity term for that matrix entry. I analyzed the stage-specific demography of 30 field populations from 17 published studies for pattern be- tween the variance of a demographic termand its contribution to population growth. There were no instances in which a matrix entry both was highly variable and had a large effect on population growth rate; instead, correlations between estimates of temporal variance in a term and contribution to population growth (sensitivity or elasticity) were overwhelm- ingly negative. In addition, survivorship or growth sensitivi- ties or elasticities always exceeded those of fecundity, implying that the former two terms always contributed more to popu- lation growth rate. These results suggest that variable life history stages tend to contribute relatively little to population growth rates because natural selection may alter life histories to minimize stages with both high sensitivity and high vari- ation.","author":[{"dropping-particle":"","family":"Pfister","given":"Catherine A","non-dropping-particle":"","parse-names":false,"suffix":""}],"container-title":"Proceedings of the National Academy of Sciences","id":"ITEM-1","issue":"January","issued":{"date-parts":[["1998"]]},"page":"213-218","title":"Patterns of variance in stage-structured populations : Evolutionary predictions and ecological implications","type":"article-journal","volume":"95"},"uris":["http://www.mendeley.com/documents/?uuid=452ce167-3dd0-42a7-be72-ca2d9710ab25"]},{"id":"ITEM-2","itemData":{"DOI":"10.1086/382550","ISSN":"00030147","PMID":"15122504","abstract":"Life-history theory predicts vital rates that on average make large contributions to the annual multiplication rate of a lineage should be highly buffered against environmental variability. This prediction has been tested by looking for a negative correlation between the sensitivities (or elasticities) of the elements in a projection matrix and their variances (or coefficients of variation). Here, we show by constructing random matrices that a spurious negative correlation exists between the sensitivities and variances, and between the elasticities and coefficients of variation, of matrix elements. This spurious correlation arises in part because size transition probabilities, which are bounded by 0 and 1, have a limit to their variability that often does not apply to matrix elements representing reproduction. We advocate an alternative analysis based on the underlying vital rates (not the matrix elements) that accounts for the inherent limit to the variability of zero-to-one vital rates, corrects for sampling variation, and tests for a declining upper limit to variability as a vital rate's fitness contribution increases. Applying this analysis to demographic data from five populations of the alpine cushion plant Silene acaulis, we provide evidence of stronger buffering in the vital rates that most influence fitness.","author":[{"dropping-particle":"","family":"Morris","given":"William F.","non-dropping-particle":"","parse-names":false,"suffix":""},{"dropping-particle":"","family":"Doak","given":"Daniel F.","non-dropping-particle":"","parse-names":false,"suffix":""}],"container-title":"American Naturalist","id":"ITEM-2","issue":"4","issued":{"date-parts":[["2004"]]},"page":"579-590","title":"Buffering of Life Histories against Environmental Stochasticity: Accounting for a Spurious Correlation between the Variabilities of Vital Rates and Their Contributions to Fitness","type":"article-journal","volume":"163"},"uris":["http://www.mendeley.com/documents/?uuid=35750ad5-7c63-46b8-b970-434f758404e2"]}],"mendeley":{"formattedCitation":"(Pfister 1998, Morris and Doak 2004)","plainTextFormattedCitation":"(Pfister 1998, Morris and Doak 2004)","previouslyFormattedCitation":"(Pfister 1998, Morris and Doak 2004)"},"properties":{"noteIndex":0},"schema":"https://github.com/citation-style-language/schema/raw/master/csl-citation.json"}</w:instrText>
      </w:r>
      <w:r w:rsidR="00BB3449" w:rsidRPr="00A018BD">
        <w:rPr>
          <w:rFonts w:eastAsia="HGSMinchoE"/>
          <w:iCs/>
          <w:color w:val="000000" w:themeColor="text1"/>
        </w:rPr>
        <w:fldChar w:fldCharType="separate"/>
      </w:r>
      <w:r w:rsidR="00BB3449" w:rsidRPr="00A018BD">
        <w:rPr>
          <w:rFonts w:eastAsia="HGSMinchoE"/>
          <w:iCs/>
          <w:noProof/>
          <w:color w:val="000000" w:themeColor="text1"/>
        </w:rPr>
        <w:t>(Pfister 1998, Morris and Doak 2004)</w:t>
      </w:r>
      <w:r w:rsidR="00BB3449" w:rsidRPr="00A018BD">
        <w:rPr>
          <w:rFonts w:eastAsia="HGSMinchoE"/>
          <w:iCs/>
          <w:color w:val="000000" w:themeColor="text1"/>
        </w:rPr>
        <w:fldChar w:fldCharType="end"/>
      </w:r>
      <w:r w:rsidR="00BB3449" w:rsidRPr="00A018BD">
        <w:rPr>
          <w:rFonts w:eastAsia="HGSMinchoE"/>
          <w:iCs/>
          <w:color w:val="000000" w:themeColor="text1"/>
        </w:rPr>
        <w:t>.</w:t>
      </w:r>
      <w:r w:rsidR="00321AC7" w:rsidRPr="00A018BD">
        <w:rPr>
          <w:rFonts w:eastAsia="HGSMinchoE"/>
          <w:iCs/>
          <w:color w:val="000000" w:themeColor="text1"/>
        </w:rPr>
        <w:t xml:space="preserve"> We used the IPM that was fit across all subpopulations using data from both transitions</w:t>
      </w:r>
      <w:r w:rsidR="003756BD">
        <w:rPr>
          <w:rFonts w:eastAsia="HGSMinchoE"/>
          <w:iCs/>
          <w:color w:val="000000" w:themeColor="text1"/>
        </w:rPr>
        <w:t xml:space="preserve"> (Table 2: IPM “A”)</w:t>
      </w:r>
      <w:r w:rsidR="00321AC7" w:rsidRPr="00A018BD">
        <w:rPr>
          <w:rFonts w:eastAsia="HGSMinchoE"/>
          <w:iCs/>
          <w:color w:val="000000" w:themeColor="text1"/>
        </w:rPr>
        <w:t xml:space="preserve"> to calculate</w:t>
      </w:r>
      <w:r w:rsidR="006813DA" w:rsidRPr="00A018BD">
        <w:rPr>
          <w:rFonts w:eastAsia="HGSMinchoE"/>
          <w:iCs/>
          <w:color w:val="000000" w:themeColor="text1"/>
        </w:rPr>
        <w:t xml:space="preserve"> </w:t>
      </w:r>
      <w:r w:rsidR="00321AC7" w:rsidRPr="00A018BD">
        <w:rPr>
          <w:rFonts w:eastAsia="HGSMinchoE"/>
          <w:iCs/>
          <w:color w:val="000000" w:themeColor="text1"/>
        </w:rPr>
        <w:t>elasticity values for each</w:t>
      </w:r>
      <w:r w:rsidR="00125B29" w:rsidRPr="00A018BD">
        <w:rPr>
          <w:rFonts w:eastAsia="HGSMinchoE"/>
          <w:iCs/>
          <w:color w:val="000000" w:themeColor="text1"/>
        </w:rPr>
        <w:t xml:space="preserve"> discrete vital rate and each</w:t>
      </w:r>
      <w:r w:rsidR="00321AC7" w:rsidRPr="00A018BD">
        <w:rPr>
          <w:rFonts w:eastAsia="HGSMinchoE"/>
          <w:iCs/>
          <w:color w:val="000000" w:themeColor="text1"/>
        </w:rPr>
        <w:t xml:space="preserve"> parameter in each </w:t>
      </w:r>
      <w:r w:rsidR="006813DA" w:rsidRPr="00A018BD">
        <w:rPr>
          <w:rFonts w:eastAsia="HGSMinchoE"/>
          <w:iCs/>
          <w:color w:val="000000" w:themeColor="text1"/>
        </w:rPr>
        <w:t xml:space="preserve">continuous </w:t>
      </w:r>
      <w:r w:rsidR="00321AC7" w:rsidRPr="00A018BD">
        <w:rPr>
          <w:rFonts w:eastAsia="HGSMinchoE"/>
          <w:iCs/>
          <w:color w:val="000000" w:themeColor="text1"/>
        </w:rPr>
        <w:t xml:space="preserve">vital rate function </w:t>
      </w:r>
      <w:r w:rsidR="00FB718E" w:rsidRPr="00A018BD">
        <w:rPr>
          <w:rFonts w:eastAsia="HGSMinchoE"/>
          <w:iCs/>
          <w:color w:val="000000" w:themeColor="text1"/>
        </w:rPr>
        <w:fldChar w:fldCharType="begin" w:fldLock="1"/>
      </w:r>
      <w:r w:rsidR="00362E58" w:rsidRPr="00A018BD">
        <w:rPr>
          <w:rFonts w:eastAsia="HGSMinchoE"/>
          <w:iCs/>
          <w:color w:val="000000" w:themeColor="text1"/>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Associates","publisher-place":"Sunderland, MA","title":"Quantitative Conservation Biology: Theory and Practice of Population Viability Analysis","type":"book"},"uris":["http://www.mendeley.com/documents/?uuid=8a36c328-f1fe-4c0b-98ec-acb1b0aec12d"]}],"mendeley":{"formattedCitation":"(Morris and Doak 2002)","plainTextFormattedCitation":"(Morris and Doak 2002)","previouslyFormattedCitation":"(Morris and Doak 2002)"},"properties":{"noteIndex":0},"schema":"https://github.com/citation-style-language/schema/raw/master/csl-citation.json"}</w:instrText>
      </w:r>
      <w:r w:rsidR="00FB718E" w:rsidRPr="00A018BD">
        <w:rPr>
          <w:rFonts w:eastAsia="HGSMinchoE"/>
          <w:iCs/>
          <w:color w:val="000000" w:themeColor="text1"/>
        </w:rPr>
        <w:fldChar w:fldCharType="separate"/>
      </w:r>
      <w:r w:rsidR="00FB718E" w:rsidRPr="00A018BD">
        <w:rPr>
          <w:rFonts w:eastAsia="HGSMinchoE"/>
          <w:iCs/>
          <w:noProof/>
          <w:color w:val="000000" w:themeColor="text1"/>
        </w:rPr>
        <w:t>(Morris and Doak 2002)</w:t>
      </w:r>
      <w:r w:rsidR="00FB718E" w:rsidRPr="00A018BD">
        <w:rPr>
          <w:rFonts w:eastAsia="HGSMinchoE"/>
          <w:iCs/>
          <w:color w:val="000000" w:themeColor="text1"/>
        </w:rPr>
        <w:fldChar w:fldCharType="end"/>
      </w:r>
      <w:r w:rsidR="00321AC7" w:rsidRPr="00A018BD">
        <w:rPr>
          <w:rFonts w:eastAsia="HGSMinchoE"/>
          <w:iCs/>
          <w:color w:val="000000" w:themeColor="text1"/>
        </w:rPr>
        <w:t>.</w:t>
      </w:r>
      <w:r w:rsidR="00FB718E" w:rsidRPr="00A018BD">
        <w:rPr>
          <w:rFonts w:eastAsia="HGSMinchoE"/>
          <w:iCs/>
          <w:color w:val="000000" w:themeColor="text1"/>
        </w:rPr>
        <w:t xml:space="preserve"> We calculated the CV for each vital rate function parameter using the equation </w:t>
      </w:r>
      <w:r w:rsidR="00FB718E" w:rsidRPr="00A018BD">
        <w:rPr>
          <w:rFonts w:ascii="Calibri" w:eastAsia="HGSMinchoE" w:hAnsi="Calibri" w:cs="Calibri"/>
          <w:iCs/>
          <w:color w:val="000000" w:themeColor="text1"/>
        </w:rPr>
        <w:t>﻿</w:t>
      </w:r>
      <w:r w:rsidR="00FB718E" w:rsidRPr="00A018BD">
        <w:rPr>
          <w:rFonts w:eastAsia="HGSMinchoE"/>
          <w:iCs/>
          <w:color w:val="000000" w:themeColor="text1"/>
        </w:rPr>
        <w:t>CV</w:t>
      </w:r>
      <w:r w:rsidR="006813DA" w:rsidRPr="00A018BD">
        <w:rPr>
          <w:rFonts w:eastAsia="HGSMinchoE"/>
          <w:iCs/>
          <w:color w:val="000000" w:themeColor="text1"/>
        </w:rPr>
        <w:t xml:space="preserve"> = (</w:t>
      </w:r>
      <w:r w:rsidR="006813DA" w:rsidRPr="00A018BD">
        <w:rPr>
          <w:rFonts w:eastAsia="MS Gothic"/>
          <w:color w:val="000000" w:themeColor="text1"/>
        </w:rPr>
        <w:t>σ /</w:t>
      </w:r>
      <w:r w:rsidR="006813DA" w:rsidRPr="00A018BD">
        <w:rPr>
          <w:rFonts w:eastAsia="HGSMinchoE"/>
          <w:iCs/>
          <w:color w:val="000000" w:themeColor="text1"/>
        </w:rPr>
        <w:t xml:space="preserve"> </w:t>
      </w:r>
      <w:r w:rsidR="006813DA" w:rsidRPr="00A018BD">
        <w:rPr>
          <w:rFonts w:eastAsia="MS Gothic"/>
          <w:color w:val="000000" w:themeColor="text1"/>
        </w:rPr>
        <w:t>μ)*100</w:t>
      </w:r>
      <w:r w:rsidR="006813DA" w:rsidRPr="00A018BD">
        <w:rPr>
          <w:rFonts w:eastAsia="HGSMinchoE"/>
          <w:iCs/>
          <w:color w:val="000000" w:themeColor="text1"/>
        </w:rPr>
        <w:t xml:space="preserve">, where </w:t>
      </w:r>
      <w:r w:rsidR="006813DA" w:rsidRPr="00A018BD">
        <w:rPr>
          <w:rFonts w:eastAsia="MS Gothic"/>
          <w:color w:val="000000" w:themeColor="text1"/>
        </w:rPr>
        <w:t xml:space="preserve">μ and σ  represent the mean and standard deviation </w:t>
      </w:r>
      <w:r w:rsidR="00B32A1E" w:rsidRPr="00A018BD">
        <w:rPr>
          <w:rFonts w:eastAsia="MS Gothic"/>
          <w:color w:val="000000" w:themeColor="text1"/>
        </w:rPr>
        <w:t>of observed values of</w:t>
      </w:r>
      <w:r w:rsidR="006813DA" w:rsidRPr="00A018BD">
        <w:rPr>
          <w:rFonts w:eastAsia="MS Gothic"/>
          <w:color w:val="000000" w:themeColor="text1"/>
        </w:rPr>
        <w:t xml:space="preserve"> each vital rate, respectively. The</w:t>
      </w:r>
      <w:r w:rsidR="00B32A1E" w:rsidRPr="00A018BD">
        <w:rPr>
          <w:rFonts w:eastAsia="MS Gothic"/>
          <w:color w:val="000000" w:themeColor="text1"/>
        </w:rPr>
        <w:t>se</w:t>
      </w:r>
      <w:r w:rsidR="006813DA" w:rsidRPr="00A018BD">
        <w:rPr>
          <w:rFonts w:eastAsia="MS Gothic"/>
          <w:color w:val="000000" w:themeColor="text1"/>
        </w:rPr>
        <w:t xml:space="preserve"> “observed values” </w:t>
      </w:r>
      <w:r w:rsidR="00B32A1E" w:rsidRPr="00A018BD">
        <w:rPr>
          <w:rFonts w:eastAsia="MS Gothic"/>
          <w:color w:val="000000" w:themeColor="text1"/>
        </w:rPr>
        <w:t xml:space="preserve">were </w:t>
      </w:r>
      <w:r w:rsidR="00794336" w:rsidRPr="00A018BD">
        <w:rPr>
          <w:rFonts w:eastAsia="MS Gothic"/>
          <w:color w:val="000000" w:themeColor="text1"/>
        </w:rPr>
        <w:t xml:space="preserve">12 </w:t>
      </w:r>
      <w:r w:rsidR="00B32A1E" w:rsidRPr="00A018BD">
        <w:rPr>
          <w:rFonts w:eastAsia="MS Gothic"/>
          <w:color w:val="000000" w:themeColor="text1"/>
        </w:rPr>
        <w:t>parameter estimates</w:t>
      </w:r>
      <w:r w:rsidR="00794336" w:rsidRPr="00A018BD">
        <w:rPr>
          <w:rFonts w:eastAsia="MS Gothic"/>
          <w:color w:val="000000" w:themeColor="text1"/>
        </w:rPr>
        <w:t xml:space="preserve"> for each vital rate parameter which were taken</w:t>
      </w:r>
      <w:r w:rsidR="00B32A1E" w:rsidRPr="00A018BD">
        <w:rPr>
          <w:rFonts w:eastAsia="MS Gothic"/>
          <w:color w:val="000000" w:themeColor="text1"/>
        </w:rPr>
        <w:t xml:space="preserve"> from the vital rate functions that were fit uniquely for each subpopulation and each transition</w:t>
      </w:r>
      <w:r w:rsidR="00F42102" w:rsidRPr="00A018BD">
        <w:rPr>
          <w:rFonts w:eastAsia="MS Gothic"/>
          <w:color w:val="000000" w:themeColor="text1"/>
        </w:rPr>
        <w:t xml:space="preserve"> (</w:t>
      </w:r>
      <w:r w:rsidR="003756BD">
        <w:rPr>
          <w:rFonts w:eastAsia="MS Gothic"/>
          <w:color w:val="000000" w:themeColor="text1"/>
        </w:rPr>
        <w:t xml:space="preserve">Table 2: </w:t>
      </w:r>
      <w:r w:rsidR="00F42102" w:rsidRPr="00A018BD">
        <w:rPr>
          <w:rFonts w:eastAsia="MS Gothic"/>
          <w:color w:val="000000" w:themeColor="text1"/>
        </w:rPr>
        <w:t xml:space="preserve">IPMs </w:t>
      </w:r>
      <w:r w:rsidR="003756BD">
        <w:rPr>
          <w:rFonts w:eastAsia="MS Gothic"/>
          <w:color w:val="000000" w:themeColor="text1"/>
        </w:rPr>
        <w:t>“</w:t>
      </w:r>
      <w:r w:rsidR="00D9769E" w:rsidRPr="00A018BD">
        <w:rPr>
          <w:rFonts w:eastAsia="HGSMinchoE"/>
          <w:color w:val="000000" w:themeColor="text1"/>
        </w:rPr>
        <w:t>CC</w:t>
      </w:r>
      <w:r w:rsidR="003756BD">
        <w:rPr>
          <w:rFonts w:eastAsia="HGSMinchoE"/>
          <w:color w:val="000000" w:themeColor="text1"/>
        </w:rPr>
        <w:t>”</w:t>
      </w:r>
      <w:r w:rsidR="00D9769E" w:rsidRPr="00A018BD">
        <w:rPr>
          <w:rFonts w:eastAsia="HGSMinchoE"/>
          <w:color w:val="000000" w:themeColor="text1"/>
        </w:rPr>
        <w:t>-</w:t>
      </w:r>
      <w:r w:rsidR="003756BD">
        <w:rPr>
          <w:rFonts w:eastAsia="HGSMinchoE"/>
          <w:color w:val="000000" w:themeColor="text1"/>
        </w:rPr>
        <w:t>“</w:t>
      </w:r>
      <w:r w:rsidR="00D9769E" w:rsidRPr="00A018BD">
        <w:rPr>
          <w:rFonts w:eastAsia="HGSMinchoE"/>
          <w:color w:val="000000" w:themeColor="text1"/>
        </w:rPr>
        <w:t>NN</w:t>
      </w:r>
      <w:r w:rsidR="003756BD">
        <w:rPr>
          <w:rFonts w:eastAsia="HGSMinchoE"/>
          <w:color w:val="000000" w:themeColor="text1"/>
        </w:rPr>
        <w:t>”</w:t>
      </w:r>
      <w:r w:rsidR="00F42102" w:rsidRPr="00A018BD">
        <w:rPr>
          <w:rFonts w:eastAsia="HGSMinchoE"/>
          <w:color w:val="000000" w:themeColor="text1"/>
        </w:rPr>
        <w:t>)</w:t>
      </w:r>
      <w:r w:rsidR="00B32A1E" w:rsidRPr="00A018BD">
        <w:rPr>
          <w:rFonts w:eastAsia="MS Gothic"/>
          <w:color w:val="000000" w:themeColor="text1"/>
        </w:rPr>
        <w:t>.</w:t>
      </w:r>
      <w:r w:rsidR="00794336" w:rsidRPr="00A018BD">
        <w:rPr>
          <w:rFonts w:eastAsia="MS Gothic"/>
          <w:color w:val="000000" w:themeColor="text1"/>
        </w:rPr>
        <w:t xml:space="preserve"> </w:t>
      </w:r>
      <w:r w:rsidR="00463729" w:rsidRPr="00A018BD">
        <w:rPr>
          <w:rFonts w:eastAsia="MS Gothic"/>
          <w:color w:val="000000" w:themeColor="text1"/>
        </w:rPr>
        <w:t xml:space="preserve">Because we did not have site-level information about discrete seedbank vital rates, we calculated CV for them differently. We calculated the mean and standard deviation of germination and viability rates from data reported by Burgess, et al. </w:t>
      </w:r>
      <w:r w:rsidR="00463729" w:rsidRPr="00A018BD">
        <w:rPr>
          <w:rFonts w:eastAsia="MS Gothic"/>
          <w:color w:val="000000" w:themeColor="text1"/>
        </w:rPr>
        <w:fldChar w:fldCharType="begin" w:fldLock="1"/>
      </w:r>
      <w:r w:rsidR="003F3CB5" w:rsidRPr="00A018BD">
        <w:rPr>
          <w:rFonts w:eastAsia="MS Gothic"/>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2005)","manualFormatting":"(2005)","plainTextFormattedCitation":"(Burgess et al. 2005)","previouslyFormattedCitation":"(Burgess et al. 2005)"},"properties":{"noteIndex":0},"schema":"https://github.com/citation-style-language/schema/raw/master/csl-citation.json"}</w:instrText>
      </w:r>
      <w:r w:rsidR="00463729" w:rsidRPr="00A018BD">
        <w:rPr>
          <w:rFonts w:eastAsia="MS Gothic"/>
          <w:color w:val="000000" w:themeColor="text1"/>
        </w:rPr>
        <w:fldChar w:fldCharType="separate"/>
      </w:r>
      <w:r w:rsidR="00463729" w:rsidRPr="00A018BD">
        <w:rPr>
          <w:rFonts w:eastAsia="MS Gothic"/>
          <w:noProof/>
          <w:color w:val="000000" w:themeColor="text1"/>
        </w:rPr>
        <w:t>(2005)</w:t>
      </w:r>
      <w:r w:rsidR="00463729" w:rsidRPr="00A018BD">
        <w:rPr>
          <w:rFonts w:eastAsia="MS Gothic"/>
          <w:color w:val="000000" w:themeColor="text1"/>
        </w:rPr>
        <w:fldChar w:fldCharType="end"/>
      </w:r>
      <w:r w:rsidR="00463729" w:rsidRPr="00A018BD">
        <w:rPr>
          <w:rFonts w:eastAsia="MS Gothic"/>
          <w:color w:val="000000" w:themeColor="text1"/>
        </w:rPr>
        <w:t xml:space="preserve">. We </w:t>
      </w:r>
      <w:r w:rsidR="0030798C" w:rsidRPr="00A018BD">
        <w:rPr>
          <w:rFonts w:eastAsia="MS Gothic"/>
          <w:color w:val="000000" w:themeColor="text1"/>
        </w:rPr>
        <w:t xml:space="preserve">did not have information about </w:t>
      </w:r>
      <w:r w:rsidR="00463729" w:rsidRPr="00A018BD">
        <w:rPr>
          <w:rFonts w:eastAsia="MS Gothic"/>
          <w:color w:val="000000" w:themeColor="text1"/>
        </w:rPr>
        <w:t xml:space="preserve">the </w:t>
      </w:r>
      <w:r w:rsidR="0030798C" w:rsidRPr="00A018BD">
        <w:rPr>
          <w:rFonts w:eastAsia="MS Gothic"/>
          <w:color w:val="000000" w:themeColor="text1"/>
        </w:rPr>
        <w:t xml:space="preserve">variation </w:t>
      </w:r>
      <w:r w:rsidR="00463729" w:rsidRPr="00A018BD">
        <w:rPr>
          <w:rFonts w:eastAsia="MS Gothic"/>
          <w:color w:val="000000" w:themeColor="text1"/>
        </w:rPr>
        <w:t>seed survival rate, so we</w:t>
      </w:r>
      <w:r w:rsidR="0030798C" w:rsidRPr="00A018BD">
        <w:rPr>
          <w:rFonts w:eastAsia="MS Gothic"/>
          <w:color w:val="000000" w:themeColor="text1"/>
        </w:rPr>
        <w:t xml:space="preserve"> simulated </w:t>
      </w:r>
      <w:r w:rsidR="00463729" w:rsidRPr="00A018BD">
        <w:rPr>
          <w:rFonts w:eastAsia="MS Gothic"/>
          <w:color w:val="000000" w:themeColor="text1"/>
        </w:rPr>
        <w:t>its</w:t>
      </w:r>
      <w:r w:rsidR="0030798C" w:rsidRPr="00A018BD">
        <w:rPr>
          <w:rFonts w:eastAsia="MS Gothic"/>
          <w:color w:val="000000" w:themeColor="text1"/>
        </w:rPr>
        <w:t xml:space="preserve"> </w:t>
      </w:r>
      <w:r w:rsidR="00463729" w:rsidRPr="00A018BD">
        <w:rPr>
          <w:rFonts w:eastAsia="MS Gothic"/>
          <w:color w:val="000000" w:themeColor="text1"/>
        </w:rPr>
        <w:t>mean and standard deviation values</w:t>
      </w:r>
      <w:r w:rsidR="0030798C" w:rsidRPr="00A018BD">
        <w:rPr>
          <w:rFonts w:eastAsia="MS Gothic"/>
          <w:color w:val="000000" w:themeColor="text1"/>
        </w:rPr>
        <w:t xml:space="preserve">. </w:t>
      </w:r>
      <w:r w:rsidR="00463729" w:rsidRPr="00A018BD">
        <w:rPr>
          <w:rFonts w:eastAsia="MS Gothic"/>
          <w:color w:val="000000" w:themeColor="text1"/>
        </w:rPr>
        <w:t>Because it is a</w:t>
      </w:r>
      <w:r w:rsidR="0030798C" w:rsidRPr="00A018BD">
        <w:rPr>
          <w:rFonts w:eastAsia="MS Gothic"/>
          <w:color w:val="000000" w:themeColor="text1"/>
        </w:rPr>
        <w:t xml:space="preserve"> probabili</w:t>
      </w:r>
      <w:r w:rsidR="00463729" w:rsidRPr="00A018BD">
        <w:rPr>
          <w:rFonts w:eastAsia="MS Gothic"/>
          <w:color w:val="000000" w:themeColor="text1"/>
        </w:rPr>
        <w:t>ty</w:t>
      </w:r>
      <w:r w:rsidR="0030798C" w:rsidRPr="00A018BD">
        <w:rPr>
          <w:rFonts w:eastAsia="MS Gothic"/>
          <w:color w:val="000000" w:themeColor="text1"/>
        </w:rPr>
        <w:t xml:space="preserve"> bounded by 0 and 1, we </w:t>
      </w:r>
      <w:r w:rsidR="00463729" w:rsidRPr="00A018BD">
        <w:rPr>
          <w:rFonts w:eastAsia="MS Gothic"/>
          <w:color w:val="000000" w:themeColor="text1"/>
        </w:rPr>
        <w:t>used</w:t>
      </w:r>
      <w:r w:rsidR="0030798C" w:rsidRPr="00A018BD">
        <w:rPr>
          <w:rFonts w:eastAsia="MS Gothic"/>
          <w:color w:val="000000" w:themeColor="text1"/>
        </w:rPr>
        <w:t xml:space="preserve"> a mean of 0.5 and a standard deviation of 0.175</w:t>
      </w:r>
      <w:r w:rsidR="00463729" w:rsidRPr="00A018BD">
        <w:rPr>
          <w:rFonts w:eastAsia="MS Gothic"/>
          <w:color w:val="000000" w:themeColor="text1"/>
        </w:rPr>
        <w:t xml:space="preserve"> to allow seed survival to vary as much as is biologically possible. </w:t>
      </w:r>
      <w:r w:rsidR="00E739D5" w:rsidRPr="00A018BD">
        <w:rPr>
          <w:rFonts w:eastAsia="MS Gothic"/>
          <w:color w:val="000000" w:themeColor="text1"/>
        </w:rPr>
        <w:t xml:space="preserve">We </w:t>
      </w:r>
      <w:r w:rsidR="002B6FE5" w:rsidRPr="00A018BD">
        <w:rPr>
          <w:rFonts w:eastAsia="MS Gothic"/>
          <w:color w:val="000000" w:themeColor="text1"/>
        </w:rPr>
        <w:t xml:space="preserve">then evaluated the </w:t>
      </w:r>
      <w:r w:rsidR="00E739D5" w:rsidRPr="00A018BD">
        <w:rPr>
          <w:rFonts w:eastAsia="MS Gothic"/>
          <w:color w:val="000000" w:themeColor="text1"/>
        </w:rPr>
        <w:t>correlation between CV and elasticity</w:t>
      </w:r>
      <w:r w:rsidR="002B6FE5" w:rsidRPr="00A018BD">
        <w:rPr>
          <w:rFonts w:eastAsia="MS Gothic"/>
          <w:color w:val="000000" w:themeColor="text1"/>
        </w:rPr>
        <w:t xml:space="preserve"> of</w:t>
      </w:r>
      <w:r w:rsidR="00E739D5" w:rsidRPr="00A018BD">
        <w:rPr>
          <w:rFonts w:eastAsia="MS Gothic"/>
          <w:color w:val="000000" w:themeColor="text1"/>
        </w:rPr>
        <w:t xml:space="preserve"> vital rate parameter</w:t>
      </w:r>
      <w:r w:rsidR="002B6FE5" w:rsidRPr="00A018BD">
        <w:rPr>
          <w:rFonts w:eastAsia="MS Gothic"/>
          <w:color w:val="000000" w:themeColor="text1"/>
        </w:rPr>
        <w:t>s</w:t>
      </w:r>
      <w:r w:rsidR="00362E58" w:rsidRPr="00A018BD">
        <w:rPr>
          <w:rFonts w:eastAsia="MS Gothic"/>
          <w:color w:val="000000" w:themeColor="text1"/>
        </w:rPr>
        <w:t xml:space="preserve"> </w:t>
      </w:r>
      <w:r w:rsidR="00362E58" w:rsidRPr="00A018BD">
        <w:rPr>
          <w:rFonts w:eastAsia="MS Gothic"/>
          <w:color w:val="000000" w:themeColor="text1"/>
        </w:rPr>
        <w:fldChar w:fldCharType="begin" w:fldLock="1"/>
      </w:r>
      <w:r w:rsidR="00887903" w:rsidRPr="00A018BD">
        <w:rPr>
          <w:rFonts w:eastAsia="MS Gothic"/>
          <w:color w:val="000000" w:themeColor="text1"/>
        </w:rPr>
        <w:instrText>ADDIN CSL_CITATION {"citationItems":[{"id":"ITEM-1","itemData":{"abstract":"Variability in population growth rate is thought to have negative consequences for organism fitness. Theory for matrix population models predicts that variance in population growth rate should be the sum of the variance in each matrix entry times the squared sensitivity term for that matrix entry. I analyzed the stage-specific demography of 30 field populations from 17 published studies for pattern be- tween the variance of a demographic termand its contribution to population growth. There were no instances in which a matrix entry both was highly variable and had a large effect on population growth rate; instead, correlations between estimates of temporal variance in a term and contribution to population growth (sensitivity or elasticity) were overwhelm- ingly negative. In addition, survivorship or growth sensitivi- ties or elasticities always exceeded those of fecundity, implying that the former two terms always contributed more to popu- lation growth rate. These results suggest that variable life history stages tend to contribute relatively little to population growth rates because natural selection may alter life histories to minimize stages with both high sensitivity and high vari- ation.","author":[{"dropping-particle":"","family":"Pfister","given":"Catherine A","non-dropping-particle":"","parse-names":false,"suffix":""}],"container-title":"Proceedings of the National Academy of Sciences","id":"ITEM-1","issue":"January","issued":{"date-parts":[["1998"]]},"page":"213-218","title":"Patterns of variance in stage-structured populations : Evolutionary predictions and ecological implications","type":"article-journal","volume":"95"},"uris":["http://www.mendeley.com/documents/?uuid=452ce167-3dd0-42a7-be72-ca2d9710ab25"]}],"mendeley":{"formattedCitation":"(Pfister 1998)","plainTextFormattedCitation":"(Pfister 1998)","previouslyFormattedCitation":"(Pfister 1998)"},"properties":{"noteIndex":0},"schema":"https://github.com/citation-style-language/schema/raw/master/csl-citation.json"}</w:instrText>
      </w:r>
      <w:r w:rsidR="00362E58" w:rsidRPr="00A018BD">
        <w:rPr>
          <w:rFonts w:eastAsia="MS Gothic"/>
          <w:color w:val="000000" w:themeColor="text1"/>
        </w:rPr>
        <w:fldChar w:fldCharType="separate"/>
      </w:r>
      <w:r w:rsidR="00362E58" w:rsidRPr="00A018BD">
        <w:rPr>
          <w:rFonts w:eastAsia="MS Gothic"/>
          <w:noProof/>
          <w:color w:val="000000" w:themeColor="text1"/>
        </w:rPr>
        <w:t>(Pfister 1998)</w:t>
      </w:r>
      <w:r w:rsidR="00362E58" w:rsidRPr="00A018BD">
        <w:rPr>
          <w:rFonts w:eastAsia="MS Gothic"/>
          <w:color w:val="000000" w:themeColor="text1"/>
        </w:rPr>
        <w:fldChar w:fldCharType="end"/>
      </w:r>
      <w:r w:rsidR="00E739D5" w:rsidRPr="00A018BD">
        <w:rPr>
          <w:rFonts w:eastAsia="MS Gothic"/>
          <w:color w:val="000000" w:themeColor="text1"/>
        </w:rPr>
        <w:t xml:space="preserve">. A significant negative correlation indicated </w:t>
      </w:r>
      <w:r w:rsidR="00362E58" w:rsidRPr="00A018BD">
        <w:rPr>
          <w:rFonts w:eastAsia="MS Gothic"/>
          <w:color w:val="000000" w:themeColor="text1"/>
        </w:rPr>
        <w:t>that vital</w:t>
      </w:r>
      <w:r w:rsidR="00E739D5" w:rsidRPr="00A018BD">
        <w:rPr>
          <w:rFonts w:eastAsia="MS Gothic"/>
          <w:color w:val="000000" w:themeColor="text1"/>
        </w:rPr>
        <w:t xml:space="preserve"> rate buffering</w:t>
      </w:r>
      <w:r w:rsidR="00362E58" w:rsidRPr="00A018BD">
        <w:rPr>
          <w:rFonts w:eastAsia="MS Gothic"/>
          <w:color w:val="000000" w:themeColor="text1"/>
        </w:rPr>
        <w:t xml:space="preserve"> was present. We were unable to estimate CV values for discrete, seedbank vital rates and so could not determine whether they were contributing to vital rate buffering. </w:t>
      </w:r>
    </w:p>
    <w:p w14:paraId="68A092BC" w14:textId="08BDF7B3" w:rsidR="002C3602" w:rsidRPr="00A018BD" w:rsidRDefault="001A55D5" w:rsidP="00EE7026">
      <w:pPr>
        <w:pStyle w:val="NormalWeb"/>
        <w:spacing w:line="480" w:lineRule="auto"/>
        <w:rPr>
          <w:rFonts w:eastAsia="HGSMinchoE"/>
          <w:i/>
          <w:iCs/>
          <w:color w:val="000000" w:themeColor="text1"/>
        </w:rPr>
      </w:pPr>
      <w:r w:rsidRPr="00A018BD">
        <w:rPr>
          <w:rFonts w:eastAsia="HGSMinchoE"/>
          <w:i/>
          <w:iCs/>
          <w:color w:val="000000" w:themeColor="text1"/>
        </w:rPr>
        <w:t>Evaluating Persistence Mechanisms: Asynchronous Responses</w:t>
      </w:r>
      <w:r w:rsidR="002C3602" w:rsidRPr="00A018BD">
        <w:rPr>
          <w:rFonts w:eastAsia="HGSMinchoE"/>
          <w:i/>
          <w:iCs/>
          <w:color w:val="000000" w:themeColor="text1"/>
        </w:rPr>
        <w:t xml:space="preserve"> and Source-Sink Dynamics</w:t>
      </w:r>
      <w:r w:rsidR="00C378AF" w:rsidRPr="00A018BD">
        <w:rPr>
          <w:rFonts w:eastAsia="HGSMinchoE"/>
          <w:i/>
          <w:iCs/>
          <w:color w:val="000000" w:themeColor="text1"/>
        </w:rPr>
        <w:t xml:space="preserve">: </w:t>
      </w:r>
      <w:r w:rsidR="002C3602" w:rsidRPr="00A018BD">
        <w:rPr>
          <w:rFonts w:eastAsia="HGSMinchoE"/>
          <w:color w:val="000000" w:themeColor="text1"/>
        </w:rPr>
        <w:t xml:space="preserve">We conducted two tests to determine whether </w:t>
      </w:r>
      <w:r w:rsidR="002C3602" w:rsidRPr="00A018BD">
        <w:rPr>
          <w:rFonts w:eastAsia="HGSMinchoE"/>
          <w:i/>
          <w:iCs/>
          <w:color w:val="000000" w:themeColor="text1"/>
        </w:rPr>
        <w:t>O. coloradensis</w:t>
      </w:r>
      <w:r w:rsidR="002C3602" w:rsidRPr="00A018BD">
        <w:rPr>
          <w:rFonts w:eastAsia="HGSMinchoE"/>
          <w:color w:val="000000" w:themeColor="text1"/>
        </w:rPr>
        <w:t xml:space="preserve"> subpopulations showed asynchronous responses to environmental variation. First, we made </w:t>
      </w:r>
      <w:r w:rsidR="00587C4D" w:rsidRPr="00A018BD">
        <w:rPr>
          <w:rFonts w:eastAsia="HGSMinchoE"/>
          <w:color w:val="000000" w:themeColor="text1"/>
        </w:rPr>
        <w:t>a correlation</w:t>
      </w:r>
      <w:r w:rsidR="002C3602" w:rsidRPr="00A018BD">
        <w:rPr>
          <w:rFonts w:eastAsia="HGSMinchoE"/>
          <w:color w:val="000000" w:themeColor="text1"/>
        </w:rPr>
        <w:t xml:space="preserve"> matri</w:t>
      </w:r>
      <w:r w:rsidR="00587C4D" w:rsidRPr="00A018BD">
        <w:rPr>
          <w:rFonts w:eastAsia="HGSMinchoE"/>
          <w:color w:val="000000" w:themeColor="text1"/>
        </w:rPr>
        <w:t>x</w:t>
      </w:r>
      <w:r w:rsidR="002C3602" w:rsidRPr="00A018BD">
        <w:rPr>
          <w:rFonts w:eastAsia="HGSMinchoE"/>
          <w:color w:val="000000" w:themeColor="text1"/>
        </w:rPr>
        <w:t xml:space="preserve"> to determine how </w:t>
      </w:r>
      <w:r w:rsidR="00587C4D" w:rsidRPr="00A018BD">
        <w:rPr>
          <w:rFonts w:eastAsia="HGSMinchoE"/>
          <w:color w:val="000000" w:themeColor="text1"/>
        </w:rPr>
        <w:lastRenderedPageBreak/>
        <w:t xml:space="preserve">change in </w:t>
      </w:r>
      <w:r w:rsidR="00F12BA6" w:rsidRPr="00A018BD">
        <w:rPr>
          <w:rFonts w:eastAsia="HGSMinchoE"/>
          <w:color w:val="000000" w:themeColor="text1"/>
        </w:rPr>
        <w:t>log(</w:t>
      </w:r>
      <w:r w:rsidR="002C3602" w:rsidRPr="00A018BD">
        <w:rPr>
          <w:rFonts w:eastAsia="HGSMinchoE"/>
          <w:color w:val="000000" w:themeColor="text1"/>
        </w:rPr>
        <w:t>λ</w:t>
      </w:r>
      <w:r w:rsidR="00F12BA6" w:rsidRPr="00A018BD">
        <w:rPr>
          <w:rFonts w:eastAsia="HGSMinchoE"/>
          <w:color w:val="000000" w:themeColor="text1"/>
        </w:rPr>
        <w:t>)</w:t>
      </w:r>
      <w:r w:rsidR="002C3602" w:rsidRPr="00A018BD">
        <w:rPr>
          <w:rFonts w:eastAsia="HGSMinchoE"/>
          <w:color w:val="000000" w:themeColor="text1"/>
        </w:rPr>
        <w:t xml:space="preserve"> </w:t>
      </w:r>
      <w:r w:rsidR="00587C4D" w:rsidRPr="00A018BD">
        <w:rPr>
          <w:rFonts w:eastAsia="HGSMinchoE"/>
          <w:color w:val="000000" w:themeColor="text1"/>
        </w:rPr>
        <w:t xml:space="preserve">across each transition </w:t>
      </w:r>
      <w:r w:rsidR="002C3602" w:rsidRPr="00A018BD">
        <w:rPr>
          <w:rFonts w:eastAsia="HGSMinchoE"/>
          <w:color w:val="000000" w:themeColor="text1"/>
        </w:rPr>
        <w:t xml:space="preserve">was correlated </w:t>
      </w:r>
      <w:r w:rsidR="00587C4D" w:rsidRPr="00A018BD">
        <w:rPr>
          <w:rFonts w:eastAsia="HGSMinchoE"/>
          <w:color w:val="000000" w:themeColor="text1"/>
        </w:rPr>
        <w:t>across</w:t>
      </w:r>
      <w:r w:rsidR="002C3602" w:rsidRPr="00A018BD">
        <w:rPr>
          <w:rFonts w:eastAsia="HGSMinchoE"/>
          <w:color w:val="000000" w:themeColor="text1"/>
        </w:rPr>
        <w:t xml:space="preserve"> each subpopulation, using </w:t>
      </w:r>
      <w:r w:rsidR="00587C4D" w:rsidRPr="00A018BD">
        <w:rPr>
          <w:rFonts w:eastAsia="HGSMinchoE"/>
          <w:color w:val="000000" w:themeColor="text1"/>
        </w:rPr>
        <w:t>values o</w:t>
      </w:r>
      <w:r w:rsidR="002E1030" w:rsidRPr="00A018BD">
        <w:rPr>
          <w:rFonts w:eastAsia="HGSMinchoE"/>
          <w:color w:val="000000" w:themeColor="text1"/>
        </w:rPr>
        <w:t xml:space="preserve">f </w:t>
      </w:r>
      <w:r w:rsidR="00F12BA6" w:rsidRPr="00A018BD">
        <w:rPr>
          <w:rFonts w:eastAsia="HGSMinchoE"/>
          <w:color w:val="000000" w:themeColor="text1"/>
        </w:rPr>
        <w:t>log(</w:t>
      </w:r>
      <w:r w:rsidR="002C3602" w:rsidRPr="00A018BD">
        <w:rPr>
          <w:rFonts w:eastAsia="HGSMinchoE"/>
          <w:color w:val="000000" w:themeColor="text1"/>
        </w:rPr>
        <w:t>λ</w:t>
      </w:r>
      <w:r w:rsidR="00F12BA6" w:rsidRPr="00A018BD">
        <w:rPr>
          <w:rFonts w:eastAsia="HGSMinchoE"/>
          <w:color w:val="000000" w:themeColor="text1"/>
        </w:rPr>
        <w:t>)</w:t>
      </w:r>
      <w:r w:rsidR="002C3602" w:rsidRPr="00A018BD">
        <w:rPr>
          <w:rFonts w:eastAsia="HGSMinchoE"/>
          <w:color w:val="000000" w:themeColor="text1"/>
        </w:rPr>
        <w:t xml:space="preserve"> </w:t>
      </w:r>
      <w:r w:rsidR="00587C4D" w:rsidRPr="00A018BD">
        <w:rPr>
          <w:rFonts w:eastAsia="HGSMinchoE"/>
          <w:color w:val="000000" w:themeColor="text1"/>
        </w:rPr>
        <w:t xml:space="preserve">derived from IPMs for each subpopulation </w:t>
      </w:r>
      <w:r w:rsidR="005A4397" w:rsidRPr="00A018BD">
        <w:rPr>
          <w:rFonts w:eastAsia="HGSMinchoE"/>
          <w:color w:val="000000" w:themeColor="text1"/>
        </w:rPr>
        <w:t>(</w:t>
      </w:r>
      <w:r w:rsidR="003756BD">
        <w:rPr>
          <w:rFonts w:eastAsia="HGSMinchoE"/>
          <w:color w:val="000000" w:themeColor="text1"/>
        </w:rPr>
        <w:t xml:space="preserve">Table 2: </w:t>
      </w:r>
      <w:r w:rsidR="005A4397" w:rsidRPr="00A018BD">
        <w:rPr>
          <w:rFonts w:eastAsia="HGSMinchoE"/>
          <w:color w:val="000000" w:themeColor="text1"/>
        </w:rPr>
        <w:t xml:space="preserve">IPMs </w:t>
      </w:r>
      <w:r w:rsidR="003756BD">
        <w:rPr>
          <w:rFonts w:eastAsia="HGSMinchoE"/>
          <w:color w:val="000000" w:themeColor="text1"/>
        </w:rPr>
        <w:t>“</w:t>
      </w:r>
      <w:r w:rsidR="002E1030" w:rsidRPr="00A018BD">
        <w:rPr>
          <w:rFonts w:eastAsia="HGSMinchoE"/>
          <w:color w:val="000000" w:themeColor="text1"/>
        </w:rPr>
        <w:t>C</w:t>
      </w:r>
      <w:r w:rsidR="003756BD">
        <w:rPr>
          <w:rFonts w:eastAsia="HGSMinchoE"/>
          <w:color w:val="000000" w:themeColor="text1"/>
        </w:rPr>
        <w:t>”</w:t>
      </w:r>
      <w:r w:rsidR="002E1030" w:rsidRPr="00A018BD">
        <w:rPr>
          <w:rFonts w:eastAsia="HGSMinchoE"/>
          <w:color w:val="000000" w:themeColor="text1"/>
        </w:rPr>
        <w:t>-</w:t>
      </w:r>
      <w:r w:rsidR="003756BD">
        <w:rPr>
          <w:rFonts w:eastAsia="HGSMinchoE"/>
          <w:color w:val="000000" w:themeColor="text1"/>
        </w:rPr>
        <w:t>“</w:t>
      </w:r>
      <w:r w:rsidR="002E1030" w:rsidRPr="00A018BD">
        <w:rPr>
          <w:rFonts w:eastAsia="HGSMinchoE"/>
          <w:color w:val="000000" w:themeColor="text1"/>
        </w:rPr>
        <w:t>H</w:t>
      </w:r>
      <w:r w:rsidR="003756BD">
        <w:rPr>
          <w:rFonts w:eastAsia="HGSMinchoE"/>
          <w:color w:val="000000" w:themeColor="text1"/>
        </w:rPr>
        <w:t>”</w:t>
      </w:r>
      <w:r w:rsidR="005A4397" w:rsidRPr="00A018BD">
        <w:rPr>
          <w:rFonts w:eastAsia="HGSMinchoE"/>
          <w:color w:val="000000" w:themeColor="text1"/>
        </w:rPr>
        <w:t>)</w:t>
      </w:r>
      <w:r w:rsidR="00587C4D" w:rsidRPr="00A018BD">
        <w:rPr>
          <w:rFonts w:eastAsia="HGSMinchoE"/>
          <w:color w:val="000000" w:themeColor="text1"/>
        </w:rPr>
        <w:t xml:space="preserve">. </w:t>
      </w:r>
      <w:r w:rsidR="00502665" w:rsidRPr="00A018BD">
        <w:rPr>
          <w:rFonts w:eastAsia="HGSMinchoE"/>
          <w:color w:val="000000" w:themeColor="text1"/>
        </w:rPr>
        <w:t xml:space="preserve">We used the “mantel()” function from the “vegan” R package to perform </w:t>
      </w:r>
      <w:r w:rsidR="00502665" w:rsidRPr="00A018BD">
        <w:rPr>
          <w:rFonts w:eastAsia="HGSMinchoE"/>
          <w:color w:val="000000" w:themeColor="text1"/>
        </w:rPr>
        <w:t xml:space="preserve">a </w:t>
      </w:r>
      <w:r w:rsidR="00587C4D" w:rsidRPr="00A018BD">
        <w:rPr>
          <w:rFonts w:eastAsia="HGSMinchoE"/>
          <w:color w:val="000000" w:themeColor="text1"/>
        </w:rPr>
        <w:t>Mantel test</w:t>
      </w:r>
      <w:r w:rsidR="003F3CB5" w:rsidRPr="00A018BD">
        <w:rPr>
          <w:rFonts w:eastAsia="HGSMinchoE"/>
          <w:color w:val="000000" w:themeColor="text1"/>
        </w:rPr>
        <w:t>, which</w:t>
      </w:r>
      <w:r w:rsidR="00587C4D" w:rsidRPr="00A018BD">
        <w:rPr>
          <w:rFonts w:eastAsia="HGSMinchoE"/>
          <w:color w:val="000000" w:themeColor="text1"/>
        </w:rPr>
        <w:t xml:space="preserve"> determine</w:t>
      </w:r>
      <w:r w:rsidR="003F3CB5" w:rsidRPr="00A018BD">
        <w:rPr>
          <w:rFonts w:eastAsia="HGSMinchoE"/>
          <w:color w:val="000000" w:themeColor="text1"/>
        </w:rPr>
        <w:t>d</w:t>
      </w:r>
      <w:r w:rsidR="00587C4D" w:rsidRPr="00A018BD">
        <w:rPr>
          <w:rFonts w:eastAsia="HGSMinchoE"/>
          <w:color w:val="000000" w:themeColor="text1"/>
        </w:rPr>
        <w:t xml:space="preserve"> if the </w:t>
      </w:r>
      <w:r w:rsidR="0017112B" w:rsidRPr="00A018BD">
        <w:rPr>
          <w:rFonts w:eastAsia="HGSMinchoE"/>
          <w:color w:val="000000" w:themeColor="text1"/>
        </w:rPr>
        <w:t xml:space="preserve">Spearman </w:t>
      </w:r>
      <w:r w:rsidR="00587C4D" w:rsidRPr="00A018BD">
        <w:rPr>
          <w:rFonts w:eastAsia="HGSMinchoE"/>
          <w:color w:val="000000" w:themeColor="text1"/>
        </w:rPr>
        <w:t xml:space="preserve">correlation of </w:t>
      </w:r>
      <w:r w:rsidR="00F12BA6" w:rsidRPr="00A018BD">
        <w:rPr>
          <w:rFonts w:eastAsia="HGSMinchoE"/>
          <w:color w:val="000000" w:themeColor="text1"/>
        </w:rPr>
        <w:t>log(</w:t>
      </w:r>
      <w:r w:rsidR="00587C4D" w:rsidRPr="00A018BD">
        <w:rPr>
          <w:rFonts w:eastAsia="HGSMinchoE"/>
          <w:color w:val="000000" w:themeColor="text1"/>
        </w:rPr>
        <w:t>λ</w:t>
      </w:r>
      <w:r w:rsidR="00F12BA6" w:rsidRPr="00A018BD">
        <w:rPr>
          <w:rFonts w:eastAsia="HGSMinchoE"/>
          <w:color w:val="000000" w:themeColor="text1"/>
        </w:rPr>
        <w:t>)</w:t>
      </w:r>
      <w:r w:rsidR="00587C4D" w:rsidRPr="00A018BD">
        <w:rPr>
          <w:rFonts w:eastAsia="HGSMinchoE"/>
          <w:color w:val="000000" w:themeColor="text1"/>
        </w:rPr>
        <w:t xml:space="preserve"> across subpopulations was significantly related to the Euclidian distance between each subpopulation</w:t>
      </w:r>
      <w:r w:rsidR="003F3CB5" w:rsidRPr="00A018BD">
        <w:rPr>
          <w:rFonts w:eastAsia="HGSMinchoE"/>
          <w:color w:val="000000" w:themeColor="text1"/>
        </w:rPr>
        <w:t xml:space="preserve"> </w:t>
      </w:r>
      <w:r w:rsidR="003F3CB5" w:rsidRPr="00A018BD">
        <w:rPr>
          <w:rFonts w:eastAsia="HGSMinchoE"/>
          <w:color w:val="000000" w:themeColor="text1"/>
        </w:rPr>
        <w:fldChar w:fldCharType="begin" w:fldLock="1"/>
      </w:r>
      <w:r w:rsidR="003F3CB5" w:rsidRPr="00A018BD">
        <w:rPr>
          <w:rFonts w:eastAsia="HGSMinchoE"/>
          <w:color w:val="000000" w:themeColor="text1"/>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L.","non-dropping-particle":"","parse-names":false,"suffix":""},{"dropping-particle":"","family":"Solymos","given":"Peter","non-dropping-particle":"","parse-names":false,"suffix":""},{"dropping-particle":"","family":"Stevens","given":"M. Henry H.","non-dropping-particle":"","parse-names":false,"suffix":""},{"dropping-particle":"","family":"Szoecs","given":"Eduard","non-dropping-particle":"","parse-names":false,"suffix":""},{"dropping-particle":"","family":"Wagner","given":"Helene","non-dropping-particle":"","parse-names":false,"suffix":""}],"id":"ITEM-1","issued":{"date-parts":[["2020"]]},"publisher":"R package version 2.5-7","title":"vegan: Community Ecology Package","type":"book"},"uris":["http://www.mendeley.com/documents/?uuid=1e7811b7-d402-45df-a393-9ec45f1e620a"]}],"mendeley":{"formattedCitation":"(Oksanen et al. 2020)","plainTextFormattedCitation":"(Oksanen et al. 2020)"},"properties":{"noteIndex":0},"schema":"https://github.com/citation-style-language/schema/raw/master/csl-citation.json"}</w:instrText>
      </w:r>
      <w:r w:rsidR="003F3CB5" w:rsidRPr="00A018BD">
        <w:rPr>
          <w:rFonts w:eastAsia="HGSMinchoE"/>
          <w:color w:val="000000" w:themeColor="text1"/>
        </w:rPr>
        <w:fldChar w:fldCharType="separate"/>
      </w:r>
      <w:r w:rsidR="003F3CB5" w:rsidRPr="00A018BD">
        <w:rPr>
          <w:rFonts w:eastAsia="HGSMinchoE"/>
          <w:noProof/>
          <w:color w:val="000000" w:themeColor="text1"/>
        </w:rPr>
        <w:t>(Oksanen et al. 2020)</w:t>
      </w:r>
      <w:r w:rsidR="003F3CB5" w:rsidRPr="00A018BD">
        <w:rPr>
          <w:rFonts w:eastAsia="HGSMinchoE"/>
          <w:color w:val="000000" w:themeColor="text1"/>
        </w:rPr>
        <w:fldChar w:fldCharType="end"/>
      </w:r>
      <w:r w:rsidR="00587C4D" w:rsidRPr="00A018BD">
        <w:rPr>
          <w:rFonts w:eastAsia="HGSMinchoE"/>
          <w:color w:val="000000" w:themeColor="text1"/>
        </w:rPr>
        <w:t xml:space="preserve">. A positive relationship between subpopulation proximity and degree of correlation of </w:t>
      </w:r>
      <w:r w:rsidR="00F12BA6" w:rsidRPr="00A018BD">
        <w:rPr>
          <w:rFonts w:eastAsia="HGSMinchoE"/>
          <w:color w:val="000000" w:themeColor="text1"/>
        </w:rPr>
        <w:t>log(</w:t>
      </w:r>
      <w:r w:rsidR="00587C4D" w:rsidRPr="00A018BD">
        <w:rPr>
          <w:rFonts w:eastAsia="HGSMinchoE"/>
          <w:color w:val="000000" w:themeColor="text1"/>
        </w:rPr>
        <w:t>λ</w:t>
      </w:r>
      <w:r w:rsidR="00F12BA6" w:rsidRPr="00A018BD">
        <w:rPr>
          <w:rFonts w:eastAsia="HGSMinchoE"/>
          <w:color w:val="000000" w:themeColor="text1"/>
        </w:rPr>
        <w:t>)</w:t>
      </w:r>
      <w:r w:rsidR="00587C4D" w:rsidRPr="00A018BD">
        <w:rPr>
          <w:rFonts w:eastAsia="HGSMinchoE"/>
          <w:color w:val="000000" w:themeColor="text1"/>
        </w:rPr>
        <w:t xml:space="preserve"> was evidence for spatial asynchrony between subpopulations.</w:t>
      </w:r>
      <w:r w:rsidR="00B228DE" w:rsidRPr="00A018BD">
        <w:rPr>
          <w:rFonts w:eastAsia="HGSMinchoE"/>
          <w:color w:val="000000" w:themeColor="text1"/>
        </w:rPr>
        <w:t xml:space="preserve"> </w:t>
      </w:r>
      <w:r w:rsidR="00587C4D" w:rsidRPr="00A018BD">
        <w:rPr>
          <w:rFonts w:eastAsia="HGSMinchoE"/>
          <w:color w:val="000000" w:themeColor="text1"/>
        </w:rPr>
        <w:t xml:space="preserve"> </w:t>
      </w:r>
    </w:p>
    <w:p w14:paraId="629892AB" w14:textId="30302158" w:rsidR="0014340A" w:rsidRPr="00A018BD" w:rsidRDefault="0014340A" w:rsidP="00EE7026">
      <w:pPr>
        <w:pStyle w:val="NormalWeb"/>
        <w:spacing w:line="480" w:lineRule="auto"/>
        <w:rPr>
          <w:rFonts w:eastAsia="HGSMinchoE"/>
          <w:i/>
          <w:iCs/>
          <w:color w:val="000000" w:themeColor="text1"/>
        </w:rPr>
      </w:pPr>
      <w:r w:rsidRPr="00A018BD">
        <w:rPr>
          <w:rFonts w:eastAsia="HGSMinchoE"/>
          <w:color w:val="000000" w:themeColor="text1"/>
        </w:rPr>
        <w:tab/>
        <w:t xml:space="preserve">Because we did not have information about gene flow between subpopulations of </w:t>
      </w:r>
      <w:r w:rsidRPr="00A018BD">
        <w:rPr>
          <w:rFonts w:eastAsia="HGSMinchoE"/>
          <w:i/>
          <w:iCs/>
          <w:color w:val="000000" w:themeColor="text1"/>
        </w:rPr>
        <w:t>O. coloradensis</w:t>
      </w:r>
      <w:r w:rsidRPr="00A018BD">
        <w:rPr>
          <w:rFonts w:eastAsia="HGSMinchoE"/>
          <w:color w:val="000000" w:themeColor="text1"/>
        </w:rPr>
        <w:t xml:space="preserve"> via pollination or seed dispersal, it was not possible to directly measure whether fine-scale source-sink dynamics were acting in these populations. However, because variation in  population growth rate across space is a pre-requisite for source-sink dynamics, the previously described tests for spatial asynchrony in subpopulations can also provide some evidence for the existence of source-sink dynamics.</w:t>
      </w:r>
    </w:p>
    <w:p w14:paraId="2F54AA39" w14:textId="7A4ADE3E" w:rsidR="00B21A84" w:rsidRPr="00A018BD" w:rsidRDefault="00B31A8E" w:rsidP="004F1F0D">
      <w:pPr>
        <w:pStyle w:val="NormalWeb"/>
        <w:spacing w:line="480" w:lineRule="auto"/>
        <w:rPr>
          <w:rFonts w:eastAsia="HGSMinchoE"/>
          <w:i/>
          <w:iCs/>
          <w:color w:val="000000" w:themeColor="text1"/>
        </w:rPr>
      </w:pPr>
      <w:r w:rsidRPr="00A018BD">
        <w:rPr>
          <w:rFonts w:eastAsia="HGSMinchoE"/>
          <w:i/>
          <w:iCs/>
          <w:color w:val="000000" w:themeColor="text1"/>
        </w:rPr>
        <w:t>Determining population stability over time</w:t>
      </w:r>
      <w:r w:rsidR="00C378AF" w:rsidRPr="00A018BD">
        <w:rPr>
          <w:rFonts w:eastAsia="HGSMinchoE"/>
          <w:i/>
          <w:iCs/>
          <w:color w:val="000000" w:themeColor="text1"/>
        </w:rPr>
        <w:t xml:space="preserve">: </w:t>
      </w:r>
      <w:r w:rsidR="009F6A12" w:rsidRPr="00A018BD">
        <w:rPr>
          <w:rFonts w:eastAsia="HGSMinchoE"/>
          <w:color w:val="000000" w:themeColor="text1"/>
        </w:rPr>
        <w:t>To determine the likelihood that each population (Soapstone prairie and FEWAFB) would persist, w</w:t>
      </w:r>
      <w:r w:rsidRPr="00A018BD">
        <w:rPr>
          <w:rFonts w:eastAsia="HGSMinchoE"/>
          <w:color w:val="000000" w:themeColor="text1"/>
        </w:rPr>
        <w:t xml:space="preserve">e used the “ipmr” </w:t>
      </w:r>
      <w:r w:rsidR="00EA295F" w:rsidRPr="00A018BD">
        <w:rPr>
          <w:rFonts w:eastAsia="HGSMinchoE"/>
          <w:color w:val="000000" w:themeColor="text1"/>
        </w:rPr>
        <w:t xml:space="preserve">R </w:t>
      </w:r>
      <w:r w:rsidRPr="00A018BD">
        <w:rPr>
          <w:rFonts w:eastAsia="HGSMinchoE"/>
          <w:color w:val="000000" w:themeColor="text1"/>
        </w:rPr>
        <w:t xml:space="preserve">package to project each </w:t>
      </w:r>
      <w:r w:rsidR="009F6A12" w:rsidRPr="00A018BD">
        <w:rPr>
          <w:rFonts w:eastAsia="HGSMinchoE"/>
          <w:color w:val="000000" w:themeColor="text1"/>
        </w:rPr>
        <w:t>population</w:t>
      </w:r>
      <w:r w:rsidRPr="00A018BD">
        <w:rPr>
          <w:rFonts w:eastAsia="HGSMinchoE"/>
          <w:color w:val="000000" w:themeColor="text1"/>
        </w:rPr>
        <w:t xml:space="preserve"> forward 100 years, incorporating the effects of density dependence</w:t>
      </w:r>
      <w:r w:rsidR="00F54047" w:rsidRPr="00A018BD">
        <w:rPr>
          <w:rFonts w:eastAsia="HGSMinchoE"/>
          <w:color w:val="000000" w:themeColor="text1"/>
        </w:rPr>
        <w:t xml:space="preserve"> and demographic and environmental stochasticity</w:t>
      </w:r>
      <w:r w:rsidR="00413743">
        <w:rPr>
          <w:rFonts w:eastAsia="HGSMinchoE"/>
          <w:color w:val="000000" w:themeColor="text1"/>
        </w:rPr>
        <w:t xml:space="preserve"> (using IPMs</w:t>
      </w:r>
      <w:r w:rsidR="00BF4E0B">
        <w:rPr>
          <w:rFonts w:eastAsia="HGSMinchoE"/>
          <w:color w:val="000000" w:themeColor="text1"/>
        </w:rPr>
        <w:t xml:space="preserve"> </w:t>
      </w:r>
      <w:r w:rsidR="00413743">
        <w:rPr>
          <w:rFonts w:eastAsia="HGSMinchoE"/>
          <w:color w:val="000000" w:themeColor="text1"/>
        </w:rPr>
        <w:t>“</w:t>
      </w:r>
      <w:r w:rsidR="00F00274">
        <w:rPr>
          <w:rFonts w:eastAsia="HGSMinchoE"/>
          <w:color w:val="000000" w:themeColor="text1"/>
        </w:rPr>
        <w:t>O</w:t>
      </w:r>
      <w:r w:rsidR="00413743">
        <w:rPr>
          <w:rFonts w:eastAsia="HGSMinchoE"/>
          <w:color w:val="000000" w:themeColor="text1"/>
        </w:rPr>
        <w:t>”</w:t>
      </w:r>
      <w:r w:rsidR="00F00274">
        <w:rPr>
          <w:rFonts w:eastAsia="HGSMinchoE"/>
          <w:color w:val="000000" w:themeColor="text1"/>
        </w:rPr>
        <w:t>-</w:t>
      </w:r>
      <w:r w:rsidR="00413743">
        <w:rPr>
          <w:rFonts w:eastAsia="HGSMinchoE"/>
          <w:color w:val="000000" w:themeColor="text1"/>
        </w:rPr>
        <w:t>“R”)</w:t>
      </w:r>
      <w:r w:rsidR="00F54047" w:rsidRPr="00A018BD">
        <w:rPr>
          <w:rFonts w:eastAsia="HGSMinchoE"/>
          <w:color w:val="000000" w:themeColor="text1"/>
        </w:rPr>
        <w:t>.</w:t>
      </w:r>
      <w:r w:rsidR="009F6A12" w:rsidRPr="00A018BD">
        <w:rPr>
          <w:rFonts w:eastAsia="HGSMinchoE"/>
          <w:color w:val="000000" w:themeColor="text1"/>
        </w:rPr>
        <w:t xml:space="preserve"> Each projection was repeated 1000 times</w:t>
      </w:r>
      <w:r w:rsidR="00822FAE">
        <w:rPr>
          <w:rFonts w:eastAsia="HGSMinchoE"/>
          <w:color w:val="000000" w:themeColor="text1"/>
        </w:rPr>
        <w:t>, and stochastic log(</w:t>
      </w:r>
      <w:r w:rsidR="00822FAE" w:rsidRPr="00A018BD">
        <w:rPr>
          <w:rFonts w:eastAsia="HGSMinchoE"/>
          <w:color w:val="000000" w:themeColor="text1"/>
        </w:rPr>
        <w:t>λ</w:t>
      </w:r>
      <w:r w:rsidR="00822FAE">
        <w:rPr>
          <w:rFonts w:eastAsia="HGSMinchoE"/>
          <w:color w:val="000000" w:themeColor="text1"/>
        </w:rPr>
        <w:t>) (</w:t>
      </w:r>
      <w:r w:rsidR="00BF4E0B">
        <w:rPr>
          <w:rFonts w:eastAsia="HGSMinchoE"/>
          <w:color w:val="000000" w:themeColor="text1"/>
        </w:rPr>
        <w:t xml:space="preserve">or </w:t>
      </w:r>
      <w:r w:rsidR="00822FAE" w:rsidRPr="00A018BD">
        <w:rPr>
          <w:rFonts w:eastAsia="HGSMinchoE"/>
          <w:color w:val="000000" w:themeColor="text1"/>
        </w:rPr>
        <w:t>λ</w:t>
      </w:r>
      <w:r w:rsidR="00822FAE">
        <w:rPr>
          <w:rFonts w:eastAsia="HGSMinchoE"/>
          <w:color w:val="000000" w:themeColor="text1"/>
          <w:vertAlign w:val="subscript"/>
        </w:rPr>
        <w:t>s</w:t>
      </w:r>
      <w:r w:rsidR="00822FAE">
        <w:rPr>
          <w:rFonts w:eastAsia="HGSMinchoE"/>
          <w:color w:val="000000" w:themeColor="text1"/>
        </w:rPr>
        <w:t xml:space="preserve">) was calculated with a “burn-in” of 15. </w:t>
      </w:r>
      <w:r w:rsidR="009F6A12" w:rsidRPr="00A018BD">
        <w:rPr>
          <w:rFonts w:eastAsia="HGSMinchoE"/>
          <w:color w:val="000000" w:themeColor="text1"/>
        </w:rPr>
        <w:t>We did one set of projections using climate values that were randomly drawn from the distribution of observed climate values at each population</w:t>
      </w:r>
      <w:r w:rsidR="00887903" w:rsidRPr="00A018BD">
        <w:rPr>
          <w:rFonts w:eastAsia="HGSMinchoE"/>
          <w:color w:val="000000" w:themeColor="text1"/>
        </w:rPr>
        <w:t xml:space="preserve"> site. A second set of projections drew climate values from distributions that were 10 % warmer and 10 % drier than the observed climate, which provided a </w:t>
      </w:r>
      <w:r w:rsidR="00887903" w:rsidRPr="00A018BD">
        <w:rPr>
          <w:rFonts w:eastAsia="HGSMinchoE"/>
          <w:color w:val="000000" w:themeColor="text1"/>
        </w:rPr>
        <w:lastRenderedPageBreak/>
        <w:t xml:space="preserve">rough estimate of how </w:t>
      </w:r>
      <w:r w:rsidR="00887903" w:rsidRPr="00A018BD">
        <w:rPr>
          <w:rFonts w:eastAsia="HGSMinchoE"/>
          <w:i/>
          <w:iCs/>
          <w:color w:val="000000" w:themeColor="text1"/>
        </w:rPr>
        <w:t>O. coloradensis</w:t>
      </w:r>
      <w:r w:rsidR="00887903" w:rsidRPr="00A018BD">
        <w:rPr>
          <w:rFonts w:eastAsia="HGSMinchoE"/>
          <w:color w:val="000000" w:themeColor="text1"/>
        </w:rPr>
        <w:t xml:space="preserve"> populations may fare under the generally hotter and drier conditions that will be brought on by climate change </w:t>
      </w:r>
      <w:r w:rsidR="00887903" w:rsidRPr="00A018BD">
        <w:rPr>
          <w:rFonts w:eastAsia="HGSMinchoE"/>
          <w:color w:val="000000" w:themeColor="text1"/>
        </w:rPr>
        <w:fldChar w:fldCharType="begin" w:fldLock="1"/>
      </w:r>
      <w:r w:rsidR="00463729" w:rsidRPr="00A018BD">
        <w:rPr>
          <w:rFonts w:eastAsia="HGSMinchoE"/>
          <w:color w:val="000000" w:themeColor="text1"/>
        </w:rPr>
        <w:instrText>ADDIN CSL_CITATION {"citationItems":[{"id":"ITEM-1","itemData":{"DOI":"10.1016/j.earscirev.2019.102953","ISSN":"00128252","abstract":"This article reviews current drought effects on environmental systems. It stresses the need for considering environmental drought as a relevant type to be included in drought classifications. Here we illustrate that drought has complex environmental effects and affects many different systems (e.g., soils, air, vegetation, and forests, aquatic systems and wildlife). Droughts can affect the quality, structure, and diversity of these systems. However, we find that most environmental systems show strong resistance and resilience to drought events, and the effects of drought are usually temporary. Structural effects of environmental droughts tend to only occur in areas that are perturbed or in communities near their distribution limits. There are few long-term experimental studies that quantify possible trends in drought effects on environmental systems. Nevertheless, existing studies of forests that are based on tree-ring chronologies or forest inventories indicate increased drought-related effects on environmental systems. Future climate change scenarios suggest increased drought severity worldwide, which could alter the vulnerability of different environmental systems and increase the number of structural drought effects.","author":[{"dropping-particle":"","family":"Vicente-Serrano","given":"Sergio M.","non-dropping-particle":"","parse-names":false,"suffix":""},{"dropping-particle":"","family":"Quiring","given":"Steven M.","non-dropping-particle":"","parse-names":false,"suffix":""},{"dropping-particle":"","family":"Peña-Gallardo","given":"Marina","non-dropping-particle":"","parse-names":false,"suffix":""},{"dropping-particle":"","family":"Yuan","given":"Shanshui","non-dropping-particle":"","parse-names":false,"suffix":""},{"dropping-particle":"","family":"Domínguez-Castro","given":"Fernando","non-dropping-particle":"","parse-names":false,"suffix":""}],"container-title":"Earth-Science Reviews","id":"ITEM-1","issue":"September 2019","issued":{"date-parts":[["2020"]]},"page":"102953","publisher":"Elsevier","title":"A review of environmental droughts: Increased risk under global warming?","type":"article-journal","volume":"201"},"uris":["http://www.mendeley.com/documents/?uuid=db3c4d17-f2d3-4607-8ffe-68a6dfcef4e3"]}],"mendeley":{"formattedCitation":"(Vicente-Serrano et al. 2020)","plainTextFormattedCitation":"(Vicente-Serrano et al. 2020)","previouslyFormattedCitation":"(Vicente-Serrano et al. 2020)"},"properties":{"noteIndex":0},"schema":"https://github.com/citation-style-language/schema/raw/master/csl-citation.json"}</w:instrText>
      </w:r>
      <w:r w:rsidR="00887903" w:rsidRPr="00A018BD">
        <w:rPr>
          <w:rFonts w:eastAsia="HGSMinchoE"/>
          <w:color w:val="000000" w:themeColor="text1"/>
        </w:rPr>
        <w:fldChar w:fldCharType="separate"/>
      </w:r>
      <w:r w:rsidR="00887903" w:rsidRPr="00A018BD">
        <w:rPr>
          <w:rFonts w:eastAsia="HGSMinchoE"/>
          <w:noProof/>
          <w:color w:val="000000" w:themeColor="text1"/>
        </w:rPr>
        <w:t>(Vicente-Serrano et al. 2020)</w:t>
      </w:r>
      <w:r w:rsidR="00887903" w:rsidRPr="00A018BD">
        <w:rPr>
          <w:rFonts w:eastAsia="HGSMinchoE"/>
          <w:color w:val="000000" w:themeColor="text1"/>
        </w:rPr>
        <w:fldChar w:fldCharType="end"/>
      </w:r>
      <w:r w:rsidR="00887903" w:rsidRPr="00A018BD">
        <w:rPr>
          <w:rFonts w:eastAsia="HGSMinchoE"/>
          <w:color w:val="000000" w:themeColor="text1"/>
        </w:rPr>
        <w:t xml:space="preserve">. </w:t>
      </w:r>
    </w:p>
    <w:p w14:paraId="00D21832" w14:textId="09E575E2" w:rsidR="00A40CBD" w:rsidRPr="00A018BD" w:rsidRDefault="00A40CBD"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Results</w:t>
      </w:r>
    </w:p>
    <w:p w14:paraId="504A0667" w14:textId="261D259D" w:rsidR="00C46B08" w:rsidRPr="00A018BD" w:rsidRDefault="00A04A1D" w:rsidP="002A6DF5">
      <w:pPr>
        <w:spacing w:line="480" w:lineRule="auto"/>
        <w:rPr>
          <w:rFonts w:ascii="Times New Roman" w:hAnsi="Times New Roman" w:cs="Times New Roman"/>
          <w:color w:val="000000" w:themeColor="text1"/>
        </w:rPr>
      </w:pPr>
      <w:r w:rsidRPr="00A018BD">
        <w:rPr>
          <w:rFonts w:ascii="Times New Roman" w:hAnsi="Times New Roman" w:cs="Times New Roman"/>
          <w:i/>
          <w:iCs/>
          <w:color w:val="000000" w:themeColor="text1"/>
        </w:rPr>
        <w:t xml:space="preserve">Vital Rate Models </w:t>
      </w:r>
    </w:p>
    <w:p w14:paraId="44D5B5A6" w14:textId="32280CA4" w:rsidR="00F967FE" w:rsidRPr="00A018BD" w:rsidRDefault="006E14C5" w:rsidP="002F6AA2">
      <w:p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 xml:space="preserve">We measured growth, survival, </w:t>
      </w:r>
      <w:r w:rsidR="003C62E3" w:rsidRPr="00A018BD">
        <w:rPr>
          <w:rFonts w:ascii="Times New Roman" w:hAnsi="Times New Roman" w:cs="Times New Roman"/>
          <w:color w:val="000000" w:themeColor="text1"/>
        </w:rPr>
        <w:t>and reproduction for 3,150 unique individuals during demographic monitoring. We used this information to estimate continuous vital rate functions</w:t>
      </w:r>
      <w:r w:rsidR="001A5F37" w:rsidRPr="00A018BD">
        <w:rPr>
          <w:rFonts w:ascii="Times New Roman" w:hAnsi="Times New Roman" w:cs="Times New Roman"/>
          <w:color w:val="000000" w:themeColor="text1"/>
        </w:rPr>
        <w:t xml:space="preserve"> that explain</w:t>
      </w:r>
      <w:r w:rsidR="00EC2733">
        <w:rPr>
          <w:rFonts w:ascii="Times New Roman" w:hAnsi="Times New Roman" w:cs="Times New Roman"/>
          <w:color w:val="000000" w:themeColor="text1"/>
        </w:rPr>
        <w:t>ed</w:t>
      </w:r>
      <w:r w:rsidR="001A5F37" w:rsidRPr="00A018BD">
        <w:rPr>
          <w:rFonts w:ascii="Times New Roman" w:hAnsi="Times New Roman" w:cs="Times New Roman"/>
          <w:color w:val="000000" w:themeColor="text1"/>
        </w:rPr>
        <w:t xml:space="preserve"> the effect of current year plant size (log(</w:t>
      </w:r>
      <w:r w:rsidR="001A5F37" w:rsidRPr="00A018BD">
        <w:rPr>
          <w:rFonts w:ascii="Times New Roman" w:hAnsi="Times New Roman" w:cs="Times New Roman"/>
          <w:color w:val="000000" w:themeColor="text1"/>
        </w:rPr>
        <w:t>size</w:t>
      </w:r>
      <w:r w:rsidR="001A5F37" w:rsidRPr="00A018BD">
        <w:rPr>
          <w:rFonts w:ascii="Times New Roman" w:hAnsi="Times New Roman" w:cs="Times New Roman"/>
          <w:i/>
          <w:iCs/>
          <w:color w:val="000000" w:themeColor="text1"/>
          <w:vertAlign w:val="subscript"/>
        </w:rPr>
        <w:t>t</w:t>
      </w:r>
      <w:r w:rsidR="001A5F37" w:rsidRPr="00A018BD">
        <w:rPr>
          <w:rFonts w:ascii="Times New Roman" w:hAnsi="Times New Roman" w:cs="Times New Roman"/>
          <w:color w:val="000000" w:themeColor="text1"/>
        </w:rPr>
        <w:t>)</w:t>
      </w:r>
      <w:r w:rsidR="001A5F37" w:rsidRPr="00A018BD">
        <w:rPr>
          <w:rFonts w:ascii="Times New Roman" w:hAnsi="Times New Roman" w:cs="Times New Roman"/>
          <w:color w:val="000000" w:themeColor="text1"/>
        </w:rPr>
        <w:t xml:space="preserve">) </w:t>
      </w:r>
      <w:r w:rsidR="00A97503" w:rsidRPr="00A018BD">
        <w:rPr>
          <w:rFonts w:ascii="Times New Roman" w:hAnsi="Times New Roman" w:cs="Times New Roman"/>
          <w:color w:val="000000" w:themeColor="text1"/>
        </w:rPr>
        <w:t>on survival probability, size in the next year (log(</w:t>
      </w:r>
      <w:r w:rsidR="00A97503" w:rsidRPr="00A018BD">
        <w:rPr>
          <w:rFonts w:ascii="Times New Roman" w:hAnsi="Times New Roman" w:cs="Times New Roman"/>
          <w:color w:val="000000" w:themeColor="text1"/>
        </w:rPr>
        <w:t>size</w:t>
      </w:r>
      <w:r w:rsidR="00A97503" w:rsidRPr="00A018BD">
        <w:rPr>
          <w:rFonts w:ascii="Times New Roman" w:hAnsi="Times New Roman" w:cs="Times New Roman"/>
          <w:i/>
          <w:iCs/>
          <w:color w:val="000000" w:themeColor="text1"/>
          <w:vertAlign w:val="subscript"/>
        </w:rPr>
        <w:t>t</w:t>
      </w:r>
      <w:r w:rsidR="00A97503" w:rsidRPr="00A018BD">
        <w:rPr>
          <w:rFonts w:ascii="Times New Roman" w:hAnsi="Times New Roman" w:cs="Times New Roman"/>
          <w:color w:val="000000" w:themeColor="text1"/>
          <w:vertAlign w:val="subscript"/>
        </w:rPr>
        <w:t>+1</w:t>
      </w:r>
      <w:r w:rsidR="00A97503" w:rsidRPr="00A018BD">
        <w:rPr>
          <w:rFonts w:ascii="Times New Roman" w:hAnsi="Times New Roman" w:cs="Times New Roman"/>
          <w:color w:val="000000" w:themeColor="text1"/>
        </w:rPr>
        <w:t>)</w:t>
      </w:r>
      <w:r w:rsidR="00A97503" w:rsidRPr="00A018BD">
        <w:rPr>
          <w:rFonts w:ascii="Times New Roman" w:hAnsi="Times New Roman" w:cs="Times New Roman"/>
          <w:color w:val="000000" w:themeColor="text1"/>
        </w:rPr>
        <w:t>), flowering probability, and seed production.</w:t>
      </w:r>
      <w:r w:rsidR="00317469" w:rsidRPr="00A018BD">
        <w:rPr>
          <w:rFonts w:ascii="Times New Roman" w:hAnsi="Times New Roman" w:cs="Times New Roman"/>
          <w:color w:val="000000" w:themeColor="text1"/>
        </w:rPr>
        <w:t xml:space="preserve"> </w:t>
      </w:r>
      <w:r w:rsidR="00F66148" w:rsidRPr="00A018BD">
        <w:rPr>
          <w:rFonts w:ascii="Times New Roman" w:hAnsi="Times New Roman" w:cs="Times New Roman"/>
          <w:color w:val="000000" w:themeColor="text1"/>
        </w:rPr>
        <w:t>We constructed multiple versions of each vital rate function, each of which included a unique combination of covariates</w:t>
      </w:r>
      <w:r w:rsidR="00EC2733">
        <w:rPr>
          <w:rFonts w:ascii="Times New Roman" w:hAnsi="Times New Roman" w:cs="Times New Roman"/>
          <w:color w:val="000000" w:themeColor="text1"/>
        </w:rPr>
        <w:t xml:space="preserve"> (Table </w:t>
      </w:r>
      <w:r w:rsidR="00E82E5A">
        <w:rPr>
          <w:rFonts w:ascii="Times New Roman" w:hAnsi="Times New Roman" w:cs="Times New Roman"/>
          <w:color w:val="000000" w:themeColor="text1"/>
        </w:rPr>
        <w:t>2</w:t>
      </w:r>
      <w:r w:rsidR="00EC2733">
        <w:rPr>
          <w:rFonts w:ascii="Times New Roman" w:hAnsi="Times New Roman" w:cs="Times New Roman"/>
          <w:color w:val="000000" w:themeColor="text1"/>
        </w:rPr>
        <w:t xml:space="preserve">). </w:t>
      </w:r>
      <w:r w:rsidR="00B8485E" w:rsidRPr="00A018BD">
        <w:rPr>
          <w:rFonts w:ascii="Times New Roman" w:hAnsi="Times New Roman" w:cs="Times New Roman"/>
          <w:color w:val="000000" w:themeColor="text1"/>
        </w:rPr>
        <w:t>Every</w:t>
      </w:r>
      <w:r w:rsidR="00BF3768" w:rsidRPr="00A018BD">
        <w:rPr>
          <w:rFonts w:ascii="Times New Roman" w:hAnsi="Times New Roman" w:cs="Times New Roman"/>
          <w:color w:val="000000" w:themeColor="text1"/>
        </w:rPr>
        <w:t xml:space="preserve"> vital rate function included log(</w:t>
      </w:r>
      <w:r w:rsidR="00BF3768" w:rsidRPr="00A018BD">
        <w:rPr>
          <w:rFonts w:ascii="Times New Roman" w:hAnsi="Times New Roman" w:cs="Times New Roman"/>
          <w:color w:val="000000" w:themeColor="text1"/>
        </w:rPr>
        <w:t>size</w:t>
      </w:r>
      <w:r w:rsidR="00BF3768" w:rsidRPr="00A018BD">
        <w:rPr>
          <w:rFonts w:ascii="Times New Roman" w:hAnsi="Times New Roman" w:cs="Times New Roman"/>
          <w:i/>
          <w:iCs/>
          <w:color w:val="000000" w:themeColor="text1"/>
          <w:vertAlign w:val="subscript"/>
        </w:rPr>
        <w:t>t</w:t>
      </w:r>
      <w:r w:rsidR="00BF3768" w:rsidRPr="00A018BD">
        <w:rPr>
          <w:rFonts w:ascii="Times New Roman" w:hAnsi="Times New Roman" w:cs="Times New Roman"/>
          <w:color w:val="000000" w:themeColor="text1"/>
        </w:rPr>
        <w:t>) as a fixed effect</w:t>
      </w:r>
      <w:r w:rsidR="00A72F46" w:rsidRPr="00A018BD">
        <w:rPr>
          <w:rFonts w:ascii="Times New Roman" w:hAnsi="Times New Roman" w:cs="Times New Roman"/>
          <w:color w:val="000000" w:themeColor="text1"/>
        </w:rPr>
        <w:t>.</w:t>
      </w:r>
      <w:r w:rsidR="00100ABA" w:rsidRPr="00A018BD">
        <w:rPr>
          <w:rFonts w:ascii="Times New Roman" w:hAnsi="Times New Roman" w:cs="Times New Roman"/>
          <w:color w:val="000000" w:themeColor="text1"/>
        </w:rPr>
        <w:t xml:space="preserve"> </w:t>
      </w:r>
      <w:r w:rsidR="00EC2733">
        <w:rPr>
          <w:rFonts w:ascii="Times New Roman" w:hAnsi="Times New Roman" w:cs="Times New Roman"/>
          <w:color w:val="000000" w:themeColor="text1"/>
        </w:rPr>
        <w:t xml:space="preserve">In vital rate models parameterized </w:t>
      </w:r>
      <w:r w:rsidR="003756BD">
        <w:rPr>
          <w:rFonts w:ascii="Times New Roman" w:hAnsi="Times New Roman" w:cs="Times New Roman"/>
          <w:color w:val="000000" w:themeColor="text1"/>
        </w:rPr>
        <w:t xml:space="preserve">for each population </w:t>
      </w:r>
      <w:r w:rsidR="00EC2733">
        <w:rPr>
          <w:rFonts w:ascii="Times New Roman" w:hAnsi="Times New Roman" w:cs="Times New Roman"/>
          <w:color w:val="000000" w:themeColor="text1"/>
        </w:rPr>
        <w:t>using data from both transitions,</w:t>
      </w:r>
      <w:r w:rsidR="00100ABA" w:rsidRPr="00A018BD">
        <w:rPr>
          <w:rFonts w:ascii="Times New Roman" w:hAnsi="Times New Roman" w:cs="Times New Roman"/>
          <w:color w:val="000000" w:themeColor="text1"/>
        </w:rPr>
        <w:t xml:space="preserve"> </w:t>
      </w:r>
      <w:r w:rsidR="00EC2733">
        <w:rPr>
          <w:rFonts w:ascii="Times New Roman" w:hAnsi="Times New Roman" w:cs="Times New Roman"/>
          <w:color w:val="000000" w:themeColor="text1"/>
        </w:rPr>
        <w:t>w</w:t>
      </w:r>
      <w:r w:rsidR="00A72F46" w:rsidRPr="00A018BD">
        <w:rPr>
          <w:rFonts w:ascii="Times New Roman" w:hAnsi="Times New Roman" w:cs="Times New Roman"/>
          <w:color w:val="000000" w:themeColor="text1"/>
        </w:rPr>
        <w:t xml:space="preserve">e found that </w:t>
      </w:r>
      <w:r w:rsidR="00A72F46" w:rsidRPr="00A018BD">
        <w:rPr>
          <w:rFonts w:ascii="Times New Roman" w:hAnsi="Times New Roman" w:cs="Times New Roman"/>
          <w:color w:val="000000" w:themeColor="text1"/>
        </w:rPr>
        <w:t xml:space="preserve">larger plants non-reproductive plants are more likely to survive to year </w:t>
      </w:r>
      <w:r w:rsidR="00A72F46" w:rsidRPr="00A018BD">
        <w:rPr>
          <w:rFonts w:ascii="Times New Roman" w:hAnsi="Times New Roman" w:cs="Times New Roman"/>
          <w:i/>
          <w:iCs/>
          <w:color w:val="000000" w:themeColor="text1"/>
        </w:rPr>
        <w:t>t+</w:t>
      </w:r>
      <w:r w:rsidR="00A72F46" w:rsidRPr="00A018BD">
        <w:rPr>
          <w:rFonts w:ascii="Times New Roman" w:hAnsi="Times New Roman" w:cs="Times New Roman"/>
          <w:color w:val="000000" w:themeColor="text1"/>
        </w:rPr>
        <w:t xml:space="preserve">1 than smaller plants (Fig.1: A). </w:t>
      </w:r>
      <w:r w:rsidR="003700F6" w:rsidRPr="00A018BD">
        <w:rPr>
          <w:rFonts w:ascii="Times New Roman" w:hAnsi="Times New Roman" w:cs="Times New Roman"/>
          <w:color w:val="000000" w:themeColor="text1"/>
        </w:rPr>
        <w:t xml:space="preserve">However, plants tend to become smaller in the next year (Fig 1. B). </w:t>
      </w:r>
      <w:r w:rsidR="00F967FE" w:rsidRPr="00A018BD">
        <w:rPr>
          <w:rFonts w:ascii="Times New Roman" w:hAnsi="Times New Roman" w:cs="Times New Roman"/>
          <w:color w:val="000000" w:themeColor="text1"/>
        </w:rPr>
        <w:t xml:space="preserve">Flowering only occurs once a plant reaches a certain size, when </w:t>
      </w:r>
      <w:r w:rsidR="00F967FE" w:rsidRPr="00A018BD">
        <w:rPr>
          <w:rFonts w:ascii="Times New Roman" w:hAnsi="Times New Roman" w:cs="Times New Roman"/>
          <w:color w:val="000000" w:themeColor="text1"/>
        </w:rPr>
        <w:t>log(size</w:t>
      </w:r>
      <w:r w:rsidR="00F967FE" w:rsidRPr="00A018BD">
        <w:rPr>
          <w:rFonts w:ascii="Times New Roman" w:hAnsi="Times New Roman" w:cs="Times New Roman"/>
          <w:i/>
          <w:iCs/>
          <w:color w:val="000000" w:themeColor="text1"/>
          <w:vertAlign w:val="subscript"/>
        </w:rPr>
        <w:t>t</w:t>
      </w:r>
      <w:r w:rsidR="00F967FE" w:rsidRPr="00A018BD">
        <w:rPr>
          <w:rFonts w:ascii="Times New Roman" w:hAnsi="Times New Roman" w:cs="Times New Roman"/>
          <w:color w:val="000000" w:themeColor="text1"/>
        </w:rPr>
        <w:t>)</w:t>
      </w:r>
      <w:r w:rsidR="00F967FE" w:rsidRPr="00A018BD">
        <w:rPr>
          <w:rFonts w:ascii="Times New Roman" w:hAnsi="Times New Roman" w:cs="Times New Roman"/>
          <w:color w:val="000000" w:themeColor="text1"/>
        </w:rPr>
        <w:t xml:space="preserve"> is around 2.5</w:t>
      </w:r>
      <w:r w:rsidR="00EC2733">
        <w:rPr>
          <w:rFonts w:ascii="Times New Roman" w:hAnsi="Times New Roman" w:cs="Times New Roman"/>
          <w:color w:val="000000" w:themeColor="text1"/>
        </w:rPr>
        <w:t xml:space="preserve">, but then </w:t>
      </w:r>
      <w:r w:rsidR="00F967FE" w:rsidRPr="00A018BD">
        <w:rPr>
          <w:rFonts w:ascii="Times New Roman" w:hAnsi="Times New Roman" w:cs="Times New Roman"/>
          <w:color w:val="000000" w:themeColor="text1"/>
        </w:rPr>
        <w:t>declines again at the upper end of observed plant size</w:t>
      </w:r>
      <w:r w:rsidR="00EC2733">
        <w:rPr>
          <w:rFonts w:ascii="Times New Roman" w:hAnsi="Times New Roman" w:cs="Times New Roman"/>
          <w:color w:val="000000" w:themeColor="text1"/>
        </w:rPr>
        <w:t xml:space="preserve"> </w:t>
      </w:r>
      <w:r w:rsidR="00EC2733" w:rsidRPr="00A018BD">
        <w:rPr>
          <w:rFonts w:ascii="Times New Roman" w:hAnsi="Times New Roman" w:cs="Times New Roman"/>
          <w:color w:val="000000" w:themeColor="text1"/>
        </w:rPr>
        <w:t>(Fig. 1 C)</w:t>
      </w:r>
      <w:r w:rsidR="00F967FE" w:rsidRPr="00A018BD">
        <w:rPr>
          <w:rFonts w:ascii="Times New Roman" w:hAnsi="Times New Roman" w:cs="Times New Roman"/>
          <w:color w:val="000000" w:themeColor="text1"/>
        </w:rPr>
        <w:t xml:space="preserve">. The number of seeds that a reproductive plant produces increases sharply with </w:t>
      </w:r>
      <w:r w:rsidR="00F967FE" w:rsidRPr="00A018BD">
        <w:rPr>
          <w:rFonts w:ascii="Times New Roman" w:hAnsi="Times New Roman" w:cs="Times New Roman"/>
          <w:color w:val="000000" w:themeColor="text1"/>
        </w:rPr>
        <w:t>log(size</w:t>
      </w:r>
      <w:r w:rsidR="00F967FE" w:rsidRPr="00A018BD">
        <w:rPr>
          <w:rFonts w:ascii="Times New Roman" w:hAnsi="Times New Roman" w:cs="Times New Roman"/>
          <w:i/>
          <w:iCs/>
          <w:color w:val="000000" w:themeColor="text1"/>
          <w:vertAlign w:val="subscript"/>
        </w:rPr>
        <w:t>t</w:t>
      </w:r>
      <w:r w:rsidR="00F967FE" w:rsidRPr="00A018BD">
        <w:rPr>
          <w:rFonts w:ascii="Times New Roman" w:hAnsi="Times New Roman" w:cs="Times New Roman"/>
          <w:color w:val="000000" w:themeColor="text1"/>
        </w:rPr>
        <w:t>)</w:t>
      </w:r>
      <w:r w:rsidR="00F967FE" w:rsidRPr="00A018BD">
        <w:rPr>
          <w:rFonts w:ascii="Times New Roman" w:hAnsi="Times New Roman" w:cs="Times New Roman"/>
          <w:color w:val="000000" w:themeColor="text1"/>
        </w:rPr>
        <w:t xml:space="preserve"> (Fig 1. D). </w:t>
      </w:r>
      <w:r w:rsidR="00A72F46" w:rsidRPr="00A018BD">
        <w:rPr>
          <w:rFonts w:ascii="Times New Roman" w:hAnsi="Times New Roman" w:cs="Times New Roman"/>
          <w:color w:val="000000" w:themeColor="text1"/>
        </w:rPr>
        <w:t>The inclusion of additional covariates did not alter the overall shape or sign of the relationships between log(size</w:t>
      </w:r>
      <w:r w:rsidR="00A72F46" w:rsidRPr="00A018BD">
        <w:rPr>
          <w:rFonts w:ascii="Times New Roman" w:hAnsi="Times New Roman" w:cs="Times New Roman"/>
          <w:i/>
          <w:iCs/>
          <w:color w:val="000000" w:themeColor="text1"/>
          <w:vertAlign w:val="subscript"/>
        </w:rPr>
        <w:t>t</w:t>
      </w:r>
      <w:r w:rsidR="00A72F46" w:rsidRPr="00A018BD">
        <w:rPr>
          <w:rFonts w:ascii="Times New Roman" w:hAnsi="Times New Roman" w:cs="Times New Roman"/>
          <w:color w:val="000000" w:themeColor="text1"/>
        </w:rPr>
        <w:t>) and vital rates</w:t>
      </w:r>
      <w:r w:rsidR="00A72F46" w:rsidRPr="00A018BD">
        <w:rPr>
          <w:rFonts w:ascii="Times New Roman" w:hAnsi="Times New Roman" w:cs="Times New Roman"/>
          <w:color w:val="000000" w:themeColor="text1"/>
        </w:rPr>
        <w:t>, so models shown in figure 1 did not include any additional covariates beyond log(size</w:t>
      </w:r>
      <w:r w:rsidR="00A72F46" w:rsidRPr="00A018BD">
        <w:rPr>
          <w:rFonts w:ascii="Times New Roman" w:hAnsi="Times New Roman" w:cs="Times New Roman"/>
          <w:color w:val="000000" w:themeColor="text1"/>
          <w:vertAlign w:val="subscript"/>
        </w:rPr>
        <w:softHyphen/>
      </w:r>
      <w:r w:rsidR="00A72F46" w:rsidRPr="00A018BD">
        <w:rPr>
          <w:rFonts w:ascii="Times New Roman" w:hAnsi="Times New Roman" w:cs="Times New Roman"/>
          <w:i/>
          <w:iCs/>
          <w:color w:val="000000" w:themeColor="text1"/>
          <w:vertAlign w:val="subscript"/>
        </w:rPr>
        <w:softHyphen/>
        <w:t>t</w:t>
      </w:r>
      <w:r w:rsidR="00A72F46" w:rsidRPr="00A018BD">
        <w:rPr>
          <w:rFonts w:ascii="Times New Roman" w:hAnsi="Times New Roman" w:cs="Times New Roman"/>
          <w:color w:val="000000" w:themeColor="text1"/>
        </w:rPr>
        <w:t xml:space="preserve">). </w:t>
      </w:r>
      <w:r w:rsidR="00F967FE" w:rsidRPr="00A018BD">
        <w:rPr>
          <w:rFonts w:ascii="Times New Roman" w:hAnsi="Times New Roman" w:cs="Times New Roman"/>
          <w:color w:val="000000" w:themeColor="text1"/>
        </w:rPr>
        <w:t xml:space="preserve"> </w:t>
      </w:r>
    </w:p>
    <w:p w14:paraId="31AAF252" w14:textId="77777777" w:rsidR="00F967FE" w:rsidRPr="00A018BD" w:rsidRDefault="002F6AA2" w:rsidP="00F967FE">
      <w:pPr>
        <w:rPr>
          <w:rFonts w:ascii="Times New Roman" w:hAnsi="Times New Roman" w:cs="Times New Roman"/>
          <w:color w:val="000000" w:themeColor="text1"/>
        </w:rPr>
      </w:pPr>
      <w:r w:rsidRPr="00A018BD">
        <w:rPr>
          <w:rFonts w:ascii="Times New Roman" w:hAnsi="Times New Roman" w:cs="Times New Roman"/>
          <w:noProof/>
          <w:color w:val="000000" w:themeColor="text1"/>
        </w:rPr>
        <w:lastRenderedPageBreak/>
        <w:drawing>
          <wp:inline distT="0" distB="0" distL="0" distR="0" wp14:anchorId="727BF31D" wp14:editId="687D1842">
            <wp:extent cx="4854828" cy="3399417"/>
            <wp:effectExtent l="0" t="0" r="0" b="4445"/>
            <wp:docPr id="13" name="Picture 13"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57759" cy="3401469"/>
                    </a:xfrm>
                    <a:prstGeom prst="rect">
                      <a:avLst/>
                    </a:prstGeom>
                  </pic:spPr>
                </pic:pic>
              </a:graphicData>
            </a:graphic>
          </wp:inline>
        </w:drawing>
      </w:r>
    </w:p>
    <w:p w14:paraId="42E805D7" w14:textId="586EE744" w:rsidR="00A04A1D" w:rsidRPr="00A018BD" w:rsidRDefault="00C46B08" w:rsidP="00F967FE">
      <w:pPr>
        <w:rPr>
          <w:rFonts w:ascii="Times New Roman" w:hAnsi="Times New Roman" w:cs="Times New Roman"/>
          <w:color w:val="000000" w:themeColor="text1"/>
        </w:rPr>
      </w:pPr>
      <w:r w:rsidRPr="00A018BD">
        <w:rPr>
          <w:rFonts w:ascii="Times New Roman" w:hAnsi="Times New Roman" w:cs="Times New Roman"/>
          <w:b/>
          <w:bCs/>
          <w:color w:val="000000" w:themeColor="text1"/>
        </w:rPr>
        <w:t>Figure 1</w:t>
      </w:r>
      <w:r w:rsidRPr="00A018BD">
        <w:rPr>
          <w:rFonts w:ascii="Times New Roman" w:hAnsi="Times New Roman" w:cs="Times New Roman"/>
          <w:color w:val="000000" w:themeColor="text1"/>
        </w:rPr>
        <w:t>.</w:t>
      </w:r>
      <w:r w:rsidR="00D3250E" w:rsidRPr="00A018BD">
        <w:rPr>
          <w:rFonts w:ascii="Times New Roman" w:hAnsi="Times New Roman" w:cs="Times New Roman"/>
          <w:color w:val="000000" w:themeColor="text1"/>
        </w:rPr>
        <w:t xml:space="preserve"> </w:t>
      </w:r>
      <w:r w:rsidR="00921529" w:rsidRPr="00A018BD">
        <w:rPr>
          <w:rFonts w:ascii="Times New Roman" w:hAnsi="Times New Roman" w:cs="Times New Roman"/>
          <w:color w:val="000000" w:themeColor="text1"/>
        </w:rPr>
        <w:t>The effect of current year size (</w:t>
      </w:r>
      <w:r w:rsidR="00757968" w:rsidRPr="00A018BD">
        <w:rPr>
          <w:rFonts w:ascii="Times New Roman" w:hAnsi="Times New Roman" w:cs="Times New Roman"/>
          <w:color w:val="000000" w:themeColor="text1"/>
        </w:rPr>
        <w:t>log(</w:t>
      </w:r>
      <w:r w:rsidR="00FB5E9D" w:rsidRPr="00A018BD">
        <w:rPr>
          <w:rFonts w:ascii="Times New Roman" w:hAnsi="Times New Roman" w:cs="Times New Roman"/>
          <w:color w:val="000000" w:themeColor="text1"/>
        </w:rPr>
        <w:t>size</w:t>
      </w:r>
      <w:r w:rsidR="00FB5E9D" w:rsidRPr="00A018BD">
        <w:rPr>
          <w:rFonts w:ascii="Times New Roman" w:hAnsi="Times New Roman" w:cs="Times New Roman"/>
          <w:i/>
          <w:iCs/>
          <w:color w:val="000000" w:themeColor="text1"/>
          <w:vertAlign w:val="subscript"/>
        </w:rPr>
        <w:t>t</w:t>
      </w:r>
      <w:r w:rsidR="00FB5E9D" w:rsidRPr="00A018BD">
        <w:rPr>
          <w:rFonts w:ascii="Times New Roman" w:hAnsi="Times New Roman" w:cs="Times New Roman"/>
          <w:color w:val="000000" w:themeColor="text1"/>
        </w:rPr>
        <w:t>)</w:t>
      </w:r>
      <w:r w:rsidR="00757968" w:rsidRPr="00A018BD">
        <w:rPr>
          <w:rFonts w:ascii="Times New Roman" w:hAnsi="Times New Roman" w:cs="Times New Roman"/>
          <w:color w:val="000000" w:themeColor="text1"/>
        </w:rPr>
        <w:t>)</w:t>
      </w:r>
      <w:r w:rsidR="00FB5E9D" w:rsidRPr="00A018BD">
        <w:rPr>
          <w:rFonts w:ascii="Times New Roman" w:hAnsi="Times New Roman" w:cs="Times New Roman"/>
          <w:color w:val="000000" w:themeColor="text1"/>
        </w:rPr>
        <w:t xml:space="preserve"> </w:t>
      </w:r>
      <w:r w:rsidR="00921529" w:rsidRPr="00A018BD">
        <w:rPr>
          <w:rFonts w:ascii="Times New Roman" w:hAnsi="Times New Roman" w:cs="Times New Roman"/>
          <w:color w:val="000000" w:themeColor="text1"/>
        </w:rPr>
        <w:t xml:space="preserve">on vital rates in monitored </w:t>
      </w:r>
      <w:r w:rsidR="00921529" w:rsidRPr="00A018BD">
        <w:rPr>
          <w:rFonts w:ascii="Times New Roman" w:hAnsi="Times New Roman" w:cs="Times New Roman"/>
          <w:i/>
          <w:iCs/>
          <w:color w:val="000000" w:themeColor="text1"/>
        </w:rPr>
        <w:t>O. coloradensis</w:t>
      </w:r>
      <w:r w:rsidR="00921529" w:rsidRPr="00A018BD">
        <w:rPr>
          <w:rFonts w:ascii="Times New Roman" w:hAnsi="Times New Roman" w:cs="Times New Roman"/>
          <w:color w:val="000000" w:themeColor="text1"/>
        </w:rPr>
        <w:t xml:space="preserve"> populations.</w:t>
      </w:r>
      <w:r w:rsidR="00FB5E9D" w:rsidRPr="00A018BD">
        <w:rPr>
          <w:rFonts w:ascii="Times New Roman" w:hAnsi="Times New Roman" w:cs="Times New Roman"/>
          <w:color w:val="000000" w:themeColor="text1"/>
        </w:rPr>
        <w:t xml:space="preserve"> Data for from all sites and all transitions is shown. Lines indicate vital rate functions for each population, and include only log(size</w:t>
      </w:r>
      <w:r w:rsidR="00FB5E9D" w:rsidRPr="00A018BD">
        <w:rPr>
          <w:rFonts w:ascii="Times New Roman" w:hAnsi="Times New Roman" w:cs="Times New Roman"/>
          <w:i/>
          <w:iCs/>
          <w:color w:val="000000" w:themeColor="text1"/>
          <w:vertAlign w:val="subscript"/>
        </w:rPr>
        <w:t>t</w:t>
      </w:r>
      <w:r w:rsidR="00FB5E9D" w:rsidRPr="00A018BD">
        <w:rPr>
          <w:rFonts w:ascii="Times New Roman" w:hAnsi="Times New Roman" w:cs="Times New Roman"/>
          <w:color w:val="000000" w:themeColor="text1"/>
        </w:rPr>
        <w:t xml:space="preserve">) as a predictor. </w:t>
      </w:r>
      <w:r w:rsidR="002F6AA2" w:rsidRPr="00A018BD">
        <w:rPr>
          <w:rFonts w:ascii="Times New Roman" w:hAnsi="Times New Roman" w:cs="Times New Roman"/>
          <w:color w:val="000000" w:themeColor="text1"/>
        </w:rPr>
        <w:t xml:space="preserve">The dashed line in panel </w:t>
      </w:r>
      <w:r w:rsidR="002F6AA2" w:rsidRPr="00A018BD">
        <w:rPr>
          <w:rFonts w:ascii="Times New Roman" w:hAnsi="Times New Roman" w:cs="Times New Roman"/>
          <w:b/>
          <w:bCs/>
          <w:color w:val="000000" w:themeColor="text1"/>
        </w:rPr>
        <w:t>B</w:t>
      </w:r>
      <w:r w:rsidR="002F6AA2" w:rsidRPr="00A018BD">
        <w:rPr>
          <w:rFonts w:ascii="Times New Roman" w:hAnsi="Times New Roman" w:cs="Times New Roman"/>
          <w:color w:val="000000" w:themeColor="text1"/>
        </w:rPr>
        <w:t xml:space="preserve"> shows a 1:1 line.  </w:t>
      </w:r>
    </w:p>
    <w:p w14:paraId="6FD2CA7A" w14:textId="1DAA2802" w:rsidR="00921529" w:rsidRPr="00A018BD" w:rsidRDefault="00921529" w:rsidP="00C46B08">
      <w:pPr>
        <w:rPr>
          <w:rFonts w:ascii="Times New Roman" w:hAnsi="Times New Roman" w:cs="Times New Roman"/>
          <w:color w:val="000000" w:themeColor="text1"/>
        </w:rPr>
      </w:pPr>
    </w:p>
    <w:p w14:paraId="74AA282F" w14:textId="6835D395" w:rsidR="00156AEB" w:rsidRPr="00A018BD" w:rsidRDefault="00F0383B" w:rsidP="000A24A5">
      <w:pPr>
        <w:spacing w:line="480" w:lineRule="auto"/>
        <w:rPr>
          <w:rFonts w:ascii="Times New Roman" w:hAnsi="Times New Roman" w:cs="Times New Roman"/>
          <w:color w:val="000000" w:themeColor="text1"/>
        </w:rPr>
      </w:pPr>
      <w:r w:rsidRPr="00A018BD">
        <w:rPr>
          <w:rFonts w:ascii="Times New Roman" w:hAnsi="Times New Roman" w:cs="Times New Roman"/>
          <w:i/>
          <w:iCs/>
          <w:color w:val="000000" w:themeColor="text1"/>
        </w:rPr>
        <w:t xml:space="preserve"> </w:t>
      </w:r>
      <w:r w:rsidR="00E82E5A">
        <w:rPr>
          <w:rFonts w:ascii="Times New Roman" w:hAnsi="Times New Roman" w:cs="Times New Roman"/>
          <w:i/>
          <w:iCs/>
          <w:color w:val="000000" w:themeColor="text1"/>
        </w:rPr>
        <w:tab/>
      </w:r>
      <w:r w:rsidRPr="00A018BD">
        <w:rPr>
          <w:rFonts w:ascii="Times New Roman" w:hAnsi="Times New Roman" w:cs="Times New Roman"/>
          <w:i/>
          <w:iCs/>
          <w:color w:val="000000" w:themeColor="text1"/>
        </w:rPr>
        <w:t>Integral Projection Models</w:t>
      </w:r>
      <w:r w:rsidRPr="00A018BD">
        <w:rPr>
          <w:rFonts w:ascii="Times New Roman" w:hAnsi="Times New Roman" w:cs="Times New Roman"/>
          <w:color w:val="000000" w:themeColor="text1"/>
        </w:rPr>
        <w:t>:</w:t>
      </w:r>
      <w:r w:rsidR="000A24A5">
        <w:rPr>
          <w:rFonts w:ascii="Times New Roman" w:hAnsi="Times New Roman" w:cs="Times New Roman"/>
          <w:color w:val="000000" w:themeColor="text1"/>
        </w:rPr>
        <w:t xml:space="preserve"> </w:t>
      </w:r>
      <w:r w:rsidR="005A17F3">
        <w:rPr>
          <w:rFonts w:ascii="Times New Roman" w:hAnsi="Times New Roman" w:cs="Times New Roman"/>
          <w:color w:val="000000" w:themeColor="text1"/>
        </w:rPr>
        <w:t xml:space="preserve">We found that including a discrete state that represents the seedbank in IPMs for </w:t>
      </w:r>
      <w:r w:rsidR="005A17F3">
        <w:rPr>
          <w:rFonts w:ascii="Times New Roman" w:hAnsi="Times New Roman" w:cs="Times New Roman"/>
          <w:i/>
          <w:iCs/>
          <w:color w:val="000000" w:themeColor="text1"/>
        </w:rPr>
        <w:t xml:space="preserve">O. </w:t>
      </w:r>
      <w:r w:rsidR="005A17F3" w:rsidRPr="005A17F3">
        <w:rPr>
          <w:rFonts w:ascii="Times New Roman" w:hAnsi="Times New Roman" w:cs="Times New Roman"/>
          <w:i/>
          <w:iCs/>
          <w:color w:val="000000" w:themeColor="text1"/>
        </w:rPr>
        <w:t>coloradensis</w:t>
      </w:r>
      <w:r w:rsidR="005A17F3">
        <w:rPr>
          <w:rFonts w:ascii="Times New Roman" w:hAnsi="Times New Roman" w:cs="Times New Roman"/>
          <w:color w:val="000000" w:themeColor="text1"/>
        </w:rPr>
        <w:t xml:space="preserve"> </w:t>
      </w:r>
      <w:r w:rsidR="005A17F3" w:rsidRPr="005A17F3">
        <w:rPr>
          <w:rFonts w:ascii="Times New Roman" w:hAnsi="Times New Roman" w:cs="Times New Roman"/>
          <w:color w:val="000000" w:themeColor="text1"/>
        </w:rPr>
        <w:t>significantly</w:t>
      </w:r>
      <w:r w:rsidR="005A17F3">
        <w:rPr>
          <w:rFonts w:ascii="Times New Roman" w:hAnsi="Times New Roman" w:cs="Times New Roman"/>
          <w:color w:val="000000" w:themeColor="text1"/>
        </w:rPr>
        <w:t xml:space="preserve"> lowered the asymptotic population growth rate. The continuous state-only IPM (Table 2: IPM “OO”) predicted an asymptotic log(</w:t>
      </w:r>
      <w:r w:rsidR="005A17F3" w:rsidRPr="00A018BD">
        <w:rPr>
          <w:rFonts w:ascii="Times New Roman" w:eastAsia="HGSMinchoE" w:hAnsi="Times New Roman" w:cs="Times New Roman"/>
          <w:color w:val="000000" w:themeColor="text1"/>
        </w:rPr>
        <w:t>λ</w:t>
      </w:r>
      <w:r w:rsidR="005A17F3">
        <w:rPr>
          <w:rFonts w:ascii="Times New Roman" w:eastAsia="HGSMinchoE" w:hAnsi="Times New Roman" w:cs="Times New Roman"/>
          <w:color w:val="000000" w:themeColor="text1"/>
        </w:rPr>
        <w:t>) of 0.41</w:t>
      </w:r>
      <w:r w:rsidR="008F7CBB">
        <w:rPr>
          <w:rFonts w:ascii="Times New Roman" w:eastAsia="HGSMinchoE" w:hAnsi="Times New Roman" w:cs="Times New Roman"/>
          <w:color w:val="000000" w:themeColor="text1"/>
        </w:rPr>
        <w:t xml:space="preserve"> for all populations</w:t>
      </w:r>
      <w:r w:rsidR="005A17F3">
        <w:rPr>
          <w:rFonts w:ascii="Times New Roman" w:eastAsia="HGSMinchoE" w:hAnsi="Times New Roman" w:cs="Times New Roman"/>
          <w:color w:val="000000" w:themeColor="text1"/>
        </w:rPr>
        <w:t xml:space="preserve">, while </w:t>
      </w:r>
      <w:r w:rsidR="008F7CBB">
        <w:rPr>
          <w:rFonts w:ascii="Times New Roman" w:eastAsia="HGSMinchoE" w:hAnsi="Times New Roman" w:cs="Times New Roman"/>
          <w:color w:val="000000" w:themeColor="text1"/>
        </w:rPr>
        <w:t xml:space="preserve">the continuous + discrete state IPM </w:t>
      </w:r>
      <w:r w:rsidR="005559C4">
        <w:rPr>
          <w:rFonts w:ascii="Times New Roman" w:eastAsia="HGSMinchoE" w:hAnsi="Times New Roman" w:cs="Times New Roman"/>
          <w:color w:val="000000" w:themeColor="text1"/>
        </w:rPr>
        <w:t xml:space="preserve">(Table 2: IPM “A”) </w:t>
      </w:r>
      <w:r w:rsidR="008F7CBB">
        <w:rPr>
          <w:rFonts w:ascii="Times New Roman" w:eastAsia="HGSMinchoE" w:hAnsi="Times New Roman" w:cs="Times New Roman"/>
          <w:color w:val="000000" w:themeColor="text1"/>
        </w:rPr>
        <w:t xml:space="preserve">predicted </w:t>
      </w:r>
      <w:r w:rsidR="008F7CBB">
        <w:rPr>
          <w:rFonts w:ascii="Times New Roman" w:hAnsi="Times New Roman" w:cs="Times New Roman"/>
          <w:color w:val="000000" w:themeColor="text1"/>
        </w:rPr>
        <w:t>an asymptotic log(</w:t>
      </w:r>
      <w:r w:rsidR="008F7CBB" w:rsidRPr="00A018BD">
        <w:rPr>
          <w:rFonts w:ascii="Times New Roman" w:eastAsia="HGSMinchoE" w:hAnsi="Times New Roman" w:cs="Times New Roman"/>
          <w:color w:val="000000" w:themeColor="text1"/>
        </w:rPr>
        <w:t>λ</w:t>
      </w:r>
      <w:r w:rsidR="008F7CBB">
        <w:rPr>
          <w:rFonts w:ascii="Times New Roman" w:eastAsia="HGSMinchoE" w:hAnsi="Times New Roman" w:cs="Times New Roman"/>
          <w:color w:val="000000" w:themeColor="text1"/>
        </w:rPr>
        <w:t>) of 0.</w:t>
      </w:r>
      <w:r w:rsidR="005559C4">
        <w:rPr>
          <w:rFonts w:ascii="Times New Roman" w:eastAsia="HGSMinchoE" w:hAnsi="Times New Roman" w:cs="Times New Roman"/>
          <w:color w:val="000000" w:themeColor="text1"/>
        </w:rPr>
        <w:t>39. The 95% bootstrap confidence intervals for these asymptotic growth rates d</w:t>
      </w:r>
      <w:r w:rsidR="009573DE">
        <w:rPr>
          <w:rFonts w:ascii="Times New Roman" w:eastAsia="HGSMinchoE" w:hAnsi="Times New Roman" w:cs="Times New Roman"/>
          <w:color w:val="000000" w:themeColor="text1"/>
        </w:rPr>
        <w:t>id</w:t>
      </w:r>
      <w:r w:rsidR="005559C4">
        <w:rPr>
          <w:rFonts w:ascii="Times New Roman" w:eastAsia="HGSMinchoE" w:hAnsi="Times New Roman" w:cs="Times New Roman"/>
          <w:color w:val="000000" w:themeColor="text1"/>
        </w:rPr>
        <w:t xml:space="preserve"> not overlap</w:t>
      </w:r>
      <w:r w:rsidR="009573DE">
        <w:rPr>
          <w:rFonts w:ascii="Times New Roman" w:eastAsia="HGSMinchoE" w:hAnsi="Times New Roman" w:cs="Times New Roman"/>
          <w:color w:val="000000" w:themeColor="text1"/>
        </w:rPr>
        <w:t xml:space="preserve"> (Table 2). All subsequent IPM results refer to models that included a discrete seedbank state. </w:t>
      </w:r>
      <w:r w:rsidR="005A17F3">
        <w:rPr>
          <w:rFonts w:ascii="Times New Roman" w:hAnsi="Times New Roman" w:cs="Times New Roman"/>
          <w:color w:val="000000" w:themeColor="text1"/>
        </w:rPr>
        <w:t>The simplest</w:t>
      </w:r>
      <w:r w:rsidR="009573DE">
        <w:rPr>
          <w:rFonts w:ascii="Times New Roman" w:hAnsi="Times New Roman" w:cs="Times New Roman"/>
          <w:color w:val="000000" w:themeColor="text1"/>
        </w:rPr>
        <w:t xml:space="preserve"> </w:t>
      </w:r>
      <w:r w:rsidR="005A17F3">
        <w:rPr>
          <w:rFonts w:ascii="Times New Roman" w:hAnsi="Times New Roman" w:cs="Times New Roman"/>
          <w:color w:val="000000" w:themeColor="text1"/>
        </w:rPr>
        <w:t>two-state</w:t>
      </w:r>
      <w:r w:rsidR="000A24A5">
        <w:rPr>
          <w:rFonts w:ascii="Times New Roman" w:hAnsi="Times New Roman" w:cs="Times New Roman"/>
          <w:color w:val="000000" w:themeColor="text1"/>
        </w:rPr>
        <w:t xml:space="preserve"> IPM</w:t>
      </w:r>
      <w:r w:rsidR="005A17F3">
        <w:rPr>
          <w:rFonts w:ascii="Times New Roman" w:hAnsi="Times New Roman" w:cs="Times New Roman"/>
          <w:color w:val="000000" w:themeColor="text1"/>
        </w:rPr>
        <w:t>s</w:t>
      </w:r>
      <w:r w:rsidR="000A24A5">
        <w:rPr>
          <w:rFonts w:ascii="Times New Roman" w:hAnsi="Times New Roman" w:cs="Times New Roman"/>
          <w:color w:val="000000" w:themeColor="text1"/>
        </w:rPr>
        <w:t xml:space="preserve"> that excluded density dependence and environmental variation indicated that </w:t>
      </w:r>
      <w:r w:rsidR="00950CD2" w:rsidRPr="00A018BD">
        <w:rPr>
          <w:rFonts w:ascii="Times New Roman" w:hAnsi="Times New Roman" w:cs="Times New Roman"/>
          <w:color w:val="000000" w:themeColor="text1"/>
        </w:rPr>
        <w:t>both the Soapstone prairie and FEWAFB populations ha</w:t>
      </w:r>
      <w:r w:rsidR="000A24A5">
        <w:rPr>
          <w:rFonts w:ascii="Times New Roman" w:hAnsi="Times New Roman" w:cs="Times New Roman"/>
          <w:color w:val="000000" w:themeColor="text1"/>
        </w:rPr>
        <w:t>d</w:t>
      </w:r>
      <w:r w:rsidR="00950CD2" w:rsidRPr="00A018BD">
        <w:rPr>
          <w:rFonts w:ascii="Times New Roman" w:hAnsi="Times New Roman" w:cs="Times New Roman"/>
          <w:color w:val="000000" w:themeColor="text1"/>
        </w:rPr>
        <w:t xml:space="preserve"> positive population growth rate</w:t>
      </w:r>
      <w:r w:rsidR="005A17F3">
        <w:rPr>
          <w:rFonts w:ascii="Times New Roman" w:hAnsi="Times New Roman" w:cs="Times New Roman"/>
          <w:color w:val="000000" w:themeColor="text1"/>
        </w:rPr>
        <w:t>s</w:t>
      </w:r>
      <w:r w:rsidR="00950CD2" w:rsidRPr="00A018BD">
        <w:rPr>
          <w:rFonts w:ascii="Times New Roman" w:hAnsi="Times New Roman" w:cs="Times New Roman"/>
          <w:color w:val="000000" w:themeColor="text1"/>
        </w:rPr>
        <w:t xml:space="preserve"> (Table </w:t>
      </w:r>
      <w:r w:rsidR="00E82E5A">
        <w:rPr>
          <w:rFonts w:ascii="Times New Roman" w:hAnsi="Times New Roman" w:cs="Times New Roman"/>
          <w:color w:val="000000" w:themeColor="text1"/>
        </w:rPr>
        <w:t>2</w:t>
      </w:r>
      <w:r w:rsidR="004547E4" w:rsidRPr="00A018BD">
        <w:rPr>
          <w:rFonts w:ascii="Times New Roman" w:hAnsi="Times New Roman" w:cs="Times New Roman"/>
          <w:color w:val="000000" w:themeColor="text1"/>
        </w:rPr>
        <w:t>:</w:t>
      </w:r>
      <w:r w:rsidR="00950CD2" w:rsidRPr="00A018BD">
        <w:rPr>
          <w:rFonts w:ascii="Times New Roman" w:hAnsi="Times New Roman" w:cs="Times New Roman"/>
          <w:color w:val="000000" w:themeColor="text1"/>
        </w:rPr>
        <w:t xml:space="preserve"> Soapstone prairie</w:t>
      </w:r>
      <w:r w:rsidR="004547E4" w:rsidRPr="00A018BD">
        <w:rPr>
          <w:rFonts w:ascii="Times New Roman" w:hAnsi="Times New Roman" w:cs="Times New Roman"/>
          <w:color w:val="000000" w:themeColor="text1"/>
        </w:rPr>
        <w:t xml:space="preserve">- IPM </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AA</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 xml:space="preserve">, </w:t>
      </w:r>
      <w:r w:rsidR="004547E4" w:rsidRPr="00A018BD">
        <w:rPr>
          <w:rFonts w:ascii="Times New Roman" w:eastAsia="HGSMinchoE" w:hAnsi="Times New Roman" w:cs="Times New Roman"/>
          <w:color w:val="000000" w:themeColor="text1"/>
        </w:rPr>
        <w:t xml:space="preserve">log(λ) </w:t>
      </w:r>
      <w:r w:rsidR="004547E4" w:rsidRPr="00A018BD">
        <w:rPr>
          <w:rFonts w:ascii="Times New Roman" w:eastAsia="HGSMinchoE" w:hAnsi="Times New Roman" w:cs="Times New Roman"/>
          <w:color w:val="000000" w:themeColor="text1"/>
        </w:rPr>
        <w:t xml:space="preserve">= </w:t>
      </w:r>
      <w:r w:rsidR="00BB476A" w:rsidRPr="00A018BD">
        <w:rPr>
          <w:rFonts w:ascii="Times New Roman" w:eastAsia="HGSMinchoE" w:hAnsi="Times New Roman" w:cs="Times New Roman"/>
          <w:color w:val="000000" w:themeColor="text1"/>
        </w:rPr>
        <w:t>0</w:t>
      </w:r>
      <w:r w:rsidR="004547E4" w:rsidRPr="00A018BD">
        <w:rPr>
          <w:rFonts w:ascii="Times New Roman" w:eastAsia="HGSMinchoE" w:hAnsi="Times New Roman" w:cs="Times New Roman"/>
          <w:color w:val="000000" w:themeColor="text1"/>
        </w:rPr>
        <w:t>.27</w:t>
      </w:r>
      <w:r w:rsidR="004547E4" w:rsidRPr="00A018BD">
        <w:rPr>
          <w:rFonts w:ascii="Times New Roman" w:eastAsia="HGSMinchoE" w:hAnsi="Times New Roman" w:cs="Times New Roman"/>
          <w:b/>
          <w:bCs/>
          <w:color w:val="000000" w:themeColor="text1"/>
        </w:rPr>
        <w:t xml:space="preserve">; </w:t>
      </w:r>
      <w:r w:rsidR="00950CD2" w:rsidRPr="00A018BD">
        <w:rPr>
          <w:rFonts w:ascii="Times New Roman" w:hAnsi="Times New Roman" w:cs="Times New Roman"/>
          <w:color w:val="000000" w:themeColor="text1"/>
        </w:rPr>
        <w:t xml:space="preserve"> </w:t>
      </w:r>
      <w:r w:rsidR="004547E4" w:rsidRPr="00A018BD">
        <w:rPr>
          <w:rFonts w:ascii="Times New Roman" w:hAnsi="Times New Roman" w:cs="Times New Roman"/>
          <w:color w:val="000000" w:themeColor="text1"/>
        </w:rPr>
        <w:t xml:space="preserve">FEWAFB – IPM </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BB</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 xml:space="preserve">, </w:t>
      </w:r>
      <w:r w:rsidR="004547E4" w:rsidRPr="00A018BD">
        <w:rPr>
          <w:rFonts w:ascii="Times New Roman" w:eastAsia="HGSMinchoE" w:hAnsi="Times New Roman" w:cs="Times New Roman"/>
          <w:color w:val="000000" w:themeColor="text1"/>
        </w:rPr>
        <w:t>log(λ)</w:t>
      </w:r>
      <w:r w:rsidR="004547E4" w:rsidRPr="00A018BD">
        <w:rPr>
          <w:rFonts w:ascii="Times New Roman" w:eastAsia="HGSMinchoE" w:hAnsi="Times New Roman" w:cs="Times New Roman"/>
          <w:b/>
          <w:bCs/>
          <w:color w:val="000000" w:themeColor="text1"/>
        </w:rPr>
        <w:t xml:space="preserve"> </w:t>
      </w:r>
      <w:r w:rsidR="004547E4" w:rsidRPr="00A018BD">
        <w:rPr>
          <w:rFonts w:ascii="Times New Roman" w:eastAsia="HGSMinchoE" w:hAnsi="Times New Roman" w:cs="Times New Roman"/>
          <w:b/>
          <w:bCs/>
          <w:color w:val="000000" w:themeColor="text1"/>
        </w:rPr>
        <w:t xml:space="preserve">= </w:t>
      </w:r>
      <w:r w:rsidR="004547E4" w:rsidRPr="00A018BD">
        <w:rPr>
          <w:rFonts w:ascii="Times New Roman" w:hAnsi="Times New Roman" w:cs="Times New Roman"/>
          <w:color w:val="000000" w:themeColor="text1"/>
        </w:rPr>
        <w:t xml:space="preserve"> </w:t>
      </w:r>
      <w:r w:rsidR="00BB476A" w:rsidRPr="00A018BD">
        <w:rPr>
          <w:rFonts w:ascii="Times New Roman" w:hAnsi="Times New Roman" w:cs="Times New Roman"/>
          <w:color w:val="000000" w:themeColor="text1"/>
        </w:rPr>
        <w:t>0.46)</w:t>
      </w:r>
      <w:r w:rsidR="00950CD2" w:rsidRPr="00A018BD">
        <w:rPr>
          <w:rFonts w:ascii="Times New Roman" w:hAnsi="Times New Roman" w:cs="Times New Roman"/>
          <w:color w:val="000000" w:themeColor="text1"/>
        </w:rPr>
        <w:t xml:space="preserve">. </w:t>
      </w:r>
      <w:r w:rsidR="000A24A5">
        <w:rPr>
          <w:rFonts w:ascii="Times New Roman" w:hAnsi="Times New Roman" w:cs="Times New Roman"/>
          <w:color w:val="000000" w:themeColor="text1"/>
        </w:rPr>
        <w:t xml:space="preserve">The Diamond Creek subpopulation at FEWAFB had the highest population growth rate from 2018 to 2020 (Table </w:t>
      </w:r>
      <w:r w:rsidR="00E82E5A">
        <w:rPr>
          <w:rFonts w:ascii="Times New Roman" w:hAnsi="Times New Roman" w:cs="Times New Roman"/>
          <w:color w:val="000000" w:themeColor="text1"/>
        </w:rPr>
        <w:t>2</w:t>
      </w:r>
      <w:r w:rsidR="000A24A5">
        <w:rPr>
          <w:rFonts w:ascii="Times New Roman" w:hAnsi="Times New Roman" w:cs="Times New Roman"/>
          <w:color w:val="000000" w:themeColor="text1"/>
        </w:rPr>
        <w:t xml:space="preserve">: IPM </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D</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 xml:space="preserve">, </w:t>
      </w:r>
      <w:r w:rsidR="000A24A5" w:rsidRPr="00A018BD">
        <w:rPr>
          <w:rFonts w:ascii="Times New Roman" w:eastAsia="HGSMinchoE" w:hAnsi="Times New Roman" w:cs="Times New Roman"/>
          <w:color w:val="000000" w:themeColor="text1"/>
        </w:rPr>
        <w:t>log(λ) = 0.</w:t>
      </w:r>
      <w:r w:rsidR="000A24A5">
        <w:rPr>
          <w:rFonts w:ascii="Times New Roman" w:eastAsia="HGSMinchoE" w:hAnsi="Times New Roman" w:cs="Times New Roman"/>
          <w:color w:val="000000" w:themeColor="text1"/>
        </w:rPr>
        <w:t xml:space="preserve">81), while the </w:t>
      </w:r>
      <w:r w:rsidR="000A24A5">
        <w:rPr>
          <w:rFonts w:ascii="Times New Roman" w:eastAsia="HGSMinchoE" w:hAnsi="Times New Roman" w:cs="Times New Roman"/>
          <w:color w:val="000000" w:themeColor="text1"/>
        </w:rPr>
        <w:lastRenderedPageBreak/>
        <w:t>HQ3 subpopulation at Soapstone prairie had the lowest growth rate (</w:t>
      </w:r>
      <w:r w:rsidR="000A24A5">
        <w:rPr>
          <w:rFonts w:ascii="Times New Roman" w:hAnsi="Times New Roman" w:cs="Times New Roman"/>
          <w:color w:val="000000" w:themeColor="text1"/>
        </w:rPr>
        <w:t xml:space="preserve">Table </w:t>
      </w:r>
      <w:r w:rsidR="00E82E5A">
        <w:rPr>
          <w:rFonts w:ascii="Times New Roman" w:hAnsi="Times New Roman" w:cs="Times New Roman"/>
          <w:color w:val="000000" w:themeColor="text1"/>
        </w:rPr>
        <w:t>2</w:t>
      </w:r>
      <w:r w:rsidR="000A24A5">
        <w:rPr>
          <w:rFonts w:ascii="Times New Roman" w:hAnsi="Times New Roman" w:cs="Times New Roman"/>
          <w:color w:val="000000" w:themeColor="text1"/>
        </w:rPr>
        <w:t xml:space="preserve">: IPM </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G</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 xml:space="preserve">, </w:t>
      </w:r>
      <w:r w:rsidR="000A24A5" w:rsidRPr="00A018BD">
        <w:rPr>
          <w:rFonts w:ascii="Times New Roman" w:eastAsia="HGSMinchoE" w:hAnsi="Times New Roman" w:cs="Times New Roman"/>
          <w:color w:val="000000" w:themeColor="text1"/>
        </w:rPr>
        <w:t>log(λ) = 0.</w:t>
      </w:r>
      <w:r w:rsidR="000A24A5">
        <w:rPr>
          <w:rFonts w:ascii="Times New Roman" w:eastAsia="HGSMinchoE" w:hAnsi="Times New Roman" w:cs="Times New Roman"/>
          <w:color w:val="000000" w:themeColor="text1"/>
        </w:rPr>
        <w:t xml:space="preserve">19). </w:t>
      </w:r>
      <w:r w:rsidR="00767329">
        <w:rPr>
          <w:rFonts w:ascii="Times New Roman" w:eastAsia="HGSMinchoE" w:hAnsi="Times New Roman" w:cs="Times New Roman"/>
          <w:color w:val="000000" w:themeColor="text1"/>
        </w:rPr>
        <w:t xml:space="preserve">Including the effect of density dependence decreased the population growth rate from </w:t>
      </w:r>
      <w:r w:rsidR="00767329" w:rsidRPr="00A018BD">
        <w:rPr>
          <w:rFonts w:ascii="Times New Roman" w:eastAsia="HGSMinchoE" w:hAnsi="Times New Roman" w:cs="Times New Roman"/>
          <w:color w:val="000000" w:themeColor="text1"/>
        </w:rPr>
        <w:t xml:space="preserve">log(λ) </w:t>
      </w:r>
      <w:r w:rsidR="00767329">
        <w:rPr>
          <w:rFonts w:ascii="Times New Roman" w:eastAsia="HGSMinchoE" w:hAnsi="Times New Roman" w:cs="Times New Roman"/>
          <w:color w:val="000000" w:themeColor="text1"/>
        </w:rPr>
        <w:t xml:space="preserve"> = 0.39 to </w:t>
      </w:r>
      <w:r w:rsidR="00767329" w:rsidRPr="00A018BD">
        <w:rPr>
          <w:rFonts w:ascii="Times New Roman" w:eastAsia="HGSMinchoE" w:hAnsi="Times New Roman" w:cs="Times New Roman"/>
          <w:color w:val="000000" w:themeColor="text1"/>
        </w:rPr>
        <w:t xml:space="preserve">log(λ) </w:t>
      </w:r>
      <w:r w:rsidR="00767329">
        <w:rPr>
          <w:rFonts w:ascii="Times New Roman" w:eastAsia="HGSMinchoE" w:hAnsi="Times New Roman" w:cs="Times New Roman"/>
          <w:color w:val="000000" w:themeColor="text1"/>
        </w:rPr>
        <w:t xml:space="preserve"> = 0.35 when all subpopulations were considered together (Table </w:t>
      </w:r>
      <w:r w:rsidR="00E82E5A">
        <w:rPr>
          <w:rFonts w:ascii="Times New Roman" w:eastAsia="HGSMinchoE" w:hAnsi="Times New Roman" w:cs="Times New Roman"/>
          <w:color w:val="000000" w:themeColor="text1"/>
        </w:rPr>
        <w:t>2</w:t>
      </w:r>
      <w:r w:rsidR="00767329">
        <w:rPr>
          <w:rFonts w:ascii="Times New Roman" w:eastAsia="HGSMinchoE" w:hAnsi="Times New Roman" w:cs="Times New Roman"/>
          <w:color w:val="000000" w:themeColor="text1"/>
        </w:rPr>
        <w:t xml:space="preserve">: density-independent IPM </w:t>
      </w:r>
      <w:r w:rsidR="003756BD">
        <w:rPr>
          <w:rFonts w:ascii="Times New Roman" w:eastAsia="HGSMinchoE" w:hAnsi="Times New Roman" w:cs="Times New Roman"/>
          <w:color w:val="000000" w:themeColor="text1"/>
        </w:rPr>
        <w:t>“</w:t>
      </w:r>
      <w:r w:rsidR="00767329">
        <w:rPr>
          <w:rFonts w:ascii="Times New Roman" w:eastAsia="HGSMinchoE" w:hAnsi="Times New Roman" w:cs="Times New Roman"/>
          <w:color w:val="000000" w:themeColor="text1"/>
        </w:rPr>
        <w:t>A</w:t>
      </w:r>
      <w:r w:rsidR="003756BD">
        <w:rPr>
          <w:rFonts w:ascii="Times New Roman" w:eastAsia="HGSMinchoE" w:hAnsi="Times New Roman" w:cs="Times New Roman"/>
          <w:color w:val="000000" w:themeColor="text1"/>
        </w:rPr>
        <w:t>”</w:t>
      </w:r>
      <w:r w:rsidR="00767329">
        <w:rPr>
          <w:rFonts w:ascii="Times New Roman" w:eastAsia="HGSMinchoE" w:hAnsi="Times New Roman" w:cs="Times New Roman"/>
          <w:color w:val="000000" w:themeColor="text1"/>
        </w:rPr>
        <w:t xml:space="preserve">, </w:t>
      </w:r>
      <w:r w:rsidR="00767329" w:rsidRPr="00A018BD">
        <w:rPr>
          <w:rFonts w:ascii="Times New Roman" w:eastAsia="HGSMinchoE" w:hAnsi="Times New Roman" w:cs="Times New Roman"/>
          <w:color w:val="000000" w:themeColor="text1"/>
        </w:rPr>
        <w:t>log(λ)</w:t>
      </w:r>
      <w:r w:rsidR="00767329">
        <w:rPr>
          <w:rFonts w:ascii="Times New Roman" w:eastAsia="HGSMinchoE" w:hAnsi="Times New Roman" w:cs="Times New Roman"/>
          <w:color w:val="000000" w:themeColor="text1"/>
        </w:rPr>
        <w:t xml:space="preserve"> = 0.39, density-dependent IPM </w:t>
      </w:r>
      <w:r w:rsidR="003756BD">
        <w:rPr>
          <w:rFonts w:ascii="Times New Roman" w:eastAsia="HGSMinchoE" w:hAnsi="Times New Roman" w:cs="Times New Roman"/>
          <w:color w:val="000000" w:themeColor="text1"/>
        </w:rPr>
        <w:t>“</w:t>
      </w:r>
      <w:r w:rsidR="00767329">
        <w:rPr>
          <w:rFonts w:ascii="Times New Roman" w:eastAsia="HGSMinchoE" w:hAnsi="Times New Roman" w:cs="Times New Roman"/>
          <w:color w:val="000000" w:themeColor="text1"/>
        </w:rPr>
        <w:t>B</w:t>
      </w:r>
      <w:r w:rsidR="003756BD">
        <w:rPr>
          <w:rFonts w:ascii="Times New Roman" w:eastAsia="HGSMinchoE" w:hAnsi="Times New Roman" w:cs="Times New Roman"/>
          <w:color w:val="000000" w:themeColor="text1"/>
        </w:rPr>
        <w:t>”</w:t>
      </w:r>
      <w:r w:rsidR="00767329">
        <w:rPr>
          <w:rFonts w:ascii="Times New Roman" w:eastAsia="HGSMinchoE" w:hAnsi="Times New Roman" w:cs="Times New Roman"/>
          <w:color w:val="000000" w:themeColor="text1"/>
        </w:rPr>
        <w:t xml:space="preserve">, </w:t>
      </w:r>
      <w:r w:rsidR="00767329" w:rsidRPr="00A018BD">
        <w:rPr>
          <w:rFonts w:ascii="Times New Roman" w:eastAsia="HGSMinchoE" w:hAnsi="Times New Roman" w:cs="Times New Roman"/>
          <w:color w:val="000000" w:themeColor="text1"/>
        </w:rPr>
        <w:t>log(λ)</w:t>
      </w:r>
      <w:r w:rsidR="00767329">
        <w:rPr>
          <w:rFonts w:ascii="Times New Roman" w:eastAsia="HGSMinchoE" w:hAnsi="Times New Roman" w:cs="Times New Roman"/>
          <w:color w:val="000000" w:themeColor="text1"/>
        </w:rPr>
        <w:t xml:space="preserve"> =0.35). </w:t>
      </w:r>
      <w:r w:rsidR="00DD607D">
        <w:rPr>
          <w:rFonts w:ascii="Times New Roman" w:eastAsia="HGSMinchoE" w:hAnsi="Times New Roman" w:cs="Times New Roman"/>
          <w:color w:val="000000" w:themeColor="text1"/>
        </w:rPr>
        <w:t xml:space="preserve">However, when considering each subpopulation independently, incorporating density-dependence did not have a uniformly positive or negative impact of population growth rate (Table </w:t>
      </w:r>
      <w:r w:rsidR="00E82E5A">
        <w:rPr>
          <w:rFonts w:ascii="Times New Roman" w:eastAsia="HGSMinchoE" w:hAnsi="Times New Roman" w:cs="Times New Roman"/>
          <w:color w:val="000000" w:themeColor="text1"/>
        </w:rPr>
        <w:t>2</w:t>
      </w:r>
      <w:r w:rsidR="00DD607D">
        <w:rPr>
          <w:rFonts w:ascii="Times New Roman" w:eastAsia="HGSMinchoE" w:hAnsi="Times New Roman" w:cs="Times New Roman"/>
          <w:color w:val="000000" w:themeColor="text1"/>
        </w:rPr>
        <w:t xml:space="preserve">: density-independent IPMs </w:t>
      </w:r>
      <w:r w:rsidR="003756BD">
        <w:rPr>
          <w:rFonts w:ascii="Times New Roman" w:eastAsia="HGSMinchoE" w:hAnsi="Times New Roman" w:cs="Times New Roman"/>
          <w:color w:val="000000" w:themeColor="text1"/>
        </w:rPr>
        <w:t>“</w:t>
      </w:r>
      <w:r w:rsidR="00DD607D">
        <w:rPr>
          <w:rFonts w:ascii="Times New Roman" w:eastAsia="HGSMinchoE" w:hAnsi="Times New Roman" w:cs="Times New Roman"/>
          <w:color w:val="000000" w:themeColor="text1"/>
        </w:rPr>
        <w:t>C</w:t>
      </w:r>
      <w:r w:rsidR="003756BD">
        <w:rPr>
          <w:rFonts w:ascii="Times New Roman" w:eastAsia="HGSMinchoE" w:hAnsi="Times New Roman" w:cs="Times New Roman"/>
          <w:color w:val="000000" w:themeColor="text1"/>
        </w:rPr>
        <w:t>”</w:t>
      </w:r>
      <w:r w:rsidR="00DD607D">
        <w:rPr>
          <w:rFonts w:ascii="Times New Roman" w:eastAsia="HGSMinchoE" w:hAnsi="Times New Roman" w:cs="Times New Roman"/>
          <w:color w:val="000000" w:themeColor="text1"/>
        </w:rPr>
        <w:t>-</w:t>
      </w:r>
      <w:r w:rsidR="003756BD">
        <w:rPr>
          <w:rFonts w:ascii="Times New Roman" w:eastAsia="HGSMinchoE" w:hAnsi="Times New Roman" w:cs="Times New Roman"/>
          <w:color w:val="000000" w:themeColor="text1"/>
        </w:rPr>
        <w:t>“</w:t>
      </w:r>
      <w:r w:rsidR="00DD607D">
        <w:rPr>
          <w:rFonts w:ascii="Times New Roman" w:eastAsia="HGSMinchoE" w:hAnsi="Times New Roman" w:cs="Times New Roman"/>
          <w:color w:val="000000" w:themeColor="text1"/>
        </w:rPr>
        <w:t>H</w:t>
      </w:r>
      <w:r w:rsidR="003756BD">
        <w:rPr>
          <w:rFonts w:ascii="Times New Roman" w:eastAsia="HGSMinchoE" w:hAnsi="Times New Roman" w:cs="Times New Roman"/>
          <w:color w:val="000000" w:themeColor="text1"/>
        </w:rPr>
        <w:t>”</w:t>
      </w:r>
      <w:r w:rsidR="00DD607D">
        <w:rPr>
          <w:rFonts w:ascii="Times New Roman" w:eastAsia="HGSMinchoE" w:hAnsi="Times New Roman" w:cs="Times New Roman"/>
          <w:color w:val="000000" w:themeColor="text1"/>
        </w:rPr>
        <w:t xml:space="preserve">, </w:t>
      </w:r>
      <w:r w:rsidR="00DD607D">
        <w:rPr>
          <w:rFonts w:ascii="Times New Roman" w:eastAsia="HGSMinchoE" w:hAnsi="Times New Roman" w:cs="Times New Roman"/>
          <w:color w:val="000000" w:themeColor="text1"/>
        </w:rPr>
        <w:t xml:space="preserve">density-dependent IPMs </w:t>
      </w:r>
      <w:r w:rsidR="003756BD">
        <w:rPr>
          <w:rFonts w:ascii="Times New Roman" w:eastAsia="HGSMinchoE" w:hAnsi="Times New Roman" w:cs="Times New Roman"/>
          <w:color w:val="000000" w:themeColor="text1"/>
        </w:rPr>
        <w:t>“</w:t>
      </w:r>
      <w:r w:rsidR="00DD607D">
        <w:rPr>
          <w:rFonts w:ascii="Times New Roman" w:eastAsia="HGSMinchoE" w:hAnsi="Times New Roman" w:cs="Times New Roman"/>
          <w:color w:val="000000" w:themeColor="text1"/>
        </w:rPr>
        <w:t>I</w:t>
      </w:r>
      <w:r w:rsidR="003756BD">
        <w:rPr>
          <w:rFonts w:ascii="Times New Roman" w:eastAsia="HGSMinchoE" w:hAnsi="Times New Roman" w:cs="Times New Roman"/>
          <w:color w:val="000000" w:themeColor="text1"/>
        </w:rPr>
        <w:t>”</w:t>
      </w:r>
      <w:r w:rsidR="00DD607D">
        <w:rPr>
          <w:rFonts w:ascii="Times New Roman" w:eastAsia="HGSMinchoE" w:hAnsi="Times New Roman" w:cs="Times New Roman"/>
          <w:color w:val="000000" w:themeColor="text1"/>
        </w:rPr>
        <w:t>-</w:t>
      </w:r>
      <w:r w:rsidR="003756BD">
        <w:rPr>
          <w:rFonts w:ascii="Times New Roman" w:eastAsia="HGSMinchoE" w:hAnsi="Times New Roman" w:cs="Times New Roman"/>
          <w:color w:val="000000" w:themeColor="text1"/>
        </w:rPr>
        <w:t>“</w:t>
      </w:r>
      <w:r w:rsidR="00DD607D">
        <w:rPr>
          <w:rFonts w:ascii="Times New Roman" w:eastAsia="HGSMinchoE" w:hAnsi="Times New Roman" w:cs="Times New Roman"/>
          <w:color w:val="000000" w:themeColor="text1"/>
        </w:rPr>
        <w:t>N</w:t>
      </w:r>
      <w:r w:rsidR="003756BD">
        <w:rPr>
          <w:rFonts w:ascii="Times New Roman" w:eastAsia="HGSMinchoE" w:hAnsi="Times New Roman" w:cs="Times New Roman"/>
          <w:color w:val="000000" w:themeColor="text1"/>
        </w:rPr>
        <w:t>”</w:t>
      </w:r>
      <w:r w:rsidR="00DD607D">
        <w:rPr>
          <w:rFonts w:ascii="Times New Roman" w:eastAsia="HGSMinchoE" w:hAnsi="Times New Roman" w:cs="Times New Roman"/>
          <w:color w:val="000000" w:themeColor="text1"/>
        </w:rPr>
        <w:t>).</w:t>
      </w:r>
      <w:r w:rsidR="00C531A4">
        <w:rPr>
          <w:rFonts w:ascii="Times New Roman" w:eastAsia="HGSMinchoE" w:hAnsi="Times New Roman" w:cs="Times New Roman"/>
          <w:color w:val="000000" w:themeColor="text1"/>
        </w:rPr>
        <w:t xml:space="preserve"> For example, </w:t>
      </w:r>
      <w:r w:rsidR="00073815">
        <w:rPr>
          <w:rFonts w:ascii="Times New Roman" w:eastAsia="HGSMinchoE" w:hAnsi="Times New Roman" w:cs="Times New Roman"/>
          <w:color w:val="000000" w:themeColor="text1"/>
        </w:rPr>
        <w:t xml:space="preserve">including density-dependence increased the growth rate of the Unnamed creek subpopulation from 0.24 to 0.34, but decreased the growth rate of the Meadow subpopulation from 0.31 to -0.28. </w:t>
      </w:r>
      <w:r w:rsidR="000A24A5">
        <w:rPr>
          <w:rFonts w:ascii="Times New Roman" w:hAnsi="Times New Roman" w:cs="Times New Roman"/>
          <w:color w:val="000000" w:themeColor="text1"/>
        </w:rPr>
        <w:t xml:space="preserve">We parameterized multiple </w:t>
      </w:r>
      <w:r w:rsidR="00C82801" w:rsidRPr="00A018BD">
        <w:rPr>
          <w:rFonts w:ascii="Times New Roman" w:hAnsi="Times New Roman" w:cs="Times New Roman"/>
          <w:color w:val="000000" w:themeColor="text1"/>
        </w:rPr>
        <w:t xml:space="preserve">other </w:t>
      </w:r>
      <w:r w:rsidR="000A24A5">
        <w:rPr>
          <w:rFonts w:ascii="Times New Roman" w:hAnsi="Times New Roman" w:cs="Times New Roman"/>
          <w:color w:val="000000" w:themeColor="text1"/>
        </w:rPr>
        <w:t xml:space="preserve">sets of </w:t>
      </w:r>
      <w:r w:rsidR="00C82801" w:rsidRPr="00A018BD">
        <w:rPr>
          <w:rFonts w:ascii="Times New Roman" w:hAnsi="Times New Roman" w:cs="Times New Roman"/>
          <w:color w:val="000000" w:themeColor="text1"/>
        </w:rPr>
        <w:t xml:space="preserve">IPMs </w:t>
      </w:r>
      <w:r w:rsidR="000A24A5">
        <w:rPr>
          <w:rFonts w:ascii="Times New Roman" w:hAnsi="Times New Roman" w:cs="Times New Roman"/>
          <w:color w:val="000000" w:themeColor="text1"/>
        </w:rPr>
        <w:t xml:space="preserve">that </w:t>
      </w:r>
      <w:r w:rsidR="00C82801" w:rsidRPr="00A018BD">
        <w:rPr>
          <w:rFonts w:ascii="Times New Roman" w:hAnsi="Times New Roman" w:cs="Times New Roman"/>
          <w:color w:val="000000" w:themeColor="text1"/>
        </w:rPr>
        <w:t xml:space="preserve">used different combinations of covariates in their vital rate models, </w:t>
      </w:r>
      <w:r w:rsidR="000A24A5">
        <w:rPr>
          <w:rFonts w:ascii="Times New Roman" w:hAnsi="Times New Roman" w:cs="Times New Roman"/>
          <w:color w:val="000000" w:themeColor="text1"/>
        </w:rPr>
        <w:t xml:space="preserve">and </w:t>
      </w:r>
      <w:r w:rsidR="00E12AEA" w:rsidRPr="00A018BD">
        <w:rPr>
          <w:rFonts w:ascii="Times New Roman" w:hAnsi="Times New Roman" w:cs="Times New Roman"/>
          <w:color w:val="000000" w:themeColor="text1"/>
        </w:rPr>
        <w:t xml:space="preserve">almost </w:t>
      </w:r>
      <w:r w:rsidR="00C82801" w:rsidRPr="00A018BD">
        <w:rPr>
          <w:rFonts w:ascii="Times New Roman" w:hAnsi="Times New Roman" w:cs="Times New Roman"/>
          <w:color w:val="000000" w:themeColor="text1"/>
        </w:rPr>
        <w:t>all identified a positive population growth rate (</w:t>
      </w:r>
      <w:r w:rsidR="00653597" w:rsidRPr="00A018BD">
        <w:rPr>
          <w:rFonts w:ascii="Times New Roman" w:hAnsi="Times New Roman" w:cs="Times New Roman"/>
          <w:color w:val="000000" w:themeColor="text1"/>
        </w:rPr>
        <w:t xml:space="preserve">Table </w:t>
      </w:r>
      <w:r w:rsidR="00E82E5A">
        <w:rPr>
          <w:rFonts w:ascii="Times New Roman" w:hAnsi="Times New Roman" w:cs="Times New Roman"/>
          <w:color w:val="000000" w:themeColor="text1"/>
        </w:rPr>
        <w:t>2</w:t>
      </w:r>
      <w:r w:rsidR="00C82801" w:rsidRPr="00A018BD">
        <w:rPr>
          <w:rFonts w:ascii="Times New Roman" w:hAnsi="Times New Roman" w:cs="Times New Roman"/>
          <w:color w:val="000000" w:themeColor="text1"/>
        </w:rPr>
        <w:t>)</w:t>
      </w:r>
      <w:r w:rsidR="00653597" w:rsidRPr="00A018BD">
        <w:rPr>
          <w:rFonts w:ascii="Times New Roman" w:hAnsi="Times New Roman" w:cs="Times New Roman"/>
          <w:color w:val="000000" w:themeColor="text1"/>
        </w:rPr>
        <w:t>.</w:t>
      </w:r>
      <w:r w:rsidR="00C82801" w:rsidRPr="00A018BD">
        <w:rPr>
          <w:rFonts w:ascii="Times New Roman" w:hAnsi="Times New Roman" w:cs="Times New Roman"/>
          <w:color w:val="000000" w:themeColor="text1"/>
        </w:rPr>
        <w:t xml:space="preserve"> </w:t>
      </w:r>
      <w:r w:rsidR="00653597" w:rsidRPr="00A018BD">
        <w:rPr>
          <w:rFonts w:ascii="Times New Roman" w:hAnsi="Times New Roman" w:cs="Times New Roman"/>
          <w:color w:val="000000" w:themeColor="text1"/>
        </w:rPr>
        <w:t xml:space="preserve"> </w:t>
      </w:r>
    </w:p>
    <w:p w14:paraId="2A6E9003" w14:textId="0180DBF6" w:rsidR="00B37535" w:rsidRPr="00A018BD" w:rsidRDefault="00E76CDB" w:rsidP="00E82E5A">
      <w:p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ab/>
      </w:r>
      <w:r w:rsidR="00B6794B" w:rsidRPr="00A018BD">
        <w:rPr>
          <w:rFonts w:ascii="Times New Roman" w:hAnsi="Times New Roman" w:cs="Times New Roman"/>
          <w:color w:val="000000" w:themeColor="text1"/>
        </w:rPr>
        <w:t xml:space="preserve">A density-independent, discretized IPM kernel </w:t>
      </w:r>
      <w:r w:rsidR="00B6794B" w:rsidRPr="00A018BD">
        <w:rPr>
          <w:rFonts w:ascii="Times New Roman" w:hAnsi="Times New Roman" w:cs="Times New Roman"/>
          <w:color w:val="000000" w:themeColor="text1"/>
        </w:rPr>
        <w:t>(</w:t>
      </w:r>
      <w:r w:rsidR="00B6794B" w:rsidRPr="00A018BD">
        <w:rPr>
          <w:rFonts w:ascii="Times New Roman" w:hAnsi="Times New Roman" w:cs="Times New Roman"/>
          <w:color w:val="000000" w:themeColor="text1"/>
        </w:rPr>
        <w:t>made using</w:t>
      </w:r>
      <w:r w:rsidR="00B6794B" w:rsidRPr="00A018BD">
        <w:rPr>
          <w:rFonts w:ascii="Times New Roman" w:hAnsi="Times New Roman" w:cs="Times New Roman"/>
          <w:color w:val="000000" w:themeColor="text1"/>
        </w:rPr>
        <w:t xml:space="preserve"> IPM </w:t>
      </w:r>
      <w:r w:rsidR="003756BD">
        <w:rPr>
          <w:rFonts w:ascii="Times New Roman" w:hAnsi="Times New Roman" w:cs="Times New Roman"/>
          <w:color w:val="000000" w:themeColor="text1"/>
        </w:rPr>
        <w:t>“</w:t>
      </w:r>
      <w:r w:rsidR="00B6794B" w:rsidRPr="00A018BD">
        <w:rPr>
          <w:rFonts w:ascii="Times New Roman" w:hAnsi="Times New Roman" w:cs="Times New Roman"/>
          <w:color w:val="000000" w:themeColor="text1"/>
        </w:rPr>
        <w:t>A</w:t>
      </w:r>
      <w:r w:rsidR="003756BD">
        <w:rPr>
          <w:rFonts w:ascii="Times New Roman" w:hAnsi="Times New Roman" w:cs="Times New Roman"/>
          <w:color w:val="000000" w:themeColor="text1"/>
        </w:rPr>
        <w:t>”</w:t>
      </w:r>
      <w:r w:rsidR="00B6794B" w:rsidRPr="00A018BD">
        <w:rPr>
          <w:rFonts w:ascii="Times New Roman" w:hAnsi="Times New Roman" w:cs="Times New Roman"/>
          <w:color w:val="000000" w:themeColor="text1"/>
        </w:rPr>
        <w:t>)</w:t>
      </w:r>
      <w:r w:rsidR="00B6794B" w:rsidRPr="00A018BD">
        <w:rPr>
          <w:rFonts w:ascii="Times New Roman" w:hAnsi="Times New Roman" w:cs="Times New Roman"/>
          <w:color w:val="000000" w:themeColor="text1"/>
        </w:rPr>
        <w:t xml:space="preserve"> shows transition probabilities within and between the discrete and continuous stages of the </w:t>
      </w:r>
      <w:r w:rsidR="00B6794B" w:rsidRPr="00A018BD">
        <w:rPr>
          <w:rFonts w:ascii="Times New Roman" w:hAnsi="Times New Roman" w:cs="Times New Roman"/>
          <w:i/>
          <w:iCs/>
          <w:color w:val="000000" w:themeColor="text1"/>
        </w:rPr>
        <w:t xml:space="preserve">O. coloradensis </w:t>
      </w:r>
      <w:r w:rsidR="00B6794B" w:rsidRPr="00A018BD">
        <w:rPr>
          <w:rFonts w:ascii="Times New Roman" w:hAnsi="Times New Roman" w:cs="Times New Roman"/>
          <w:color w:val="000000" w:themeColor="text1"/>
        </w:rPr>
        <w:t xml:space="preserve">lifecycle when all populations and transitions are considered together (Fig. 2: A). </w:t>
      </w:r>
      <w:r w:rsidR="00A018BD" w:rsidRPr="00A018BD">
        <w:rPr>
          <w:rFonts w:ascii="Times New Roman" w:hAnsi="Times New Roman" w:cs="Times New Roman"/>
          <w:color w:val="000000" w:themeColor="text1"/>
        </w:rPr>
        <w:t>Relative to the rest of the kernel, t</w:t>
      </w:r>
      <w:r w:rsidR="00B6794B" w:rsidRPr="00A018BD">
        <w:rPr>
          <w:rFonts w:ascii="Times New Roman" w:hAnsi="Times New Roman" w:cs="Times New Roman"/>
          <w:color w:val="000000" w:themeColor="text1"/>
        </w:rPr>
        <w:t xml:space="preserve">here is a very high probability that seeds stay in the seedbank, </w:t>
      </w:r>
      <w:r w:rsidR="00A018BD" w:rsidRPr="00A018BD">
        <w:rPr>
          <w:rFonts w:ascii="Times New Roman" w:hAnsi="Times New Roman" w:cs="Times New Roman"/>
          <w:color w:val="000000" w:themeColor="text1"/>
        </w:rPr>
        <w:t xml:space="preserve">as well as  high contribution of adult plants to the size of the seedbank in the next year. The rates at which seeds are produced by adult plants and stay in the seedbank have the most impact on population growth </w:t>
      </w:r>
      <w:r w:rsidR="00A018BD" w:rsidRPr="00A018BD">
        <w:rPr>
          <w:rFonts w:ascii="Times New Roman" w:hAnsi="Times New Roman" w:cs="Times New Roman"/>
          <w:color w:val="000000" w:themeColor="text1"/>
        </w:rPr>
        <w:lastRenderedPageBreak/>
        <w:t xml:space="preserve">rate (Fig. 2: C). </w:t>
      </w:r>
      <w:r w:rsidR="00B37535" w:rsidRPr="00A018BD">
        <w:rPr>
          <w:rFonts w:ascii="Times New Roman" w:hAnsi="Times New Roman" w:cs="Times New Roman"/>
          <w:noProof/>
          <w:color w:val="000000" w:themeColor="text1"/>
        </w:rPr>
        <w:drawing>
          <wp:inline distT="0" distB="0" distL="0" distR="0" wp14:anchorId="5AB81EB6" wp14:editId="68B2282D">
            <wp:extent cx="5755044" cy="43799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a:extLst>
                        <a:ext uri="{28A0092B-C50C-407E-A947-70E740481C1C}">
                          <a14:useLocalDpi xmlns:a14="http://schemas.microsoft.com/office/drawing/2010/main" val="0"/>
                        </a:ext>
                      </a:extLst>
                    </a:blip>
                    <a:srcRect r="6142"/>
                    <a:stretch/>
                  </pic:blipFill>
                  <pic:spPr bwMode="auto">
                    <a:xfrm>
                      <a:off x="0" y="0"/>
                      <a:ext cx="5755044" cy="4379976"/>
                    </a:xfrm>
                    <a:prstGeom prst="rect">
                      <a:avLst/>
                    </a:prstGeom>
                    <a:ln>
                      <a:noFill/>
                    </a:ln>
                    <a:extLst>
                      <a:ext uri="{53640926-AAD7-44D8-BBD7-CCE9431645EC}">
                        <a14:shadowObscured xmlns:a14="http://schemas.microsoft.com/office/drawing/2010/main"/>
                      </a:ext>
                    </a:extLst>
                  </pic:spPr>
                </pic:pic>
              </a:graphicData>
            </a:graphic>
          </wp:inline>
        </w:drawing>
      </w:r>
    </w:p>
    <w:p w14:paraId="1DC64FAD" w14:textId="0FF36FF2" w:rsidR="00D278F6" w:rsidRPr="00A018BD" w:rsidRDefault="00D278F6" w:rsidP="00D278F6">
      <w:pPr>
        <w:rPr>
          <w:rFonts w:ascii="Times New Roman" w:hAnsi="Times New Roman" w:cs="Times New Roman"/>
          <w:color w:val="000000" w:themeColor="text1"/>
        </w:rPr>
      </w:pPr>
      <w:r w:rsidRPr="00A018BD">
        <w:rPr>
          <w:rFonts w:ascii="Times New Roman" w:hAnsi="Times New Roman" w:cs="Times New Roman"/>
          <w:b/>
          <w:bCs/>
          <w:color w:val="000000" w:themeColor="text1"/>
        </w:rPr>
        <w:t xml:space="preserve">Figure </w:t>
      </w:r>
      <w:r w:rsidR="00C46B08" w:rsidRPr="00A018BD">
        <w:rPr>
          <w:rFonts w:ascii="Times New Roman" w:hAnsi="Times New Roman" w:cs="Times New Roman"/>
          <w:b/>
          <w:bCs/>
          <w:color w:val="000000" w:themeColor="text1"/>
        </w:rPr>
        <w:t>2</w:t>
      </w:r>
      <w:r w:rsidRPr="00A018BD">
        <w:rPr>
          <w:rFonts w:ascii="Times New Roman" w:hAnsi="Times New Roman" w:cs="Times New Roman"/>
          <w:color w:val="000000" w:themeColor="text1"/>
        </w:rPr>
        <w:t xml:space="preserve">. </w:t>
      </w:r>
      <w:r w:rsidR="00B37535" w:rsidRPr="00A018BD">
        <w:rPr>
          <w:rFonts w:ascii="Times New Roman" w:hAnsi="Times New Roman" w:cs="Times New Roman"/>
          <w:color w:val="000000" w:themeColor="text1"/>
        </w:rPr>
        <w:t xml:space="preserve">Visualizations of the </w:t>
      </w:r>
      <w:r w:rsidR="00B37535" w:rsidRPr="00A018BD">
        <w:rPr>
          <w:rFonts w:ascii="Times New Roman" w:hAnsi="Times New Roman" w:cs="Times New Roman"/>
          <w:i/>
          <w:iCs/>
          <w:color w:val="000000" w:themeColor="text1"/>
        </w:rPr>
        <w:t>O. coloradensis</w:t>
      </w:r>
      <w:r w:rsidR="00B37535" w:rsidRPr="00A018BD">
        <w:rPr>
          <w:rFonts w:ascii="Times New Roman" w:hAnsi="Times New Roman" w:cs="Times New Roman"/>
          <w:color w:val="000000" w:themeColor="text1"/>
        </w:rPr>
        <w:t xml:space="preserve"> IPM. (</w:t>
      </w:r>
      <w:r w:rsidR="00B37535" w:rsidRPr="00A018BD">
        <w:rPr>
          <w:rFonts w:ascii="Times New Roman" w:hAnsi="Times New Roman" w:cs="Times New Roman"/>
          <w:b/>
          <w:bCs/>
          <w:color w:val="000000" w:themeColor="text1"/>
        </w:rPr>
        <w:t>A</w:t>
      </w:r>
      <w:r w:rsidR="00B37535" w:rsidRPr="00A018BD">
        <w:rPr>
          <w:rFonts w:ascii="Times New Roman" w:hAnsi="Times New Roman" w:cs="Times New Roman"/>
          <w:color w:val="000000" w:themeColor="text1"/>
        </w:rPr>
        <w:t>) The IPM</w:t>
      </w:r>
      <w:r w:rsidRPr="00A018BD">
        <w:rPr>
          <w:rFonts w:ascii="Times New Roman" w:hAnsi="Times New Roman" w:cs="Times New Roman"/>
          <w:color w:val="000000" w:themeColor="text1"/>
        </w:rPr>
        <w:t xml:space="preserve"> kernel for </w:t>
      </w:r>
      <w:r w:rsidRPr="00A018BD">
        <w:rPr>
          <w:rFonts w:ascii="Times New Roman" w:hAnsi="Times New Roman" w:cs="Times New Roman"/>
          <w:i/>
          <w:iCs/>
          <w:color w:val="000000" w:themeColor="text1"/>
        </w:rPr>
        <w:t>O. coloradensis</w:t>
      </w:r>
      <w:r w:rsidRPr="00A018BD">
        <w:rPr>
          <w:rFonts w:ascii="Times New Roman" w:hAnsi="Times New Roman" w:cs="Times New Roman"/>
          <w:color w:val="000000" w:themeColor="text1"/>
        </w:rPr>
        <w:t xml:space="preserve">. </w:t>
      </w:r>
      <w:r w:rsidR="00B37535" w:rsidRPr="00A018BD">
        <w:rPr>
          <w:rFonts w:ascii="Times New Roman" w:hAnsi="Times New Roman" w:cs="Times New Roman"/>
          <w:color w:val="000000" w:themeColor="text1"/>
        </w:rPr>
        <w:t xml:space="preserve">This kernel shows a density-independent IPM constructed using all data from all transitions (IPM A). </w:t>
      </w:r>
      <w:r w:rsidR="00893A77" w:rsidRPr="00A018BD">
        <w:rPr>
          <w:rFonts w:ascii="Times New Roman" w:hAnsi="Times New Roman" w:cs="Times New Roman"/>
          <w:color w:val="000000" w:themeColor="text1"/>
        </w:rPr>
        <w:t>(</w:t>
      </w:r>
      <w:r w:rsidR="00893A77" w:rsidRPr="00A018BD">
        <w:rPr>
          <w:rFonts w:ascii="Times New Roman" w:hAnsi="Times New Roman" w:cs="Times New Roman"/>
          <w:b/>
          <w:bCs/>
          <w:color w:val="000000" w:themeColor="text1"/>
        </w:rPr>
        <w:t>B</w:t>
      </w:r>
      <w:r w:rsidR="00893A77" w:rsidRPr="00A018BD">
        <w:rPr>
          <w:rFonts w:ascii="Times New Roman" w:hAnsi="Times New Roman" w:cs="Times New Roman"/>
          <w:color w:val="000000" w:themeColor="text1"/>
        </w:rPr>
        <w:t>) Sensitivity of th</w:t>
      </w:r>
      <w:r w:rsidR="00A46B89" w:rsidRPr="00A018BD">
        <w:rPr>
          <w:rFonts w:ascii="Times New Roman" w:hAnsi="Times New Roman" w:cs="Times New Roman"/>
          <w:color w:val="000000" w:themeColor="text1"/>
        </w:rPr>
        <w:t>e IPM kernel. (</w:t>
      </w:r>
      <w:r w:rsidR="00A46B89" w:rsidRPr="00A018BD">
        <w:rPr>
          <w:rFonts w:ascii="Times New Roman" w:hAnsi="Times New Roman" w:cs="Times New Roman"/>
          <w:b/>
          <w:bCs/>
          <w:color w:val="000000" w:themeColor="text1"/>
        </w:rPr>
        <w:t>C</w:t>
      </w:r>
      <w:r w:rsidR="00A46B89" w:rsidRPr="00A018BD">
        <w:rPr>
          <w:rFonts w:ascii="Times New Roman" w:hAnsi="Times New Roman" w:cs="Times New Roman"/>
          <w:color w:val="000000" w:themeColor="text1"/>
        </w:rPr>
        <w:t>) Elasticity of the IPM kernel. In all panels, c</w:t>
      </w:r>
      <w:r w:rsidRPr="00A018BD">
        <w:rPr>
          <w:rFonts w:ascii="Times New Roman" w:hAnsi="Times New Roman" w:cs="Times New Roman"/>
          <w:color w:val="000000" w:themeColor="text1"/>
        </w:rPr>
        <w:t>olor indicates probability, with darker colors corresponding to higher probability, and lighter colors corresponding to lower probability.</w:t>
      </w:r>
      <w:r w:rsidR="00B37535" w:rsidRPr="00A018BD">
        <w:rPr>
          <w:rFonts w:ascii="Times New Roman" w:hAnsi="Times New Roman" w:cs="Times New Roman"/>
          <w:color w:val="000000" w:themeColor="text1"/>
        </w:rPr>
        <w:t xml:space="preserve"> The dashed line shows a 1:1 line. </w:t>
      </w:r>
    </w:p>
    <w:p w14:paraId="7B4A00B4" w14:textId="32DCDCE2" w:rsidR="00FC2744" w:rsidRPr="00B431C8" w:rsidRDefault="004F1F0D" w:rsidP="00B431C8">
      <w:pPr>
        <w:pStyle w:val="NormalWeb"/>
        <w:spacing w:line="480" w:lineRule="auto"/>
        <w:ind w:firstLine="720"/>
        <w:rPr>
          <w:rFonts w:eastAsia="HGSMinchoE"/>
          <w:color w:val="000000" w:themeColor="text1"/>
        </w:rPr>
      </w:pPr>
      <w:r w:rsidRPr="00A018BD">
        <w:rPr>
          <w:rFonts w:eastAsia="HGSMinchoE"/>
          <w:i/>
          <w:iCs/>
          <w:color w:val="000000" w:themeColor="text1"/>
        </w:rPr>
        <w:t>Evaluating Persistence Mechanisms: Negative Density Dependence</w:t>
      </w:r>
      <w:r w:rsidR="00C378AF" w:rsidRPr="00A018BD">
        <w:rPr>
          <w:rFonts w:eastAsia="HGSMinchoE"/>
          <w:color w:val="000000" w:themeColor="text1"/>
        </w:rPr>
        <w:t xml:space="preserve">: </w:t>
      </w:r>
      <w:r w:rsidR="005548B3" w:rsidRPr="00A018BD">
        <w:rPr>
          <w:rFonts w:eastAsia="HGSMinchoE"/>
          <w:color w:val="000000" w:themeColor="text1"/>
        </w:rPr>
        <w:t xml:space="preserve">AIC comparison of </w:t>
      </w:r>
      <w:r w:rsidRPr="00A018BD">
        <w:rPr>
          <w:rFonts w:eastAsia="HGSMinchoE"/>
          <w:color w:val="000000" w:themeColor="text1"/>
        </w:rPr>
        <w:t>continuous vital rate</w:t>
      </w:r>
      <w:r w:rsidR="005548B3" w:rsidRPr="00A018BD">
        <w:rPr>
          <w:rFonts w:eastAsia="HGSMinchoE"/>
          <w:color w:val="000000" w:themeColor="text1"/>
        </w:rPr>
        <w:t xml:space="preserve"> models</w:t>
      </w:r>
      <w:r w:rsidRPr="00A018BD">
        <w:rPr>
          <w:rFonts w:eastAsia="HGSMinchoE"/>
          <w:color w:val="000000" w:themeColor="text1"/>
        </w:rPr>
        <w:t xml:space="preserve"> </w:t>
      </w:r>
      <w:r w:rsidR="005548B3" w:rsidRPr="00A018BD">
        <w:rPr>
          <w:rFonts w:eastAsia="HGSMinchoE"/>
          <w:color w:val="000000" w:themeColor="text1"/>
        </w:rPr>
        <w:t>indicate that</w:t>
      </w:r>
      <w:r w:rsidR="00903A87" w:rsidRPr="00A018BD">
        <w:rPr>
          <w:rFonts w:eastAsia="HGSMinchoE"/>
          <w:color w:val="000000" w:themeColor="text1"/>
        </w:rPr>
        <w:t xml:space="preserve"> density-dependent models are better predictors of most vital rates than density-independent models in most subpopulations</w:t>
      </w:r>
      <w:r w:rsidR="00917D31" w:rsidRPr="00A018BD">
        <w:rPr>
          <w:rFonts w:eastAsia="HGSMinchoE"/>
          <w:color w:val="000000" w:themeColor="text1"/>
        </w:rPr>
        <w:t xml:space="preserve"> (Table </w:t>
      </w:r>
      <w:r w:rsidR="00E82E5A">
        <w:rPr>
          <w:rFonts w:eastAsia="HGSMinchoE"/>
          <w:color w:val="000000" w:themeColor="text1"/>
        </w:rPr>
        <w:t>4</w:t>
      </w:r>
      <w:r w:rsidR="00917D31" w:rsidRPr="00A018BD">
        <w:rPr>
          <w:rFonts w:eastAsia="HGSMinchoE"/>
          <w:color w:val="000000" w:themeColor="text1"/>
        </w:rPr>
        <w:t>)</w:t>
      </w:r>
      <w:r w:rsidR="00903A87" w:rsidRPr="00A018BD">
        <w:rPr>
          <w:rFonts w:eastAsia="HGSMinchoE"/>
          <w:color w:val="000000" w:themeColor="text1"/>
        </w:rPr>
        <w:t>.</w:t>
      </w:r>
      <w:r w:rsidR="00A04A1D" w:rsidRPr="00A018BD">
        <w:rPr>
          <w:rFonts w:eastAsia="HGSMinchoE"/>
          <w:color w:val="000000" w:themeColor="text1"/>
        </w:rPr>
        <w:t xml:space="preserve"> </w:t>
      </w:r>
      <w:r w:rsidR="00ED5901" w:rsidRPr="00A018BD">
        <w:rPr>
          <w:rFonts w:eastAsia="HGSMinchoE"/>
          <w:color w:val="000000" w:themeColor="text1"/>
        </w:rPr>
        <w:t xml:space="preserve"> Models that included population size in the previous year as a covariate </w:t>
      </w:r>
      <w:r w:rsidR="00A03409" w:rsidRPr="00A018BD">
        <w:rPr>
          <w:rFonts w:eastAsia="HGSMinchoE"/>
          <w:color w:val="000000" w:themeColor="text1"/>
        </w:rPr>
        <w:t>were</w:t>
      </w:r>
      <w:r w:rsidR="00ED5901" w:rsidRPr="00A018BD">
        <w:rPr>
          <w:rFonts w:eastAsia="HGSMinchoE"/>
          <w:color w:val="000000" w:themeColor="text1"/>
        </w:rPr>
        <w:t xml:space="preserve"> better predictors of growth</w:t>
      </w:r>
      <w:r w:rsidR="00A03409" w:rsidRPr="00A018BD">
        <w:rPr>
          <w:rFonts w:eastAsia="HGSMinchoE"/>
          <w:color w:val="000000" w:themeColor="text1"/>
        </w:rPr>
        <w:t xml:space="preserve"> in </w:t>
      </w:r>
      <w:r w:rsidR="00C15A4C" w:rsidRPr="00A018BD">
        <w:rPr>
          <w:rFonts w:eastAsia="HGSMinchoE"/>
          <w:color w:val="000000" w:themeColor="text1"/>
        </w:rPr>
        <w:t xml:space="preserve">five of six </w:t>
      </w:r>
      <w:r w:rsidR="00A03409" w:rsidRPr="00A018BD">
        <w:rPr>
          <w:rFonts w:eastAsia="HGSMinchoE"/>
          <w:color w:val="000000" w:themeColor="text1"/>
        </w:rPr>
        <w:t>subpopulation</w:t>
      </w:r>
      <w:r w:rsidR="00C15A4C" w:rsidRPr="00A018BD">
        <w:rPr>
          <w:rFonts w:eastAsia="HGSMinchoE"/>
          <w:color w:val="000000" w:themeColor="text1"/>
        </w:rPr>
        <w:t>s</w:t>
      </w:r>
      <w:r w:rsidR="00A03409" w:rsidRPr="00A018BD">
        <w:rPr>
          <w:rFonts w:eastAsia="HGSMinchoE"/>
          <w:color w:val="000000" w:themeColor="text1"/>
        </w:rPr>
        <w:t xml:space="preserve">. </w:t>
      </w:r>
      <w:r w:rsidR="00ED590D" w:rsidRPr="00A018BD">
        <w:rPr>
          <w:rFonts w:eastAsia="HGSMinchoE"/>
          <w:color w:val="000000" w:themeColor="text1"/>
        </w:rPr>
        <w:t xml:space="preserve">Density dependent models were better predictors of survival and </w:t>
      </w:r>
      <w:r w:rsidR="00C15A4C" w:rsidRPr="00A018BD">
        <w:rPr>
          <w:rFonts w:eastAsia="HGSMinchoE"/>
          <w:color w:val="000000" w:themeColor="text1"/>
        </w:rPr>
        <w:t>seed production</w:t>
      </w:r>
      <w:r w:rsidR="00ED590D" w:rsidRPr="00A018BD">
        <w:rPr>
          <w:rFonts w:eastAsia="HGSMinchoE"/>
          <w:color w:val="000000" w:themeColor="text1"/>
        </w:rPr>
        <w:t xml:space="preserve"> than density independent models </w:t>
      </w:r>
      <w:r w:rsidR="00C15A4C" w:rsidRPr="00A018BD">
        <w:rPr>
          <w:rFonts w:eastAsia="HGSMinchoE"/>
          <w:color w:val="000000" w:themeColor="text1"/>
        </w:rPr>
        <w:t>in</w:t>
      </w:r>
      <w:r w:rsidR="00ED590D" w:rsidRPr="00A018BD">
        <w:rPr>
          <w:rFonts w:eastAsia="HGSMinchoE"/>
          <w:color w:val="000000" w:themeColor="text1"/>
        </w:rPr>
        <w:t xml:space="preserve"> f</w:t>
      </w:r>
      <w:r w:rsidR="00C15A4C" w:rsidRPr="00A018BD">
        <w:rPr>
          <w:rFonts w:eastAsia="HGSMinchoE"/>
          <w:color w:val="000000" w:themeColor="text1"/>
        </w:rPr>
        <w:t>our</w:t>
      </w:r>
      <w:r w:rsidR="00ED590D" w:rsidRPr="00A018BD">
        <w:rPr>
          <w:rFonts w:eastAsia="HGSMinchoE"/>
          <w:color w:val="000000" w:themeColor="text1"/>
        </w:rPr>
        <w:t xml:space="preserve"> out of six subpopulations, and density </w:t>
      </w:r>
      <w:r w:rsidR="00ED590D" w:rsidRPr="00A018BD">
        <w:rPr>
          <w:rFonts w:eastAsia="HGSMinchoE"/>
          <w:color w:val="000000" w:themeColor="text1"/>
        </w:rPr>
        <w:lastRenderedPageBreak/>
        <w:t xml:space="preserve">dependent models of </w:t>
      </w:r>
      <w:r w:rsidR="00C15A4C" w:rsidRPr="00A018BD">
        <w:rPr>
          <w:rFonts w:eastAsia="HGSMinchoE"/>
          <w:color w:val="000000" w:themeColor="text1"/>
        </w:rPr>
        <w:t>flowering</w:t>
      </w:r>
      <w:r w:rsidR="00ED590D" w:rsidRPr="00A018BD">
        <w:rPr>
          <w:rFonts w:eastAsia="HGSMinchoE"/>
          <w:color w:val="000000" w:themeColor="text1"/>
        </w:rPr>
        <w:t xml:space="preserve"> were better </w:t>
      </w:r>
      <w:r w:rsidR="00C15A4C" w:rsidRPr="00A018BD">
        <w:rPr>
          <w:rFonts w:eastAsia="HGSMinchoE"/>
          <w:color w:val="000000" w:themeColor="text1"/>
        </w:rPr>
        <w:t>in one</w:t>
      </w:r>
      <w:r w:rsidR="00ED590D" w:rsidRPr="00A018BD">
        <w:rPr>
          <w:rFonts w:eastAsia="HGSMinchoE"/>
          <w:color w:val="000000" w:themeColor="text1"/>
        </w:rPr>
        <w:t xml:space="preserve"> </w:t>
      </w:r>
      <w:r w:rsidR="00892E76" w:rsidRPr="00A018BD">
        <w:rPr>
          <w:rFonts w:eastAsia="HGSMinchoE"/>
          <w:color w:val="000000" w:themeColor="text1"/>
        </w:rPr>
        <w:t>subpopulation</w:t>
      </w:r>
      <w:r w:rsidR="00ED590D" w:rsidRPr="00A018BD">
        <w:rPr>
          <w:rFonts w:eastAsia="HGSMinchoE"/>
          <w:color w:val="000000" w:themeColor="text1"/>
        </w:rPr>
        <w:t>. Recruit size distribution was not affected by density dependence</w:t>
      </w:r>
      <w:r w:rsidR="00CC10A1" w:rsidRPr="00A018BD">
        <w:rPr>
          <w:rFonts w:eastAsia="HGSMinchoE"/>
          <w:color w:val="000000" w:themeColor="text1"/>
        </w:rPr>
        <w:t>—AIC model comparison did not indicate substantial differences</w:t>
      </w:r>
      <w:r w:rsidR="00582F47" w:rsidRPr="00A018BD">
        <w:rPr>
          <w:rFonts w:eastAsia="HGSMinchoE"/>
          <w:color w:val="000000" w:themeColor="text1"/>
        </w:rPr>
        <w:t>, either negative or positive,</w:t>
      </w:r>
      <w:r w:rsidR="00CC10A1" w:rsidRPr="00A018BD">
        <w:rPr>
          <w:rFonts w:eastAsia="HGSMinchoE"/>
          <w:color w:val="000000" w:themeColor="text1"/>
        </w:rPr>
        <w:t xml:space="preserve"> between recruit size models for any subpopulation</w:t>
      </w:r>
      <w:r w:rsidR="00582F47" w:rsidRPr="00A018BD">
        <w:rPr>
          <w:rFonts w:eastAsia="HGSMinchoE"/>
          <w:color w:val="000000" w:themeColor="text1"/>
        </w:rPr>
        <w:t xml:space="preserve">. </w:t>
      </w:r>
      <w:r w:rsidR="00D51B58" w:rsidRPr="00A018BD">
        <w:rPr>
          <w:rFonts w:eastAsia="HGSMinchoE"/>
          <w:color w:val="000000" w:themeColor="text1"/>
        </w:rPr>
        <w:t xml:space="preserve">The vital rate models for the Meadow population at Soapstone Prairie were least affected by density dependence. Only the growth model was improved by </w:t>
      </w:r>
      <w:r w:rsidR="00C1211A" w:rsidRPr="00A018BD">
        <w:rPr>
          <w:rFonts w:eastAsia="HGSMinchoE"/>
          <w:color w:val="000000" w:themeColor="text1"/>
        </w:rPr>
        <w:t xml:space="preserve">including a density dependence term. </w:t>
      </w:r>
      <w:r w:rsidR="003D5B92">
        <w:rPr>
          <w:rFonts w:eastAsia="HGSMinchoE"/>
          <w:color w:val="000000" w:themeColor="text1"/>
        </w:rPr>
        <w:t>Just as including density-dependence affected vital rate models differently for each subpopulation, i</w:t>
      </w:r>
      <w:r w:rsidR="00FC2744">
        <w:rPr>
          <w:rFonts w:eastAsia="HGSMinchoE"/>
          <w:color w:val="000000" w:themeColor="text1"/>
        </w:rPr>
        <w:t>ncluding density</w:t>
      </w:r>
      <w:r w:rsidR="003D5B92">
        <w:rPr>
          <w:rFonts w:eastAsia="HGSMinchoE"/>
          <w:color w:val="000000" w:themeColor="text1"/>
        </w:rPr>
        <w:t>-</w:t>
      </w:r>
      <w:r w:rsidR="00FC2744">
        <w:rPr>
          <w:rFonts w:eastAsia="HGSMinchoE"/>
          <w:color w:val="000000" w:themeColor="text1"/>
        </w:rPr>
        <w:t xml:space="preserve">dependence had a different effect on population growth </w:t>
      </w:r>
      <w:r w:rsidR="003D5B92">
        <w:rPr>
          <w:rFonts w:eastAsia="HGSMinchoE"/>
          <w:color w:val="000000" w:themeColor="text1"/>
        </w:rPr>
        <w:t xml:space="preserve">rate </w:t>
      </w:r>
      <w:r w:rsidR="00FC2744">
        <w:rPr>
          <w:rFonts w:eastAsia="HGSMinchoE"/>
          <w:color w:val="000000" w:themeColor="text1"/>
        </w:rPr>
        <w:t xml:space="preserve">for each subpopulation </w:t>
      </w:r>
      <w:r w:rsidR="00FC2744">
        <w:rPr>
          <w:rFonts w:eastAsia="HGSMinchoE"/>
          <w:color w:val="000000" w:themeColor="text1"/>
        </w:rPr>
        <w:t xml:space="preserve">(Table </w:t>
      </w:r>
      <w:r w:rsidR="00E82E5A">
        <w:rPr>
          <w:rFonts w:eastAsia="HGSMinchoE"/>
          <w:color w:val="000000" w:themeColor="text1"/>
        </w:rPr>
        <w:t>2</w:t>
      </w:r>
      <w:r w:rsidR="00FC2744">
        <w:rPr>
          <w:rFonts w:eastAsia="HGSMinchoE"/>
          <w:color w:val="000000" w:themeColor="text1"/>
        </w:rPr>
        <w:t xml:space="preserve">: density-independent IPMs </w:t>
      </w:r>
      <w:r w:rsidR="003756BD">
        <w:rPr>
          <w:rFonts w:eastAsia="HGSMinchoE"/>
          <w:color w:val="000000" w:themeColor="text1"/>
        </w:rPr>
        <w:t>“</w:t>
      </w:r>
      <w:r w:rsidR="00FC2744">
        <w:rPr>
          <w:rFonts w:eastAsia="HGSMinchoE"/>
          <w:color w:val="000000" w:themeColor="text1"/>
        </w:rPr>
        <w:t>C</w:t>
      </w:r>
      <w:r w:rsidR="003756BD">
        <w:rPr>
          <w:rFonts w:eastAsia="HGSMinchoE"/>
          <w:color w:val="000000" w:themeColor="text1"/>
        </w:rPr>
        <w:t>”</w:t>
      </w:r>
      <w:r w:rsidR="00FC2744">
        <w:rPr>
          <w:rFonts w:eastAsia="HGSMinchoE"/>
          <w:color w:val="000000" w:themeColor="text1"/>
        </w:rPr>
        <w:t>-</w:t>
      </w:r>
      <w:r w:rsidR="003756BD">
        <w:rPr>
          <w:rFonts w:eastAsia="HGSMinchoE"/>
          <w:color w:val="000000" w:themeColor="text1"/>
        </w:rPr>
        <w:t>“</w:t>
      </w:r>
      <w:r w:rsidR="00FC2744">
        <w:rPr>
          <w:rFonts w:eastAsia="HGSMinchoE"/>
          <w:color w:val="000000" w:themeColor="text1"/>
        </w:rPr>
        <w:t>H</w:t>
      </w:r>
      <w:r w:rsidR="003756BD">
        <w:rPr>
          <w:rFonts w:eastAsia="HGSMinchoE"/>
          <w:color w:val="000000" w:themeColor="text1"/>
        </w:rPr>
        <w:t>”</w:t>
      </w:r>
      <w:r w:rsidR="00FC2744">
        <w:rPr>
          <w:rFonts w:eastAsia="HGSMinchoE"/>
          <w:color w:val="000000" w:themeColor="text1"/>
        </w:rPr>
        <w:t xml:space="preserve">, density-dependent IPMs </w:t>
      </w:r>
      <w:r w:rsidR="003756BD">
        <w:rPr>
          <w:rFonts w:eastAsia="HGSMinchoE"/>
          <w:color w:val="000000" w:themeColor="text1"/>
        </w:rPr>
        <w:t>“</w:t>
      </w:r>
      <w:r w:rsidR="00FC2744">
        <w:rPr>
          <w:rFonts w:eastAsia="HGSMinchoE"/>
          <w:color w:val="000000" w:themeColor="text1"/>
        </w:rPr>
        <w:t>I</w:t>
      </w:r>
      <w:r w:rsidR="003756BD">
        <w:rPr>
          <w:rFonts w:eastAsia="HGSMinchoE"/>
          <w:color w:val="000000" w:themeColor="text1"/>
        </w:rPr>
        <w:t>”</w:t>
      </w:r>
      <w:r w:rsidR="00FC2744">
        <w:rPr>
          <w:rFonts w:eastAsia="HGSMinchoE"/>
          <w:color w:val="000000" w:themeColor="text1"/>
        </w:rPr>
        <w:t>-</w:t>
      </w:r>
      <w:r w:rsidR="003756BD">
        <w:rPr>
          <w:rFonts w:eastAsia="HGSMinchoE"/>
          <w:color w:val="000000" w:themeColor="text1"/>
        </w:rPr>
        <w:t>“</w:t>
      </w:r>
      <w:r w:rsidR="00FC2744">
        <w:rPr>
          <w:rFonts w:eastAsia="HGSMinchoE"/>
          <w:color w:val="000000" w:themeColor="text1"/>
        </w:rPr>
        <w:t>N</w:t>
      </w:r>
      <w:r w:rsidR="003756BD">
        <w:rPr>
          <w:rFonts w:eastAsia="HGSMinchoE"/>
          <w:color w:val="000000" w:themeColor="text1"/>
        </w:rPr>
        <w:t>”</w:t>
      </w:r>
      <w:r w:rsidR="00FC2744">
        <w:rPr>
          <w:rFonts w:eastAsia="HGSMinchoE"/>
          <w:color w:val="000000" w:themeColor="text1"/>
        </w:rPr>
        <w:t>)</w:t>
      </w:r>
      <w:r w:rsidR="00FC2744">
        <w:rPr>
          <w:rFonts w:eastAsia="HGSMinchoE"/>
          <w:color w:val="000000" w:themeColor="text1"/>
        </w:rPr>
        <w:t>.</w:t>
      </w:r>
      <w:r w:rsidR="003D5B92">
        <w:rPr>
          <w:rFonts w:eastAsia="HGSMinchoE"/>
          <w:color w:val="000000" w:themeColor="text1"/>
        </w:rPr>
        <w:t xml:space="preserve"> As the mean number of individuals in a subpopulation increased, the negative impact of including density dependence </w:t>
      </w:r>
      <w:r w:rsidR="003D5B92">
        <w:rPr>
          <w:rFonts w:eastAsia="HGSMinchoE"/>
          <w:color w:val="000000" w:themeColor="text1"/>
        </w:rPr>
        <w:t xml:space="preserve">on population growth rate </w:t>
      </w:r>
      <w:r w:rsidR="003D5B92">
        <w:rPr>
          <w:rFonts w:eastAsia="HGSMinchoE"/>
          <w:color w:val="000000" w:themeColor="text1"/>
        </w:rPr>
        <w:t>became more pronounced</w:t>
      </w:r>
      <w:r w:rsidR="00DF166D">
        <w:rPr>
          <w:rFonts w:eastAsia="HGSMinchoE"/>
          <w:color w:val="000000" w:themeColor="text1"/>
        </w:rPr>
        <w:t xml:space="preserve">, although this effect is not significant in a linear </w:t>
      </w:r>
      <w:r w:rsidR="00DF166D" w:rsidRPr="003A64CF">
        <w:rPr>
          <w:rFonts w:eastAsia="HGSMinchoE"/>
          <w:color w:val="000000" w:themeColor="text1"/>
        </w:rPr>
        <w:t>model (</w:t>
      </w:r>
      <w:r w:rsidR="003A64CF" w:rsidRPr="003A64CF">
        <w:rPr>
          <w:rFonts w:eastAsia="Hiragino Kaku Gothic ProN W3"/>
          <w:color w:val="000000" w:themeColor="text1"/>
        </w:rPr>
        <w:t>β</w:t>
      </w:r>
      <w:r w:rsidR="00DF166D" w:rsidRPr="003A64CF">
        <w:rPr>
          <w:rFonts w:eastAsia="HGSMinchoE"/>
          <w:color w:val="000000" w:themeColor="text1"/>
        </w:rPr>
        <w:t xml:space="preserve"> = -0.</w:t>
      </w:r>
      <w:r w:rsidR="00DF166D">
        <w:rPr>
          <w:rFonts w:eastAsia="HGSMinchoE"/>
          <w:color w:val="000000" w:themeColor="text1"/>
        </w:rPr>
        <w:t xml:space="preserve">0004, </w:t>
      </w:r>
      <w:r w:rsidR="00DF166D">
        <w:rPr>
          <w:rFonts w:eastAsia="HGSMinchoE"/>
          <w:i/>
          <w:iCs/>
          <w:color w:val="000000" w:themeColor="text1"/>
        </w:rPr>
        <w:t xml:space="preserve">P </w:t>
      </w:r>
      <w:r w:rsidR="00DF166D">
        <w:rPr>
          <w:rFonts w:eastAsia="HGSMinchoE"/>
          <w:color w:val="000000" w:themeColor="text1"/>
        </w:rPr>
        <w:t>= 0.17, df = 4)</w:t>
      </w:r>
      <w:r w:rsidR="003D5B92">
        <w:rPr>
          <w:rFonts w:eastAsia="HGSMinchoE"/>
          <w:color w:val="000000" w:themeColor="text1"/>
        </w:rPr>
        <w:t>(Fig. 3)</w:t>
      </w:r>
      <w:r w:rsidR="00DF166D">
        <w:rPr>
          <w:rFonts w:eastAsia="HGSMinchoE"/>
          <w:color w:val="000000" w:themeColor="text1"/>
        </w:rPr>
        <w:t>.</w:t>
      </w:r>
    </w:p>
    <w:p w14:paraId="437A6E18" w14:textId="50A86C38" w:rsidR="00204A62" w:rsidRPr="00A018BD" w:rsidRDefault="00204A62" w:rsidP="00204A62">
      <w:pPr>
        <w:pStyle w:val="NormalWeb"/>
        <w:rPr>
          <w:rFonts w:eastAsia="HGSMinchoE"/>
          <w:color w:val="000000" w:themeColor="text1"/>
        </w:rPr>
      </w:pPr>
      <w:r w:rsidRPr="00A018BD">
        <w:rPr>
          <w:rFonts w:eastAsia="HGSMinchoE"/>
          <w:b/>
          <w:bCs/>
          <w:color w:val="000000" w:themeColor="text1"/>
        </w:rPr>
        <w:t xml:space="preserve">Table </w:t>
      </w:r>
      <w:r w:rsidR="00E82E5A">
        <w:rPr>
          <w:rFonts w:eastAsia="HGSMinchoE"/>
          <w:b/>
          <w:bCs/>
          <w:color w:val="000000" w:themeColor="text1"/>
        </w:rPr>
        <w:t>4</w:t>
      </w:r>
      <w:r w:rsidRPr="00A018BD">
        <w:rPr>
          <w:rFonts w:eastAsia="HGSMinchoE"/>
          <w:color w:val="000000" w:themeColor="text1"/>
        </w:rPr>
        <w:t xml:space="preserve">. </w:t>
      </w:r>
      <w:r w:rsidR="005238F6" w:rsidRPr="00A018BD">
        <w:rPr>
          <w:rFonts w:eastAsia="HGSMinchoE"/>
          <w:color w:val="000000" w:themeColor="text1"/>
        </w:rPr>
        <w:t>Comparison of vital rate models that do and do not include density dependence.</w:t>
      </w:r>
      <w:r w:rsidR="00905A4A" w:rsidRPr="00A018BD">
        <w:rPr>
          <w:rFonts w:eastAsia="HGSMinchoE"/>
          <w:color w:val="000000" w:themeColor="text1"/>
        </w:rPr>
        <w:t xml:space="preserve"> The “DI” and “DD” rows contain AIC values for each vital rate model in each subpopulation</w:t>
      </w:r>
      <w:r w:rsidR="005238F6" w:rsidRPr="00A018BD">
        <w:rPr>
          <w:rFonts w:eastAsia="HGSMinchoE"/>
          <w:color w:val="000000" w:themeColor="text1"/>
        </w:rPr>
        <w:t xml:space="preserve"> </w:t>
      </w:r>
      <w:r w:rsidR="006D537F" w:rsidRPr="00A018BD">
        <w:rPr>
          <w:rFonts w:eastAsia="HGSMinchoE"/>
          <w:color w:val="000000" w:themeColor="text1"/>
        </w:rPr>
        <w:t xml:space="preserve">for models that are density-independent (DI) and density-dependent (DD). The difference between the AIC of DI and DD models is shown in the </w:t>
      </w:r>
      <w:r w:rsidR="006D537F" w:rsidRPr="00A018BD">
        <w:rPr>
          <w:rFonts w:eastAsia="Hiragino Maru Gothic Pro W4"/>
          <w:color w:val="000000" w:themeColor="text1"/>
        </w:rPr>
        <w:t xml:space="preserve">Δ </w:t>
      </w:r>
      <w:r w:rsidR="006D537F" w:rsidRPr="00A018BD">
        <w:rPr>
          <w:rFonts w:eastAsia="HGSMinchoE"/>
          <w:color w:val="000000" w:themeColor="text1"/>
        </w:rPr>
        <w:t xml:space="preserve">AIC column. </w:t>
      </w:r>
      <w:r w:rsidR="006D537F" w:rsidRPr="00A018BD">
        <w:rPr>
          <w:rFonts w:eastAsia="HGSMinchoE"/>
          <w:b/>
          <w:bCs/>
          <w:color w:val="000000" w:themeColor="text1"/>
        </w:rPr>
        <w:t>Bold text</w:t>
      </w:r>
      <w:r w:rsidR="006D537F" w:rsidRPr="00A018BD">
        <w:rPr>
          <w:rFonts w:eastAsia="HGSMinchoE"/>
          <w:color w:val="000000" w:themeColor="text1"/>
        </w:rPr>
        <w:t xml:space="preserve"> indicates that the </w:t>
      </w:r>
      <w:r w:rsidR="00582F47" w:rsidRPr="00A018BD">
        <w:rPr>
          <w:rFonts w:eastAsia="HGSMinchoE"/>
          <w:color w:val="000000" w:themeColor="text1"/>
        </w:rPr>
        <w:t>|</w:t>
      </w:r>
      <w:r w:rsidR="006D537F" w:rsidRPr="00A018BD">
        <w:rPr>
          <w:rFonts w:eastAsia="Hiragino Maru Gothic Pro W4"/>
          <w:color w:val="000000" w:themeColor="text1"/>
        </w:rPr>
        <w:t>Δ</w:t>
      </w:r>
      <w:r w:rsidR="006D537F" w:rsidRPr="00A018BD">
        <w:rPr>
          <w:rFonts w:eastAsia="HGSMinchoE"/>
          <w:color w:val="000000" w:themeColor="text1"/>
        </w:rPr>
        <w:t>AIC</w:t>
      </w:r>
      <w:r w:rsidR="00582F47" w:rsidRPr="00A018BD">
        <w:rPr>
          <w:rFonts w:eastAsia="HGSMinchoE"/>
          <w:color w:val="000000" w:themeColor="text1"/>
        </w:rPr>
        <w:t>|</w:t>
      </w:r>
      <w:r w:rsidR="006D537F" w:rsidRPr="00A018BD">
        <w:rPr>
          <w:rFonts w:eastAsia="HGSMinchoE"/>
          <w:color w:val="000000" w:themeColor="text1"/>
        </w:rPr>
        <w:t xml:space="preserve"> value is &gt; 3</w:t>
      </w:r>
      <w:r w:rsidR="00792846" w:rsidRPr="00A018BD">
        <w:rPr>
          <w:rFonts w:eastAsia="HGSMinchoE"/>
          <w:color w:val="000000" w:themeColor="text1"/>
        </w:rPr>
        <w:t>, which means that</w:t>
      </w:r>
      <w:r w:rsidR="006D537F" w:rsidRPr="00A018BD">
        <w:rPr>
          <w:rFonts w:eastAsia="HGSMinchoE"/>
          <w:color w:val="000000" w:themeColor="text1"/>
        </w:rPr>
        <w:t xml:space="preserve"> including a term for density dependence substantially </w:t>
      </w:r>
      <w:r w:rsidR="00CC10A1" w:rsidRPr="00A018BD">
        <w:rPr>
          <w:rFonts w:eastAsia="HGSMinchoE"/>
          <w:color w:val="000000" w:themeColor="text1"/>
        </w:rPr>
        <w:t>changed</w:t>
      </w:r>
      <w:r w:rsidR="00792846" w:rsidRPr="00A018BD">
        <w:rPr>
          <w:rFonts w:eastAsia="HGSMinchoE"/>
          <w:color w:val="000000" w:themeColor="text1"/>
        </w:rPr>
        <w:t xml:space="preserve"> that vital rate model. </w:t>
      </w:r>
      <w:r w:rsidR="00582F47" w:rsidRPr="00A018BD">
        <w:rPr>
          <w:rFonts w:eastAsia="HGSMinchoE"/>
          <w:color w:val="000000" w:themeColor="text1"/>
        </w:rPr>
        <w:t xml:space="preserve">A positive </w:t>
      </w:r>
      <w:r w:rsidR="00582F47" w:rsidRPr="00A018BD">
        <w:rPr>
          <w:rFonts w:eastAsia="Hiragino Maru Gothic Pro W4"/>
          <w:color w:val="000000" w:themeColor="text1"/>
        </w:rPr>
        <w:t>Δ</w:t>
      </w:r>
      <w:r w:rsidR="00582F47" w:rsidRPr="00A018BD">
        <w:rPr>
          <w:rFonts w:eastAsia="HGSMinchoE"/>
          <w:color w:val="000000" w:themeColor="text1"/>
        </w:rPr>
        <w:t>AIC indicates that including density dependence improved the model, while a negative value indicates that including density dependence made model fit worse.</w:t>
      </w:r>
    </w:p>
    <w:tbl>
      <w:tblPr>
        <w:tblStyle w:val="TableGrid"/>
        <w:tblW w:w="0" w:type="auto"/>
        <w:tblLook w:val="04A0" w:firstRow="1" w:lastRow="0" w:firstColumn="1" w:lastColumn="0" w:noHBand="0" w:noVBand="1"/>
      </w:tblPr>
      <w:tblGrid>
        <w:gridCol w:w="1257"/>
        <w:gridCol w:w="1242"/>
        <w:gridCol w:w="1085"/>
        <w:gridCol w:w="1233"/>
        <w:gridCol w:w="1251"/>
        <w:gridCol w:w="1037"/>
        <w:gridCol w:w="1037"/>
        <w:gridCol w:w="1208"/>
      </w:tblGrid>
      <w:tr w:rsidR="00A018BD" w:rsidRPr="00A018BD" w14:paraId="1B9E82B0" w14:textId="77777777" w:rsidTr="005A24C9">
        <w:tc>
          <w:tcPr>
            <w:tcW w:w="2499" w:type="dxa"/>
            <w:gridSpan w:val="2"/>
            <w:vMerge w:val="restart"/>
            <w:tcBorders>
              <w:top w:val="single" w:sz="4" w:space="0" w:color="000000" w:themeColor="text1"/>
              <w:left w:val="single" w:sz="4" w:space="0" w:color="000000" w:themeColor="text1"/>
            </w:tcBorders>
            <w:shd w:val="clear" w:color="auto" w:fill="F2F2F2" w:themeFill="background1" w:themeFillShade="F2"/>
            <w:vAlign w:val="center"/>
          </w:tcPr>
          <w:p w14:paraId="448990DB" w14:textId="364A2EBA" w:rsidR="00792846" w:rsidRPr="00A018BD" w:rsidRDefault="00792846" w:rsidP="00792846">
            <w:pPr>
              <w:pStyle w:val="NormalWeb"/>
              <w:jc w:val="center"/>
              <w:rPr>
                <w:rFonts w:eastAsia="HGSMinchoE"/>
                <w:color w:val="000000" w:themeColor="text1"/>
              </w:rPr>
            </w:pPr>
            <w:r w:rsidRPr="00A018BD">
              <w:rPr>
                <w:rFonts w:eastAsia="HGSMinchoE"/>
                <w:color w:val="000000" w:themeColor="text1"/>
              </w:rPr>
              <w:t>Vital Rate Model</w:t>
            </w:r>
          </w:p>
        </w:tc>
        <w:tc>
          <w:tcPr>
            <w:tcW w:w="6851" w:type="dxa"/>
            <w:gridSpan w:val="6"/>
            <w:shd w:val="clear" w:color="auto" w:fill="F2F2F2" w:themeFill="background1" w:themeFillShade="F2"/>
          </w:tcPr>
          <w:p w14:paraId="5D9AEDB8" w14:textId="5452DC26" w:rsidR="00792846" w:rsidRPr="00A018BD" w:rsidRDefault="00792846" w:rsidP="005238F6">
            <w:pPr>
              <w:pStyle w:val="NormalWeb"/>
              <w:jc w:val="center"/>
              <w:rPr>
                <w:rFonts w:eastAsia="HGSMinchoE"/>
                <w:color w:val="000000" w:themeColor="text1"/>
              </w:rPr>
            </w:pPr>
            <w:r w:rsidRPr="00A018BD">
              <w:rPr>
                <w:rFonts w:eastAsia="HGSMinchoE"/>
                <w:color w:val="000000" w:themeColor="text1"/>
              </w:rPr>
              <w:t>Subpopulation</w:t>
            </w:r>
          </w:p>
        </w:tc>
      </w:tr>
      <w:tr w:rsidR="00A018BD" w:rsidRPr="00A018BD" w14:paraId="0C08FD0A" w14:textId="77777777" w:rsidTr="005A24C9">
        <w:tc>
          <w:tcPr>
            <w:tcW w:w="2499" w:type="dxa"/>
            <w:gridSpan w:val="2"/>
            <w:vMerge/>
            <w:tcBorders>
              <w:left w:val="single" w:sz="4" w:space="0" w:color="000000" w:themeColor="text1"/>
            </w:tcBorders>
            <w:shd w:val="clear" w:color="auto" w:fill="F2F2F2" w:themeFill="background1" w:themeFillShade="F2"/>
          </w:tcPr>
          <w:p w14:paraId="22194E07" w14:textId="5BD5DB48" w:rsidR="00792846" w:rsidRPr="00A018BD" w:rsidRDefault="00792846" w:rsidP="00204A62">
            <w:pPr>
              <w:pStyle w:val="NormalWeb"/>
              <w:rPr>
                <w:rFonts w:eastAsia="HGSMinchoE"/>
                <w:color w:val="000000" w:themeColor="text1"/>
              </w:rPr>
            </w:pPr>
          </w:p>
        </w:tc>
        <w:tc>
          <w:tcPr>
            <w:tcW w:w="1085" w:type="dxa"/>
            <w:shd w:val="clear" w:color="auto" w:fill="F2F2F2" w:themeFill="background1" w:themeFillShade="F2"/>
          </w:tcPr>
          <w:p w14:paraId="3FD31532" w14:textId="57ABEF46" w:rsidR="00792846" w:rsidRPr="00A018BD" w:rsidRDefault="00792846" w:rsidP="00204A62">
            <w:pPr>
              <w:pStyle w:val="NormalWeb"/>
              <w:rPr>
                <w:rFonts w:eastAsia="HGSMinchoE"/>
                <w:color w:val="000000" w:themeColor="text1"/>
              </w:rPr>
            </w:pPr>
            <w:r w:rsidRPr="00A018BD">
              <w:rPr>
                <w:rFonts w:eastAsia="HGSMinchoE"/>
                <w:color w:val="000000" w:themeColor="text1"/>
              </w:rPr>
              <w:t>Crow Creek</w:t>
            </w:r>
          </w:p>
        </w:tc>
        <w:tc>
          <w:tcPr>
            <w:tcW w:w="1233" w:type="dxa"/>
            <w:shd w:val="clear" w:color="auto" w:fill="F2F2F2" w:themeFill="background1" w:themeFillShade="F2"/>
          </w:tcPr>
          <w:p w14:paraId="1FE0F0EA" w14:textId="055FB9EE" w:rsidR="00792846" w:rsidRPr="00A018BD" w:rsidRDefault="00792846" w:rsidP="00204A62">
            <w:pPr>
              <w:pStyle w:val="NormalWeb"/>
              <w:rPr>
                <w:rFonts w:eastAsia="HGSMinchoE"/>
                <w:color w:val="000000" w:themeColor="text1"/>
              </w:rPr>
            </w:pPr>
            <w:r w:rsidRPr="00A018BD">
              <w:rPr>
                <w:rFonts w:eastAsia="HGSMinchoE"/>
                <w:color w:val="000000" w:themeColor="text1"/>
              </w:rPr>
              <w:t>Diamond Creek</w:t>
            </w:r>
          </w:p>
        </w:tc>
        <w:tc>
          <w:tcPr>
            <w:tcW w:w="1251" w:type="dxa"/>
            <w:shd w:val="clear" w:color="auto" w:fill="F2F2F2" w:themeFill="background1" w:themeFillShade="F2"/>
          </w:tcPr>
          <w:p w14:paraId="1386FB01" w14:textId="6BFE1F23" w:rsidR="00792846" w:rsidRPr="00A018BD" w:rsidRDefault="00792846" w:rsidP="00204A62">
            <w:pPr>
              <w:pStyle w:val="NormalWeb"/>
              <w:rPr>
                <w:rFonts w:eastAsia="HGSMinchoE"/>
                <w:color w:val="000000" w:themeColor="text1"/>
              </w:rPr>
            </w:pPr>
            <w:r w:rsidRPr="00A018BD">
              <w:rPr>
                <w:rFonts w:eastAsia="HGSMinchoE"/>
                <w:color w:val="000000" w:themeColor="text1"/>
              </w:rPr>
              <w:t>Unnamed Creek</w:t>
            </w:r>
          </w:p>
        </w:tc>
        <w:tc>
          <w:tcPr>
            <w:tcW w:w="1037" w:type="dxa"/>
            <w:shd w:val="clear" w:color="auto" w:fill="F2F2F2" w:themeFill="background1" w:themeFillShade="F2"/>
          </w:tcPr>
          <w:p w14:paraId="3C581F78" w14:textId="6C336427" w:rsidR="00792846" w:rsidRPr="00A018BD" w:rsidRDefault="00792846" w:rsidP="00204A62">
            <w:pPr>
              <w:pStyle w:val="NormalWeb"/>
              <w:rPr>
                <w:rFonts w:eastAsia="HGSMinchoE"/>
                <w:color w:val="000000" w:themeColor="text1"/>
              </w:rPr>
            </w:pPr>
            <w:r w:rsidRPr="00A018BD">
              <w:rPr>
                <w:rFonts w:eastAsia="HGSMinchoE"/>
                <w:color w:val="000000" w:themeColor="text1"/>
              </w:rPr>
              <w:t>HQ5</w:t>
            </w:r>
          </w:p>
        </w:tc>
        <w:tc>
          <w:tcPr>
            <w:tcW w:w="1037" w:type="dxa"/>
            <w:shd w:val="clear" w:color="auto" w:fill="F2F2F2" w:themeFill="background1" w:themeFillShade="F2"/>
          </w:tcPr>
          <w:p w14:paraId="1BBC0AB9" w14:textId="0C926B21" w:rsidR="00792846" w:rsidRPr="00A018BD" w:rsidRDefault="00792846" w:rsidP="00204A62">
            <w:pPr>
              <w:pStyle w:val="NormalWeb"/>
              <w:rPr>
                <w:rFonts w:eastAsia="HGSMinchoE"/>
                <w:color w:val="000000" w:themeColor="text1"/>
              </w:rPr>
            </w:pPr>
            <w:r w:rsidRPr="00A018BD">
              <w:rPr>
                <w:rFonts w:eastAsia="HGSMinchoE"/>
                <w:color w:val="000000" w:themeColor="text1"/>
              </w:rPr>
              <w:t>HQ3</w:t>
            </w:r>
          </w:p>
        </w:tc>
        <w:tc>
          <w:tcPr>
            <w:tcW w:w="1208" w:type="dxa"/>
            <w:shd w:val="clear" w:color="auto" w:fill="F2F2F2" w:themeFill="background1" w:themeFillShade="F2"/>
          </w:tcPr>
          <w:p w14:paraId="17F423AA" w14:textId="7B8C99A4" w:rsidR="00792846" w:rsidRPr="00A018BD" w:rsidRDefault="00792846" w:rsidP="00204A62">
            <w:pPr>
              <w:pStyle w:val="NormalWeb"/>
              <w:rPr>
                <w:rFonts w:eastAsia="HGSMinchoE"/>
                <w:color w:val="000000" w:themeColor="text1"/>
              </w:rPr>
            </w:pPr>
            <w:r w:rsidRPr="00A018BD">
              <w:rPr>
                <w:rFonts w:eastAsia="HGSMinchoE"/>
                <w:color w:val="000000" w:themeColor="text1"/>
              </w:rPr>
              <w:t>Meadow</w:t>
            </w:r>
          </w:p>
        </w:tc>
      </w:tr>
      <w:tr w:rsidR="00A018BD" w:rsidRPr="00A018BD" w14:paraId="1D2E243F" w14:textId="77777777" w:rsidTr="00DB4FFE">
        <w:tc>
          <w:tcPr>
            <w:tcW w:w="1257" w:type="dxa"/>
            <w:vMerge w:val="restart"/>
          </w:tcPr>
          <w:p w14:paraId="3FDBEF22" w14:textId="38881B7E" w:rsidR="00D86B38" w:rsidRPr="00A018BD" w:rsidRDefault="00D86B38" w:rsidP="00204A62">
            <w:pPr>
              <w:pStyle w:val="NormalWeb"/>
              <w:rPr>
                <w:rFonts w:eastAsia="HGSMinchoE"/>
                <w:color w:val="000000" w:themeColor="text1"/>
              </w:rPr>
            </w:pPr>
            <w:r w:rsidRPr="00A018BD">
              <w:rPr>
                <w:rFonts w:eastAsia="HGSMinchoE"/>
                <w:color w:val="000000" w:themeColor="text1"/>
              </w:rPr>
              <w:t>Survival</w:t>
            </w:r>
          </w:p>
        </w:tc>
        <w:tc>
          <w:tcPr>
            <w:tcW w:w="1242" w:type="dxa"/>
            <w:tcBorders>
              <w:bottom w:val="single" w:sz="4" w:space="0" w:color="AEAAAA" w:themeColor="background2" w:themeShade="BF"/>
            </w:tcBorders>
          </w:tcPr>
          <w:p w14:paraId="4FE018A9" w14:textId="4B665C1B" w:rsidR="00D86B38" w:rsidRPr="00A018BD" w:rsidRDefault="00D86B38"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tcPr>
          <w:p w14:paraId="631EF5CA" w14:textId="36A07F51" w:rsidR="00D86B38" w:rsidRPr="00A018BD" w:rsidRDefault="008617CF" w:rsidP="00204A62">
            <w:pPr>
              <w:pStyle w:val="NormalWeb"/>
              <w:rPr>
                <w:rFonts w:eastAsia="HGSMinchoE"/>
                <w:color w:val="000000" w:themeColor="text1"/>
              </w:rPr>
            </w:pPr>
            <w:r w:rsidRPr="00A018BD">
              <w:rPr>
                <w:rFonts w:eastAsia="HGSMinchoE"/>
                <w:color w:val="000000" w:themeColor="text1"/>
              </w:rPr>
              <w:t>776.79</w:t>
            </w:r>
          </w:p>
        </w:tc>
        <w:tc>
          <w:tcPr>
            <w:tcW w:w="1233" w:type="dxa"/>
            <w:tcBorders>
              <w:bottom w:val="single" w:sz="4" w:space="0" w:color="AEAAAA" w:themeColor="background2" w:themeShade="BF"/>
            </w:tcBorders>
          </w:tcPr>
          <w:p w14:paraId="35C843E3" w14:textId="023B6A49" w:rsidR="00D86B38" w:rsidRPr="00A018BD" w:rsidRDefault="008617CF" w:rsidP="00204A62">
            <w:pPr>
              <w:pStyle w:val="NormalWeb"/>
              <w:rPr>
                <w:rFonts w:eastAsia="HGSMinchoE"/>
                <w:color w:val="000000" w:themeColor="text1"/>
              </w:rPr>
            </w:pPr>
            <w:r w:rsidRPr="00A018BD">
              <w:rPr>
                <w:rFonts w:eastAsia="HGSMinchoE"/>
                <w:color w:val="000000" w:themeColor="text1"/>
              </w:rPr>
              <w:t>1012.69</w:t>
            </w:r>
          </w:p>
        </w:tc>
        <w:tc>
          <w:tcPr>
            <w:tcW w:w="1251" w:type="dxa"/>
            <w:tcBorders>
              <w:bottom w:val="single" w:sz="4" w:space="0" w:color="AEAAAA" w:themeColor="background2" w:themeShade="BF"/>
            </w:tcBorders>
          </w:tcPr>
          <w:p w14:paraId="5EE13ED1" w14:textId="7D42022E" w:rsidR="00D86B38" w:rsidRPr="00A018BD" w:rsidRDefault="001F2F44" w:rsidP="00204A62">
            <w:pPr>
              <w:pStyle w:val="NormalWeb"/>
              <w:rPr>
                <w:rFonts w:eastAsia="HGSMinchoE"/>
                <w:color w:val="000000" w:themeColor="text1"/>
              </w:rPr>
            </w:pPr>
            <w:r w:rsidRPr="00A018BD">
              <w:rPr>
                <w:rFonts w:eastAsia="HGSMinchoE"/>
                <w:color w:val="000000" w:themeColor="text1"/>
              </w:rPr>
              <w:t>2678.99</w:t>
            </w:r>
          </w:p>
        </w:tc>
        <w:tc>
          <w:tcPr>
            <w:tcW w:w="1037" w:type="dxa"/>
            <w:tcBorders>
              <w:bottom w:val="single" w:sz="4" w:space="0" w:color="AEAAAA" w:themeColor="background2" w:themeShade="BF"/>
            </w:tcBorders>
          </w:tcPr>
          <w:p w14:paraId="0233D296" w14:textId="43E15E03" w:rsidR="00D86B38" w:rsidRPr="00A018BD" w:rsidRDefault="00801329" w:rsidP="00204A62">
            <w:pPr>
              <w:pStyle w:val="NormalWeb"/>
              <w:rPr>
                <w:rFonts w:eastAsia="HGSMinchoE"/>
                <w:color w:val="000000" w:themeColor="text1"/>
              </w:rPr>
            </w:pPr>
            <w:r w:rsidRPr="00A018BD">
              <w:rPr>
                <w:rFonts w:eastAsia="HGSMinchoE"/>
                <w:color w:val="000000" w:themeColor="text1"/>
              </w:rPr>
              <w:t>3247.02</w:t>
            </w:r>
          </w:p>
        </w:tc>
        <w:tc>
          <w:tcPr>
            <w:tcW w:w="1037" w:type="dxa"/>
            <w:tcBorders>
              <w:bottom w:val="single" w:sz="4" w:space="0" w:color="AEAAAA" w:themeColor="background2" w:themeShade="BF"/>
            </w:tcBorders>
          </w:tcPr>
          <w:p w14:paraId="1922853C" w14:textId="679FFDB8" w:rsidR="00D86B38" w:rsidRPr="00A018BD" w:rsidRDefault="00B35783" w:rsidP="00204A62">
            <w:pPr>
              <w:pStyle w:val="NormalWeb"/>
              <w:rPr>
                <w:rFonts w:eastAsia="HGSMinchoE"/>
                <w:color w:val="000000" w:themeColor="text1"/>
              </w:rPr>
            </w:pPr>
            <w:r w:rsidRPr="00A018BD">
              <w:rPr>
                <w:rFonts w:eastAsia="HGSMinchoE"/>
                <w:color w:val="000000" w:themeColor="text1"/>
              </w:rPr>
              <w:t>716.7</w:t>
            </w:r>
            <w:r w:rsidRPr="00A018BD">
              <w:rPr>
                <w:rFonts w:eastAsia="HGSMinchoE"/>
                <w:color w:val="000000" w:themeColor="text1"/>
              </w:rPr>
              <w:t>7</w:t>
            </w:r>
          </w:p>
        </w:tc>
        <w:tc>
          <w:tcPr>
            <w:tcW w:w="1208" w:type="dxa"/>
            <w:tcBorders>
              <w:bottom w:val="single" w:sz="4" w:space="0" w:color="AEAAAA" w:themeColor="background2" w:themeShade="BF"/>
            </w:tcBorders>
          </w:tcPr>
          <w:p w14:paraId="5C5DFFE0" w14:textId="63492C97" w:rsidR="00D86B38" w:rsidRPr="00A018BD" w:rsidRDefault="00B35783" w:rsidP="00204A62">
            <w:pPr>
              <w:pStyle w:val="NormalWeb"/>
              <w:rPr>
                <w:rFonts w:eastAsia="HGSMinchoE"/>
                <w:color w:val="000000" w:themeColor="text1"/>
              </w:rPr>
            </w:pPr>
            <w:r w:rsidRPr="00A018BD">
              <w:rPr>
                <w:rFonts w:eastAsia="HGSMinchoE"/>
                <w:color w:val="000000" w:themeColor="text1"/>
              </w:rPr>
              <w:t>164.69</w:t>
            </w:r>
          </w:p>
        </w:tc>
      </w:tr>
      <w:tr w:rsidR="00A018BD" w:rsidRPr="00A018BD" w14:paraId="3C1B55C8" w14:textId="77777777" w:rsidTr="00DB4FFE">
        <w:tc>
          <w:tcPr>
            <w:tcW w:w="1257" w:type="dxa"/>
            <w:vMerge/>
          </w:tcPr>
          <w:p w14:paraId="6D310B48" w14:textId="77777777" w:rsidR="00D86B38" w:rsidRPr="00A018BD" w:rsidRDefault="00D86B38"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0E313FA2" w14:textId="167B0BE3" w:rsidR="00D86B38" w:rsidRPr="00A018BD" w:rsidRDefault="00D86B38"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1262ECEA" w14:textId="464112A1" w:rsidR="00D86B38" w:rsidRPr="00A018BD" w:rsidRDefault="008617CF" w:rsidP="00204A62">
            <w:pPr>
              <w:pStyle w:val="NormalWeb"/>
              <w:rPr>
                <w:rFonts w:eastAsia="HGSMinchoE"/>
                <w:color w:val="000000" w:themeColor="text1"/>
              </w:rPr>
            </w:pPr>
            <w:r w:rsidRPr="00A018BD">
              <w:rPr>
                <w:rFonts w:eastAsia="HGSMinchoE"/>
                <w:color w:val="000000" w:themeColor="text1"/>
              </w:rPr>
              <w:t>757.98</w:t>
            </w:r>
          </w:p>
        </w:tc>
        <w:tc>
          <w:tcPr>
            <w:tcW w:w="1233" w:type="dxa"/>
            <w:tcBorders>
              <w:top w:val="single" w:sz="4" w:space="0" w:color="AEAAAA" w:themeColor="background2" w:themeShade="BF"/>
              <w:bottom w:val="single" w:sz="4" w:space="0" w:color="AEAAAA" w:themeColor="background2" w:themeShade="BF"/>
            </w:tcBorders>
          </w:tcPr>
          <w:p w14:paraId="78279649" w14:textId="0FDC701D" w:rsidR="00D86B38" w:rsidRPr="00A018BD" w:rsidRDefault="008617CF" w:rsidP="00204A62">
            <w:pPr>
              <w:pStyle w:val="NormalWeb"/>
              <w:rPr>
                <w:rFonts w:eastAsia="HGSMinchoE"/>
                <w:color w:val="000000" w:themeColor="text1"/>
              </w:rPr>
            </w:pPr>
            <w:r w:rsidRPr="00A018BD">
              <w:rPr>
                <w:rFonts w:eastAsia="HGSMinchoE"/>
                <w:color w:val="000000" w:themeColor="text1"/>
              </w:rPr>
              <w:t>905.76</w:t>
            </w:r>
          </w:p>
        </w:tc>
        <w:tc>
          <w:tcPr>
            <w:tcW w:w="1251" w:type="dxa"/>
            <w:tcBorders>
              <w:top w:val="single" w:sz="4" w:space="0" w:color="AEAAAA" w:themeColor="background2" w:themeShade="BF"/>
              <w:bottom w:val="single" w:sz="4" w:space="0" w:color="AEAAAA" w:themeColor="background2" w:themeShade="BF"/>
            </w:tcBorders>
          </w:tcPr>
          <w:p w14:paraId="21BD6116" w14:textId="0D778C46" w:rsidR="00D86B38" w:rsidRPr="00A018BD" w:rsidRDefault="001F2F44" w:rsidP="00204A62">
            <w:pPr>
              <w:pStyle w:val="NormalWeb"/>
              <w:rPr>
                <w:rFonts w:eastAsia="HGSMinchoE"/>
                <w:color w:val="000000" w:themeColor="text1"/>
              </w:rPr>
            </w:pPr>
            <w:r w:rsidRPr="00A018BD">
              <w:rPr>
                <w:rFonts w:eastAsia="HGSMinchoE"/>
                <w:color w:val="000000" w:themeColor="text1"/>
              </w:rPr>
              <w:t>2679.4</w:t>
            </w:r>
            <w:r w:rsidRPr="00A018BD">
              <w:rPr>
                <w:rFonts w:eastAsia="HGSMinchoE"/>
                <w:color w:val="000000" w:themeColor="text1"/>
              </w:rPr>
              <w:t>1</w:t>
            </w:r>
          </w:p>
        </w:tc>
        <w:tc>
          <w:tcPr>
            <w:tcW w:w="1037" w:type="dxa"/>
            <w:tcBorders>
              <w:top w:val="single" w:sz="4" w:space="0" w:color="AEAAAA" w:themeColor="background2" w:themeShade="BF"/>
              <w:bottom w:val="single" w:sz="4" w:space="0" w:color="AEAAAA" w:themeColor="background2" w:themeShade="BF"/>
            </w:tcBorders>
          </w:tcPr>
          <w:p w14:paraId="7942587D" w14:textId="7E2E585D" w:rsidR="00D86B38" w:rsidRPr="00A018BD" w:rsidRDefault="00801329" w:rsidP="00204A62">
            <w:pPr>
              <w:pStyle w:val="NormalWeb"/>
              <w:rPr>
                <w:rFonts w:eastAsia="HGSMinchoE"/>
                <w:color w:val="000000" w:themeColor="text1"/>
              </w:rPr>
            </w:pPr>
            <w:r w:rsidRPr="00A018BD">
              <w:rPr>
                <w:rFonts w:eastAsia="HGSMinchoE"/>
                <w:color w:val="000000" w:themeColor="text1"/>
              </w:rPr>
              <w:t>2927.47</w:t>
            </w:r>
          </w:p>
        </w:tc>
        <w:tc>
          <w:tcPr>
            <w:tcW w:w="1037" w:type="dxa"/>
            <w:tcBorders>
              <w:top w:val="single" w:sz="4" w:space="0" w:color="AEAAAA" w:themeColor="background2" w:themeShade="BF"/>
              <w:bottom w:val="single" w:sz="4" w:space="0" w:color="AEAAAA" w:themeColor="background2" w:themeShade="BF"/>
            </w:tcBorders>
          </w:tcPr>
          <w:p w14:paraId="0149A8E7" w14:textId="48A0743D" w:rsidR="00D86B38" w:rsidRPr="00A018BD" w:rsidRDefault="00B35783" w:rsidP="00204A62">
            <w:pPr>
              <w:pStyle w:val="NormalWeb"/>
              <w:rPr>
                <w:rFonts w:eastAsia="HGSMinchoE"/>
                <w:color w:val="000000" w:themeColor="text1"/>
              </w:rPr>
            </w:pPr>
            <w:r w:rsidRPr="00A018BD">
              <w:rPr>
                <w:rFonts w:eastAsia="HGSMinchoE"/>
                <w:color w:val="000000" w:themeColor="text1"/>
              </w:rPr>
              <w:t>637.9</w:t>
            </w:r>
            <w:r w:rsidRPr="00A018BD">
              <w:rPr>
                <w:rFonts w:eastAsia="HGSMinchoE"/>
                <w:color w:val="000000" w:themeColor="text1"/>
              </w:rPr>
              <w:t>8</w:t>
            </w:r>
          </w:p>
        </w:tc>
        <w:tc>
          <w:tcPr>
            <w:tcW w:w="1208" w:type="dxa"/>
            <w:tcBorders>
              <w:top w:val="single" w:sz="4" w:space="0" w:color="AEAAAA" w:themeColor="background2" w:themeShade="BF"/>
              <w:bottom w:val="single" w:sz="4" w:space="0" w:color="AEAAAA" w:themeColor="background2" w:themeShade="BF"/>
            </w:tcBorders>
          </w:tcPr>
          <w:p w14:paraId="01E15234" w14:textId="4FC2801A" w:rsidR="00D86B38" w:rsidRPr="00A018BD" w:rsidRDefault="00B35783" w:rsidP="00204A62">
            <w:pPr>
              <w:pStyle w:val="NormalWeb"/>
              <w:rPr>
                <w:rFonts w:eastAsia="HGSMinchoE"/>
                <w:color w:val="000000" w:themeColor="text1"/>
              </w:rPr>
            </w:pPr>
            <w:r w:rsidRPr="00A018BD">
              <w:rPr>
                <w:rFonts w:eastAsia="HGSMinchoE"/>
                <w:color w:val="000000" w:themeColor="text1"/>
              </w:rPr>
              <w:t>169.69</w:t>
            </w:r>
          </w:p>
        </w:tc>
      </w:tr>
      <w:tr w:rsidR="00A018BD" w:rsidRPr="00A018BD" w14:paraId="01DF685C" w14:textId="77777777" w:rsidTr="00DB4FFE">
        <w:tc>
          <w:tcPr>
            <w:tcW w:w="1257" w:type="dxa"/>
            <w:vMerge/>
          </w:tcPr>
          <w:p w14:paraId="2016A346" w14:textId="77777777" w:rsidR="00D86B38" w:rsidRPr="00A018BD" w:rsidRDefault="00D86B38" w:rsidP="00204A62">
            <w:pPr>
              <w:pStyle w:val="NormalWeb"/>
              <w:rPr>
                <w:rFonts w:eastAsia="HGSMinchoE"/>
                <w:color w:val="000000" w:themeColor="text1"/>
              </w:rPr>
            </w:pPr>
          </w:p>
        </w:tc>
        <w:tc>
          <w:tcPr>
            <w:tcW w:w="1242" w:type="dxa"/>
            <w:tcBorders>
              <w:top w:val="single" w:sz="4" w:space="0" w:color="AEAAAA" w:themeColor="background2" w:themeShade="BF"/>
            </w:tcBorders>
          </w:tcPr>
          <w:p w14:paraId="7FB6A42B" w14:textId="735D5C8C" w:rsidR="00D86B38"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00905A4A" w:rsidRPr="00A018BD">
              <w:rPr>
                <w:rFonts w:eastAsia="Hiragino Maru Gothic Pro W4"/>
                <w:color w:val="000000" w:themeColor="text1"/>
              </w:rPr>
              <w:t xml:space="preserve"> </w:t>
            </w:r>
            <w:r w:rsidRPr="00A018BD">
              <w:rPr>
                <w:rFonts w:eastAsia="HGSMinchoE"/>
                <w:color w:val="000000" w:themeColor="text1"/>
              </w:rPr>
              <w:t>AIC</w:t>
            </w:r>
          </w:p>
        </w:tc>
        <w:tc>
          <w:tcPr>
            <w:tcW w:w="1085" w:type="dxa"/>
            <w:tcBorders>
              <w:top w:val="single" w:sz="4" w:space="0" w:color="AEAAAA" w:themeColor="background2" w:themeShade="BF"/>
            </w:tcBorders>
          </w:tcPr>
          <w:p w14:paraId="1CC4F44B" w14:textId="65311AD9" w:rsidR="00D86B38" w:rsidRPr="00A018BD" w:rsidRDefault="008617CF" w:rsidP="00204A62">
            <w:pPr>
              <w:pStyle w:val="NormalWeb"/>
              <w:rPr>
                <w:rFonts w:eastAsia="HGSMinchoE"/>
                <w:b/>
                <w:bCs/>
                <w:color w:val="000000" w:themeColor="text1"/>
              </w:rPr>
            </w:pPr>
            <w:r w:rsidRPr="00A018BD">
              <w:rPr>
                <w:rFonts w:eastAsia="HGSMinchoE"/>
                <w:b/>
                <w:bCs/>
                <w:color w:val="000000" w:themeColor="text1"/>
              </w:rPr>
              <w:t>18.79</w:t>
            </w:r>
          </w:p>
        </w:tc>
        <w:tc>
          <w:tcPr>
            <w:tcW w:w="1233" w:type="dxa"/>
            <w:tcBorders>
              <w:top w:val="single" w:sz="4" w:space="0" w:color="AEAAAA" w:themeColor="background2" w:themeShade="BF"/>
            </w:tcBorders>
          </w:tcPr>
          <w:p w14:paraId="4ADC9FA9" w14:textId="657F6822" w:rsidR="00D86B38" w:rsidRPr="00A018BD" w:rsidRDefault="008617CF" w:rsidP="00204A62">
            <w:pPr>
              <w:pStyle w:val="NormalWeb"/>
              <w:rPr>
                <w:rFonts w:eastAsia="HGSMinchoE"/>
                <w:b/>
                <w:bCs/>
                <w:color w:val="000000" w:themeColor="text1"/>
              </w:rPr>
            </w:pPr>
            <w:r w:rsidRPr="00A018BD">
              <w:rPr>
                <w:rFonts w:eastAsia="HGSMinchoE"/>
                <w:b/>
                <w:bCs/>
                <w:color w:val="000000" w:themeColor="text1"/>
              </w:rPr>
              <w:t>106.93</w:t>
            </w:r>
          </w:p>
        </w:tc>
        <w:tc>
          <w:tcPr>
            <w:tcW w:w="1251" w:type="dxa"/>
            <w:tcBorders>
              <w:top w:val="single" w:sz="4" w:space="0" w:color="AEAAAA" w:themeColor="background2" w:themeShade="BF"/>
            </w:tcBorders>
          </w:tcPr>
          <w:p w14:paraId="0CE5FC00" w14:textId="0048A4C6" w:rsidR="00D86B38" w:rsidRPr="00A018BD" w:rsidRDefault="001F2F44" w:rsidP="00204A62">
            <w:pPr>
              <w:pStyle w:val="NormalWeb"/>
              <w:rPr>
                <w:rFonts w:eastAsia="HGSMinchoE"/>
                <w:color w:val="000000" w:themeColor="text1"/>
              </w:rPr>
            </w:pPr>
            <w:r w:rsidRPr="00A018BD">
              <w:rPr>
                <w:rFonts w:eastAsia="HGSMinchoE"/>
                <w:color w:val="000000" w:themeColor="text1"/>
              </w:rPr>
              <w:t>-0.41</w:t>
            </w:r>
          </w:p>
        </w:tc>
        <w:tc>
          <w:tcPr>
            <w:tcW w:w="1037" w:type="dxa"/>
            <w:tcBorders>
              <w:top w:val="single" w:sz="4" w:space="0" w:color="AEAAAA" w:themeColor="background2" w:themeShade="BF"/>
            </w:tcBorders>
          </w:tcPr>
          <w:p w14:paraId="6E014B29" w14:textId="07C7E8B6" w:rsidR="00D86B38" w:rsidRPr="00A018BD" w:rsidRDefault="00801329" w:rsidP="00204A62">
            <w:pPr>
              <w:pStyle w:val="NormalWeb"/>
              <w:rPr>
                <w:rFonts w:eastAsia="HGSMinchoE"/>
                <w:b/>
                <w:bCs/>
                <w:color w:val="000000" w:themeColor="text1"/>
              </w:rPr>
            </w:pPr>
            <w:r w:rsidRPr="00A018BD">
              <w:rPr>
                <w:rFonts w:eastAsia="HGSMinchoE"/>
                <w:b/>
                <w:bCs/>
                <w:color w:val="000000" w:themeColor="text1"/>
              </w:rPr>
              <w:t>319.5</w:t>
            </w:r>
            <w:r w:rsidRPr="00A018BD">
              <w:rPr>
                <w:rFonts w:eastAsia="HGSMinchoE"/>
                <w:b/>
                <w:bCs/>
                <w:color w:val="000000" w:themeColor="text1"/>
              </w:rPr>
              <w:t>5</w:t>
            </w:r>
          </w:p>
        </w:tc>
        <w:tc>
          <w:tcPr>
            <w:tcW w:w="1037" w:type="dxa"/>
            <w:tcBorders>
              <w:top w:val="single" w:sz="4" w:space="0" w:color="AEAAAA" w:themeColor="background2" w:themeShade="BF"/>
            </w:tcBorders>
          </w:tcPr>
          <w:p w14:paraId="42AD68D1" w14:textId="33711CED" w:rsidR="00D86B38" w:rsidRPr="00A018BD" w:rsidRDefault="00B35783" w:rsidP="00204A62">
            <w:pPr>
              <w:pStyle w:val="NormalWeb"/>
              <w:rPr>
                <w:rFonts w:eastAsia="HGSMinchoE"/>
                <w:b/>
                <w:bCs/>
                <w:color w:val="000000" w:themeColor="text1"/>
              </w:rPr>
            </w:pPr>
            <w:r w:rsidRPr="00A018BD">
              <w:rPr>
                <w:rFonts w:eastAsia="HGSMinchoE"/>
                <w:b/>
                <w:bCs/>
                <w:color w:val="000000" w:themeColor="text1"/>
              </w:rPr>
              <w:t>78.</w:t>
            </w:r>
            <w:r w:rsidRPr="00A018BD">
              <w:rPr>
                <w:rFonts w:eastAsia="HGSMinchoE"/>
                <w:b/>
                <w:bCs/>
                <w:color w:val="000000" w:themeColor="text1"/>
              </w:rPr>
              <w:t>80</w:t>
            </w:r>
          </w:p>
        </w:tc>
        <w:tc>
          <w:tcPr>
            <w:tcW w:w="1208" w:type="dxa"/>
            <w:tcBorders>
              <w:top w:val="single" w:sz="4" w:space="0" w:color="AEAAAA" w:themeColor="background2" w:themeShade="BF"/>
            </w:tcBorders>
          </w:tcPr>
          <w:p w14:paraId="119AFCC2" w14:textId="23987262" w:rsidR="00D86B38" w:rsidRPr="00A018BD" w:rsidRDefault="00B35783" w:rsidP="00204A62">
            <w:pPr>
              <w:pStyle w:val="NormalWeb"/>
              <w:rPr>
                <w:rFonts w:eastAsia="HGSMinchoE"/>
                <w:color w:val="000000" w:themeColor="text1"/>
              </w:rPr>
            </w:pPr>
            <w:r w:rsidRPr="00A018BD">
              <w:rPr>
                <w:rFonts w:eastAsia="HGSMinchoE"/>
                <w:color w:val="000000" w:themeColor="text1"/>
              </w:rPr>
              <w:t>0</w:t>
            </w:r>
          </w:p>
        </w:tc>
      </w:tr>
      <w:tr w:rsidR="00A018BD" w:rsidRPr="00A018BD" w14:paraId="2200139D" w14:textId="77777777" w:rsidTr="005A24C9">
        <w:tc>
          <w:tcPr>
            <w:tcW w:w="1257" w:type="dxa"/>
            <w:vMerge w:val="restart"/>
            <w:shd w:val="clear" w:color="auto" w:fill="F2F2F2" w:themeFill="background1" w:themeFillShade="F2"/>
          </w:tcPr>
          <w:p w14:paraId="6D25EF6B" w14:textId="238FCC36" w:rsidR="001F2F44" w:rsidRPr="00A018BD" w:rsidRDefault="001F2F44" w:rsidP="001F2F44">
            <w:pPr>
              <w:pStyle w:val="NormalWeb"/>
              <w:rPr>
                <w:rFonts w:eastAsia="HGSMinchoE"/>
                <w:color w:val="000000" w:themeColor="text1"/>
              </w:rPr>
            </w:pPr>
            <w:r w:rsidRPr="00A018BD">
              <w:rPr>
                <w:rFonts w:eastAsia="HGSMinchoE"/>
                <w:color w:val="000000" w:themeColor="text1"/>
              </w:rPr>
              <w:t>Growth</w:t>
            </w:r>
          </w:p>
        </w:tc>
        <w:tc>
          <w:tcPr>
            <w:tcW w:w="1242" w:type="dxa"/>
            <w:tcBorders>
              <w:bottom w:val="single" w:sz="4" w:space="0" w:color="AEAAAA" w:themeColor="background2" w:themeShade="BF"/>
            </w:tcBorders>
            <w:shd w:val="clear" w:color="auto" w:fill="F2F2F2" w:themeFill="background1" w:themeFillShade="F2"/>
          </w:tcPr>
          <w:p w14:paraId="72B348A4" w14:textId="014785D9" w:rsidR="001F2F44" w:rsidRPr="00A018BD" w:rsidRDefault="001F2F44" w:rsidP="001F2F44">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shd w:val="clear" w:color="auto" w:fill="F2F2F2" w:themeFill="background1" w:themeFillShade="F2"/>
          </w:tcPr>
          <w:p w14:paraId="62F6B6C3" w14:textId="0672F807" w:rsidR="001F2F44" w:rsidRPr="00A018BD" w:rsidRDefault="001F2F44" w:rsidP="001F2F44">
            <w:pPr>
              <w:pStyle w:val="NormalWeb"/>
              <w:rPr>
                <w:rFonts w:eastAsia="HGSMinchoE"/>
                <w:color w:val="000000" w:themeColor="text1"/>
              </w:rPr>
            </w:pPr>
            <w:r w:rsidRPr="00A018BD">
              <w:rPr>
                <w:color w:val="000000" w:themeColor="text1"/>
              </w:rPr>
              <w:t xml:space="preserve">511.97         </w:t>
            </w:r>
          </w:p>
        </w:tc>
        <w:tc>
          <w:tcPr>
            <w:tcW w:w="1233" w:type="dxa"/>
            <w:tcBorders>
              <w:bottom w:val="single" w:sz="4" w:space="0" w:color="AEAAAA" w:themeColor="background2" w:themeShade="BF"/>
            </w:tcBorders>
            <w:shd w:val="clear" w:color="auto" w:fill="F2F2F2" w:themeFill="background1" w:themeFillShade="F2"/>
          </w:tcPr>
          <w:p w14:paraId="2DCE3913" w14:textId="411C2ADC" w:rsidR="001F2F44" w:rsidRPr="00A018BD" w:rsidRDefault="001F2F44" w:rsidP="001F2F44">
            <w:pPr>
              <w:pStyle w:val="NormalWeb"/>
              <w:rPr>
                <w:rFonts w:eastAsia="HGSMinchoE"/>
                <w:color w:val="000000" w:themeColor="text1"/>
              </w:rPr>
            </w:pPr>
            <w:r w:rsidRPr="00A018BD">
              <w:rPr>
                <w:rFonts w:eastAsia="HGSMinchoE"/>
                <w:color w:val="000000" w:themeColor="text1"/>
              </w:rPr>
              <w:t>951.59</w:t>
            </w:r>
          </w:p>
        </w:tc>
        <w:tc>
          <w:tcPr>
            <w:tcW w:w="1251" w:type="dxa"/>
            <w:tcBorders>
              <w:bottom w:val="single" w:sz="4" w:space="0" w:color="AEAAAA" w:themeColor="background2" w:themeShade="BF"/>
            </w:tcBorders>
            <w:shd w:val="clear" w:color="auto" w:fill="F2F2F2" w:themeFill="background1" w:themeFillShade="F2"/>
          </w:tcPr>
          <w:p w14:paraId="5B704666" w14:textId="2A0CA228" w:rsidR="001F2F44" w:rsidRPr="00A018BD" w:rsidRDefault="001F2F44" w:rsidP="001F2F44">
            <w:pPr>
              <w:pStyle w:val="NormalWeb"/>
              <w:rPr>
                <w:rFonts w:eastAsia="HGSMinchoE"/>
                <w:color w:val="000000" w:themeColor="text1"/>
              </w:rPr>
            </w:pPr>
            <w:r w:rsidRPr="00A018BD">
              <w:rPr>
                <w:rFonts w:eastAsia="HGSMinchoE"/>
                <w:color w:val="000000" w:themeColor="text1"/>
              </w:rPr>
              <w:t>1100.00</w:t>
            </w:r>
          </w:p>
        </w:tc>
        <w:tc>
          <w:tcPr>
            <w:tcW w:w="1037" w:type="dxa"/>
            <w:tcBorders>
              <w:bottom w:val="single" w:sz="4" w:space="0" w:color="AEAAAA" w:themeColor="background2" w:themeShade="BF"/>
            </w:tcBorders>
            <w:shd w:val="clear" w:color="auto" w:fill="F2F2F2" w:themeFill="background1" w:themeFillShade="F2"/>
          </w:tcPr>
          <w:p w14:paraId="7D498F3E" w14:textId="691A4452" w:rsidR="001F2F44" w:rsidRPr="00A018BD" w:rsidRDefault="00801329" w:rsidP="001F2F44">
            <w:pPr>
              <w:pStyle w:val="NormalWeb"/>
              <w:rPr>
                <w:rFonts w:eastAsia="HGSMinchoE"/>
                <w:color w:val="000000" w:themeColor="text1"/>
              </w:rPr>
            </w:pPr>
            <w:r w:rsidRPr="00A018BD">
              <w:rPr>
                <w:color w:val="000000" w:themeColor="text1"/>
              </w:rPr>
              <w:t>1570.0</w:t>
            </w:r>
            <w:r w:rsidRPr="00A018BD">
              <w:rPr>
                <w:color w:val="000000" w:themeColor="text1"/>
              </w:rPr>
              <w:t>3</w:t>
            </w:r>
          </w:p>
        </w:tc>
        <w:tc>
          <w:tcPr>
            <w:tcW w:w="1037" w:type="dxa"/>
            <w:tcBorders>
              <w:bottom w:val="single" w:sz="4" w:space="0" w:color="AEAAAA" w:themeColor="background2" w:themeShade="BF"/>
            </w:tcBorders>
            <w:shd w:val="clear" w:color="auto" w:fill="F2F2F2" w:themeFill="background1" w:themeFillShade="F2"/>
          </w:tcPr>
          <w:p w14:paraId="0A0935B6" w14:textId="67376EF2" w:rsidR="001F2F44" w:rsidRPr="00A018BD" w:rsidRDefault="00B35783" w:rsidP="001F2F44">
            <w:pPr>
              <w:pStyle w:val="NormalWeb"/>
              <w:rPr>
                <w:rFonts w:eastAsia="HGSMinchoE"/>
                <w:color w:val="000000" w:themeColor="text1"/>
              </w:rPr>
            </w:pPr>
            <w:r w:rsidRPr="00A018BD">
              <w:rPr>
                <w:color w:val="000000" w:themeColor="text1"/>
              </w:rPr>
              <w:t>291.46</w:t>
            </w:r>
          </w:p>
        </w:tc>
        <w:tc>
          <w:tcPr>
            <w:tcW w:w="1208" w:type="dxa"/>
            <w:tcBorders>
              <w:bottom w:val="single" w:sz="4" w:space="0" w:color="AEAAAA" w:themeColor="background2" w:themeShade="BF"/>
            </w:tcBorders>
            <w:shd w:val="clear" w:color="auto" w:fill="F2F2F2" w:themeFill="background1" w:themeFillShade="F2"/>
          </w:tcPr>
          <w:p w14:paraId="1E5E4815" w14:textId="254E9A1C" w:rsidR="001F2F44" w:rsidRPr="00A018BD" w:rsidRDefault="00B35783" w:rsidP="001F2F44">
            <w:pPr>
              <w:pStyle w:val="NormalWeb"/>
              <w:rPr>
                <w:rFonts w:eastAsia="HGSMinchoE"/>
                <w:color w:val="000000" w:themeColor="text1"/>
              </w:rPr>
            </w:pPr>
            <w:r w:rsidRPr="00A018BD">
              <w:rPr>
                <w:color w:val="000000" w:themeColor="text1"/>
              </w:rPr>
              <w:t>113.16</w:t>
            </w:r>
          </w:p>
        </w:tc>
      </w:tr>
      <w:tr w:rsidR="00A018BD" w:rsidRPr="00A018BD" w14:paraId="7BB6C2AE" w14:textId="77777777" w:rsidTr="005A24C9">
        <w:tc>
          <w:tcPr>
            <w:tcW w:w="1257" w:type="dxa"/>
            <w:vMerge/>
            <w:shd w:val="clear" w:color="auto" w:fill="F2F2F2" w:themeFill="background1" w:themeFillShade="F2"/>
          </w:tcPr>
          <w:p w14:paraId="484A80CA" w14:textId="77777777" w:rsidR="001F2F44" w:rsidRPr="00A018BD" w:rsidRDefault="001F2F44" w:rsidP="001F2F44">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7FD3A89" w14:textId="2FE677C7" w:rsidR="001F2F44" w:rsidRPr="00A018BD" w:rsidRDefault="001F2F44" w:rsidP="001F2F44">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8BB8511" w14:textId="03A1E50F" w:rsidR="001F2F44" w:rsidRPr="00A018BD" w:rsidRDefault="001F2F44" w:rsidP="001F2F44">
            <w:pPr>
              <w:pStyle w:val="NormalWeb"/>
              <w:rPr>
                <w:rFonts w:eastAsia="HGSMinchoE"/>
                <w:color w:val="000000" w:themeColor="text1"/>
              </w:rPr>
            </w:pPr>
            <w:r w:rsidRPr="00A018BD">
              <w:rPr>
                <w:color w:val="000000" w:themeColor="text1"/>
              </w:rPr>
              <w:t>508.07</w:t>
            </w:r>
          </w:p>
        </w:tc>
        <w:tc>
          <w:tcPr>
            <w:tcW w:w="1233"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CECBB36" w14:textId="04EBD46F" w:rsidR="001F2F44" w:rsidRPr="00A018BD" w:rsidRDefault="001F2F44" w:rsidP="001F2F44">
            <w:pPr>
              <w:pStyle w:val="NormalWeb"/>
              <w:rPr>
                <w:rFonts w:eastAsia="HGSMinchoE"/>
                <w:color w:val="000000" w:themeColor="text1"/>
              </w:rPr>
            </w:pPr>
            <w:r w:rsidRPr="00A018BD">
              <w:rPr>
                <w:rFonts w:eastAsia="HGSMinchoE"/>
                <w:color w:val="000000" w:themeColor="text1"/>
              </w:rPr>
              <w:t>935.49</w:t>
            </w:r>
          </w:p>
        </w:tc>
        <w:tc>
          <w:tcPr>
            <w:tcW w:w="1251"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00D6DEE3" w14:textId="41B5A782" w:rsidR="001F2F44" w:rsidRPr="00A018BD" w:rsidRDefault="001F2F44" w:rsidP="001F2F44">
            <w:pPr>
              <w:pStyle w:val="NormalWeb"/>
              <w:rPr>
                <w:rFonts w:eastAsia="HGSMinchoE"/>
                <w:color w:val="000000" w:themeColor="text1"/>
              </w:rPr>
            </w:pPr>
            <w:r w:rsidRPr="00A018BD">
              <w:rPr>
                <w:rFonts w:eastAsia="HGSMinchoE"/>
                <w:color w:val="000000" w:themeColor="text1"/>
              </w:rPr>
              <w:t>1070.15</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E315CE4" w14:textId="0232475A" w:rsidR="001F2F44" w:rsidRPr="00A018BD" w:rsidRDefault="00801329" w:rsidP="001F2F44">
            <w:pPr>
              <w:pStyle w:val="NormalWeb"/>
              <w:rPr>
                <w:rFonts w:eastAsia="HGSMinchoE"/>
                <w:color w:val="000000" w:themeColor="text1"/>
              </w:rPr>
            </w:pPr>
            <w:r w:rsidRPr="00A018BD">
              <w:rPr>
                <w:color w:val="000000" w:themeColor="text1"/>
              </w:rPr>
              <w:t>1109.2</w:t>
            </w:r>
            <w:r w:rsidRPr="00A018BD">
              <w:rPr>
                <w:color w:val="000000" w:themeColor="text1"/>
              </w:rPr>
              <w:t>7</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6C57A09" w14:textId="497EC53F" w:rsidR="001F2F44" w:rsidRPr="00A018BD" w:rsidRDefault="00B35783" w:rsidP="001F2F44">
            <w:pPr>
              <w:pStyle w:val="NormalWeb"/>
              <w:rPr>
                <w:rFonts w:eastAsia="HGSMinchoE"/>
                <w:color w:val="000000" w:themeColor="text1"/>
              </w:rPr>
            </w:pPr>
            <w:r w:rsidRPr="00A018BD">
              <w:rPr>
                <w:color w:val="000000" w:themeColor="text1"/>
              </w:rPr>
              <w:t>259.15</w:t>
            </w:r>
          </w:p>
        </w:tc>
        <w:tc>
          <w:tcPr>
            <w:tcW w:w="1208"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0E77D17" w14:textId="2E87DD82" w:rsidR="001F2F44" w:rsidRPr="00A018BD" w:rsidRDefault="00B35783" w:rsidP="001F2F44">
            <w:pPr>
              <w:pStyle w:val="NormalWeb"/>
              <w:rPr>
                <w:rFonts w:eastAsia="HGSMinchoE"/>
                <w:color w:val="000000" w:themeColor="text1"/>
              </w:rPr>
            </w:pPr>
            <w:r w:rsidRPr="00A018BD">
              <w:rPr>
                <w:color w:val="000000" w:themeColor="text1"/>
              </w:rPr>
              <w:t>113.16</w:t>
            </w:r>
          </w:p>
        </w:tc>
      </w:tr>
      <w:tr w:rsidR="00A018BD" w:rsidRPr="00A018BD" w14:paraId="5BF939C2" w14:textId="77777777" w:rsidTr="005A24C9">
        <w:tc>
          <w:tcPr>
            <w:tcW w:w="1257" w:type="dxa"/>
            <w:vMerge/>
            <w:shd w:val="clear" w:color="auto" w:fill="F2F2F2" w:themeFill="background1" w:themeFillShade="F2"/>
          </w:tcPr>
          <w:p w14:paraId="26129FF4" w14:textId="77777777" w:rsidR="001F2F44" w:rsidRPr="00A018BD" w:rsidRDefault="001F2F44" w:rsidP="001F2F44">
            <w:pPr>
              <w:pStyle w:val="NormalWeb"/>
              <w:rPr>
                <w:rFonts w:eastAsia="HGSMinchoE"/>
                <w:color w:val="000000" w:themeColor="text1"/>
              </w:rPr>
            </w:pPr>
          </w:p>
        </w:tc>
        <w:tc>
          <w:tcPr>
            <w:tcW w:w="1242" w:type="dxa"/>
            <w:tcBorders>
              <w:top w:val="single" w:sz="4" w:space="0" w:color="AEAAAA" w:themeColor="background2" w:themeShade="BF"/>
            </w:tcBorders>
            <w:shd w:val="clear" w:color="auto" w:fill="F2F2F2" w:themeFill="background1" w:themeFillShade="F2"/>
          </w:tcPr>
          <w:p w14:paraId="2D5779A2" w14:textId="71470D5F" w:rsidR="001F2F44" w:rsidRPr="00A018BD" w:rsidRDefault="001F2F44" w:rsidP="001F2F44">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shd w:val="clear" w:color="auto" w:fill="F2F2F2" w:themeFill="background1" w:themeFillShade="F2"/>
          </w:tcPr>
          <w:p w14:paraId="0FE20F66" w14:textId="74DD32FC" w:rsidR="001F2F44" w:rsidRPr="00A018BD" w:rsidRDefault="001F2F44" w:rsidP="001F2F44">
            <w:pPr>
              <w:pStyle w:val="NormalWeb"/>
              <w:rPr>
                <w:rFonts w:eastAsia="HGSMinchoE"/>
                <w:b/>
                <w:bCs/>
                <w:color w:val="000000" w:themeColor="text1"/>
              </w:rPr>
            </w:pPr>
            <w:r w:rsidRPr="00A018BD">
              <w:rPr>
                <w:b/>
                <w:bCs/>
                <w:color w:val="000000" w:themeColor="text1"/>
              </w:rPr>
              <w:t>3.89</w:t>
            </w:r>
          </w:p>
        </w:tc>
        <w:tc>
          <w:tcPr>
            <w:tcW w:w="1233" w:type="dxa"/>
            <w:tcBorders>
              <w:top w:val="single" w:sz="4" w:space="0" w:color="AEAAAA" w:themeColor="background2" w:themeShade="BF"/>
            </w:tcBorders>
            <w:shd w:val="clear" w:color="auto" w:fill="F2F2F2" w:themeFill="background1" w:themeFillShade="F2"/>
          </w:tcPr>
          <w:p w14:paraId="6E7583D5" w14:textId="74135FA9" w:rsidR="001F2F44" w:rsidRPr="00A018BD" w:rsidRDefault="001F2F44" w:rsidP="001F2F44">
            <w:pPr>
              <w:pStyle w:val="NormalWeb"/>
              <w:rPr>
                <w:rFonts w:eastAsia="HGSMinchoE"/>
                <w:b/>
                <w:bCs/>
                <w:color w:val="000000" w:themeColor="text1"/>
              </w:rPr>
            </w:pPr>
            <w:r w:rsidRPr="00A018BD">
              <w:rPr>
                <w:rFonts w:eastAsia="HGSMinchoE"/>
                <w:b/>
                <w:bCs/>
                <w:color w:val="000000" w:themeColor="text1"/>
              </w:rPr>
              <w:t>16.10</w:t>
            </w:r>
          </w:p>
        </w:tc>
        <w:tc>
          <w:tcPr>
            <w:tcW w:w="1251" w:type="dxa"/>
            <w:tcBorders>
              <w:top w:val="single" w:sz="4" w:space="0" w:color="AEAAAA" w:themeColor="background2" w:themeShade="BF"/>
            </w:tcBorders>
            <w:shd w:val="clear" w:color="auto" w:fill="F2F2F2" w:themeFill="background1" w:themeFillShade="F2"/>
          </w:tcPr>
          <w:p w14:paraId="2D4F8308" w14:textId="70E7EAEF" w:rsidR="001F2F44" w:rsidRPr="00A018BD" w:rsidRDefault="001F2F44" w:rsidP="001F2F44">
            <w:pPr>
              <w:pStyle w:val="NormalWeb"/>
              <w:rPr>
                <w:rFonts w:eastAsia="HGSMinchoE"/>
                <w:b/>
                <w:bCs/>
                <w:color w:val="000000" w:themeColor="text1"/>
              </w:rPr>
            </w:pPr>
            <w:r w:rsidRPr="00A018BD">
              <w:rPr>
                <w:rFonts w:eastAsia="HGSMinchoE"/>
                <w:b/>
                <w:bCs/>
                <w:color w:val="000000" w:themeColor="text1"/>
              </w:rPr>
              <w:t>29.85</w:t>
            </w:r>
          </w:p>
        </w:tc>
        <w:tc>
          <w:tcPr>
            <w:tcW w:w="1037" w:type="dxa"/>
            <w:tcBorders>
              <w:top w:val="single" w:sz="4" w:space="0" w:color="AEAAAA" w:themeColor="background2" w:themeShade="BF"/>
            </w:tcBorders>
            <w:shd w:val="clear" w:color="auto" w:fill="F2F2F2" w:themeFill="background1" w:themeFillShade="F2"/>
          </w:tcPr>
          <w:p w14:paraId="5E629F19" w14:textId="388C168A" w:rsidR="001F2F44" w:rsidRPr="00A018BD" w:rsidRDefault="00801329" w:rsidP="001F2F44">
            <w:pPr>
              <w:pStyle w:val="NormalWeb"/>
              <w:rPr>
                <w:rFonts w:eastAsia="HGSMinchoE"/>
                <w:b/>
                <w:bCs/>
                <w:color w:val="000000" w:themeColor="text1"/>
              </w:rPr>
            </w:pPr>
            <w:r w:rsidRPr="00A018BD">
              <w:rPr>
                <w:b/>
                <w:bCs/>
                <w:color w:val="000000" w:themeColor="text1"/>
              </w:rPr>
              <w:t>460.76</w:t>
            </w:r>
          </w:p>
        </w:tc>
        <w:tc>
          <w:tcPr>
            <w:tcW w:w="1037" w:type="dxa"/>
            <w:tcBorders>
              <w:top w:val="single" w:sz="4" w:space="0" w:color="AEAAAA" w:themeColor="background2" w:themeShade="BF"/>
            </w:tcBorders>
            <w:shd w:val="clear" w:color="auto" w:fill="F2F2F2" w:themeFill="background1" w:themeFillShade="F2"/>
          </w:tcPr>
          <w:p w14:paraId="087E7015" w14:textId="736571AF" w:rsidR="001F2F44" w:rsidRPr="00A018BD" w:rsidRDefault="00B35783" w:rsidP="001F2F44">
            <w:pPr>
              <w:pStyle w:val="NormalWeb"/>
              <w:rPr>
                <w:rFonts w:eastAsia="HGSMinchoE"/>
                <w:b/>
                <w:bCs/>
                <w:color w:val="000000" w:themeColor="text1"/>
              </w:rPr>
            </w:pPr>
            <w:r w:rsidRPr="00A018BD">
              <w:rPr>
                <w:b/>
                <w:bCs/>
                <w:color w:val="000000" w:themeColor="text1"/>
              </w:rPr>
              <w:t>32.31</w:t>
            </w:r>
          </w:p>
        </w:tc>
        <w:tc>
          <w:tcPr>
            <w:tcW w:w="1208" w:type="dxa"/>
            <w:tcBorders>
              <w:top w:val="single" w:sz="4" w:space="0" w:color="AEAAAA" w:themeColor="background2" w:themeShade="BF"/>
            </w:tcBorders>
            <w:shd w:val="clear" w:color="auto" w:fill="F2F2F2" w:themeFill="background1" w:themeFillShade="F2"/>
          </w:tcPr>
          <w:p w14:paraId="759E7B9D" w14:textId="79B8521D" w:rsidR="001F2F44" w:rsidRPr="00A018BD" w:rsidRDefault="00B35783" w:rsidP="001F2F44">
            <w:pPr>
              <w:pStyle w:val="NormalWeb"/>
              <w:rPr>
                <w:rFonts w:eastAsia="HGSMinchoE"/>
                <w:color w:val="000000" w:themeColor="text1"/>
              </w:rPr>
            </w:pPr>
            <w:r w:rsidRPr="00A018BD">
              <w:rPr>
                <w:b/>
                <w:bCs/>
                <w:color w:val="000000" w:themeColor="text1"/>
              </w:rPr>
              <w:t xml:space="preserve"> </w:t>
            </w:r>
            <w:r w:rsidRPr="00A018BD">
              <w:rPr>
                <w:color w:val="000000" w:themeColor="text1"/>
              </w:rPr>
              <w:t>0</w:t>
            </w:r>
          </w:p>
        </w:tc>
      </w:tr>
      <w:tr w:rsidR="00A018BD" w:rsidRPr="00A018BD" w14:paraId="4BCE296A" w14:textId="77777777" w:rsidTr="00DB4FFE">
        <w:tc>
          <w:tcPr>
            <w:tcW w:w="1257" w:type="dxa"/>
            <w:vMerge w:val="restart"/>
          </w:tcPr>
          <w:p w14:paraId="1629E0DC" w14:textId="7B7D1849" w:rsidR="00911A1C" w:rsidRPr="00A018BD" w:rsidRDefault="00911A1C" w:rsidP="00204A62">
            <w:pPr>
              <w:pStyle w:val="NormalWeb"/>
              <w:rPr>
                <w:rFonts w:eastAsia="HGSMinchoE"/>
                <w:color w:val="000000" w:themeColor="text1"/>
              </w:rPr>
            </w:pPr>
            <w:r w:rsidRPr="00A018BD">
              <w:rPr>
                <w:rFonts w:eastAsia="HGSMinchoE"/>
                <w:color w:val="000000" w:themeColor="text1"/>
              </w:rPr>
              <w:t>Flowering</w:t>
            </w:r>
          </w:p>
        </w:tc>
        <w:tc>
          <w:tcPr>
            <w:tcW w:w="1242" w:type="dxa"/>
            <w:tcBorders>
              <w:bottom w:val="single" w:sz="4" w:space="0" w:color="AEAAAA" w:themeColor="background2" w:themeShade="BF"/>
            </w:tcBorders>
          </w:tcPr>
          <w:p w14:paraId="0329ADE8" w14:textId="2462F0C8" w:rsidR="00911A1C" w:rsidRPr="00A018BD" w:rsidRDefault="00911A1C"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tcPr>
          <w:p w14:paraId="71015C5E" w14:textId="515F4B4C" w:rsidR="00911A1C" w:rsidRPr="00A018BD" w:rsidRDefault="008617CF" w:rsidP="00204A62">
            <w:pPr>
              <w:pStyle w:val="NormalWeb"/>
              <w:rPr>
                <w:rFonts w:eastAsia="HGSMinchoE"/>
                <w:color w:val="000000" w:themeColor="text1"/>
              </w:rPr>
            </w:pPr>
            <w:r w:rsidRPr="00A018BD">
              <w:rPr>
                <w:color w:val="000000" w:themeColor="text1"/>
              </w:rPr>
              <w:t>371.68</w:t>
            </w:r>
            <w:r w:rsidR="00911A1C" w:rsidRPr="00A018BD">
              <w:rPr>
                <w:color w:val="000000" w:themeColor="text1"/>
              </w:rPr>
              <w:t xml:space="preserve">  </w:t>
            </w:r>
          </w:p>
        </w:tc>
        <w:tc>
          <w:tcPr>
            <w:tcW w:w="1233" w:type="dxa"/>
            <w:tcBorders>
              <w:bottom w:val="single" w:sz="4" w:space="0" w:color="AEAAAA" w:themeColor="background2" w:themeShade="BF"/>
            </w:tcBorders>
          </w:tcPr>
          <w:p w14:paraId="5C41801B" w14:textId="6185D171" w:rsidR="00911A1C" w:rsidRPr="00A018BD" w:rsidRDefault="004C138F" w:rsidP="00204A62">
            <w:pPr>
              <w:pStyle w:val="NormalWeb"/>
              <w:rPr>
                <w:rFonts w:eastAsia="HGSMinchoE"/>
                <w:color w:val="000000" w:themeColor="text1"/>
              </w:rPr>
            </w:pPr>
            <w:r w:rsidRPr="00A018BD">
              <w:rPr>
                <w:color w:val="000000" w:themeColor="text1"/>
              </w:rPr>
              <w:t>523.30</w:t>
            </w:r>
          </w:p>
        </w:tc>
        <w:tc>
          <w:tcPr>
            <w:tcW w:w="1251" w:type="dxa"/>
            <w:tcBorders>
              <w:bottom w:val="single" w:sz="4" w:space="0" w:color="AEAAAA" w:themeColor="background2" w:themeShade="BF"/>
            </w:tcBorders>
          </w:tcPr>
          <w:p w14:paraId="57DC6340" w14:textId="77810183" w:rsidR="00911A1C" w:rsidRPr="00A018BD" w:rsidRDefault="001F2F44" w:rsidP="00204A62">
            <w:pPr>
              <w:pStyle w:val="NormalWeb"/>
              <w:rPr>
                <w:rFonts w:eastAsia="HGSMinchoE"/>
                <w:color w:val="000000" w:themeColor="text1"/>
              </w:rPr>
            </w:pPr>
            <w:r w:rsidRPr="00A018BD">
              <w:rPr>
                <w:color w:val="000000" w:themeColor="text1"/>
              </w:rPr>
              <w:t>1087.9</w:t>
            </w:r>
            <w:r w:rsidRPr="00A018BD">
              <w:rPr>
                <w:color w:val="000000" w:themeColor="text1"/>
              </w:rPr>
              <w:t>3</w:t>
            </w:r>
          </w:p>
        </w:tc>
        <w:tc>
          <w:tcPr>
            <w:tcW w:w="1037" w:type="dxa"/>
            <w:tcBorders>
              <w:bottom w:val="single" w:sz="4" w:space="0" w:color="AEAAAA" w:themeColor="background2" w:themeShade="BF"/>
            </w:tcBorders>
          </w:tcPr>
          <w:p w14:paraId="3CD8671E" w14:textId="776B345F" w:rsidR="00911A1C" w:rsidRPr="00A018BD" w:rsidRDefault="00801329" w:rsidP="00204A62">
            <w:pPr>
              <w:pStyle w:val="NormalWeb"/>
              <w:rPr>
                <w:rFonts w:eastAsia="HGSMinchoE"/>
                <w:color w:val="000000" w:themeColor="text1"/>
              </w:rPr>
            </w:pPr>
            <w:r w:rsidRPr="00A018BD">
              <w:rPr>
                <w:color w:val="000000" w:themeColor="text1"/>
              </w:rPr>
              <w:t>538.5</w:t>
            </w:r>
            <w:r w:rsidRPr="00A018BD">
              <w:rPr>
                <w:color w:val="000000" w:themeColor="text1"/>
              </w:rPr>
              <w:t>5</w:t>
            </w:r>
          </w:p>
        </w:tc>
        <w:tc>
          <w:tcPr>
            <w:tcW w:w="1037" w:type="dxa"/>
            <w:tcBorders>
              <w:bottom w:val="single" w:sz="4" w:space="0" w:color="AEAAAA" w:themeColor="background2" w:themeShade="BF"/>
            </w:tcBorders>
          </w:tcPr>
          <w:p w14:paraId="54F8ADB5" w14:textId="0423F2AD" w:rsidR="00911A1C" w:rsidRPr="00A018BD" w:rsidRDefault="00B35783" w:rsidP="00204A62">
            <w:pPr>
              <w:pStyle w:val="NormalWeb"/>
              <w:rPr>
                <w:rFonts w:eastAsia="HGSMinchoE"/>
                <w:color w:val="000000" w:themeColor="text1"/>
              </w:rPr>
            </w:pPr>
            <w:r w:rsidRPr="00A018BD">
              <w:rPr>
                <w:color w:val="000000" w:themeColor="text1"/>
              </w:rPr>
              <w:t>191.46</w:t>
            </w:r>
            <w:r w:rsidR="00911A1C" w:rsidRPr="00A018BD">
              <w:rPr>
                <w:color w:val="000000" w:themeColor="text1"/>
              </w:rPr>
              <w:t xml:space="preserve">  </w:t>
            </w:r>
          </w:p>
        </w:tc>
        <w:tc>
          <w:tcPr>
            <w:tcW w:w="1208" w:type="dxa"/>
            <w:tcBorders>
              <w:bottom w:val="single" w:sz="4" w:space="0" w:color="AEAAAA" w:themeColor="background2" w:themeShade="BF"/>
            </w:tcBorders>
          </w:tcPr>
          <w:p w14:paraId="632CE15A" w14:textId="54ABF493" w:rsidR="00911A1C" w:rsidRPr="00A018BD" w:rsidRDefault="00B35783" w:rsidP="00204A62">
            <w:pPr>
              <w:pStyle w:val="NormalWeb"/>
              <w:rPr>
                <w:rFonts w:eastAsia="HGSMinchoE"/>
                <w:color w:val="000000" w:themeColor="text1"/>
              </w:rPr>
            </w:pPr>
            <w:r w:rsidRPr="00A018BD">
              <w:rPr>
                <w:color w:val="000000" w:themeColor="text1"/>
              </w:rPr>
              <w:t>104.24</w:t>
            </w:r>
          </w:p>
        </w:tc>
      </w:tr>
      <w:tr w:rsidR="00A018BD" w:rsidRPr="00A018BD" w14:paraId="40E899A4" w14:textId="77777777" w:rsidTr="00DB4FFE">
        <w:tc>
          <w:tcPr>
            <w:tcW w:w="1257" w:type="dxa"/>
            <w:vMerge/>
          </w:tcPr>
          <w:p w14:paraId="49675044" w14:textId="77777777" w:rsidR="00911A1C" w:rsidRPr="00A018BD" w:rsidRDefault="00911A1C"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1B7F1C0B" w14:textId="02BBDE3C" w:rsidR="00911A1C" w:rsidRPr="00A018BD" w:rsidRDefault="00911A1C"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76639594" w14:textId="36797A87" w:rsidR="00911A1C" w:rsidRPr="00A018BD" w:rsidRDefault="008617CF" w:rsidP="00204A62">
            <w:pPr>
              <w:pStyle w:val="NormalWeb"/>
              <w:rPr>
                <w:rFonts w:eastAsia="HGSMinchoE"/>
                <w:color w:val="000000" w:themeColor="text1"/>
              </w:rPr>
            </w:pPr>
            <w:r w:rsidRPr="00A018BD">
              <w:rPr>
                <w:color w:val="000000" w:themeColor="text1"/>
              </w:rPr>
              <w:t>373.31</w:t>
            </w:r>
          </w:p>
        </w:tc>
        <w:tc>
          <w:tcPr>
            <w:tcW w:w="1233" w:type="dxa"/>
            <w:tcBorders>
              <w:top w:val="single" w:sz="4" w:space="0" w:color="AEAAAA" w:themeColor="background2" w:themeShade="BF"/>
              <w:bottom w:val="single" w:sz="4" w:space="0" w:color="AEAAAA" w:themeColor="background2" w:themeShade="BF"/>
            </w:tcBorders>
          </w:tcPr>
          <w:p w14:paraId="656E48D2" w14:textId="6330A746" w:rsidR="00911A1C" w:rsidRPr="00A018BD" w:rsidRDefault="004C138F" w:rsidP="00204A62">
            <w:pPr>
              <w:pStyle w:val="NormalWeb"/>
              <w:rPr>
                <w:rFonts w:eastAsia="HGSMinchoE"/>
                <w:color w:val="000000" w:themeColor="text1"/>
              </w:rPr>
            </w:pPr>
            <w:r w:rsidRPr="00A018BD">
              <w:rPr>
                <w:color w:val="000000" w:themeColor="text1"/>
              </w:rPr>
              <w:t>523.73</w:t>
            </w:r>
            <w:r w:rsidR="00911A1C" w:rsidRPr="00A018BD">
              <w:rPr>
                <w:color w:val="000000" w:themeColor="text1"/>
              </w:rPr>
              <w:t xml:space="preserve">        </w:t>
            </w:r>
          </w:p>
        </w:tc>
        <w:tc>
          <w:tcPr>
            <w:tcW w:w="1251" w:type="dxa"/>
            <w:tcBorders>
              <w:top w:val="single" w:sz="4" w:space="0" w:color="AEAAAA" w:themeColor="background2" w:themeShade="BF"/>
              <w:bottom w:val="single" w:sz="4" w:space="0" w:color="AEAAAA" w:themeColor="background2" w:themeShade="BF"/>
            </w:tcBorders>
          </w:tcPr>
          <w:p w14:paraId="52EC9C72" w14:textId="5209827B" w:rsidR="00911A1C" w:rsidRPr="00A018BD" w:rsidRDefault="001F2F44" w:rsidP="00204A62">
            <w:pPr>
              <w:pStyle w:val="NormalWeb"/>
              <w:rPr>
                <w:rFonts w:eastAsia="HGSMinchoE"/>
                <w:color w:val="000000" w:themeColor="text1"/>
              </w:rPr>
            </w:pPr>
            <w:r w:rsidRPr="00A018BD">
              <w:rPr>
                <w:color w:val="000000" w:themeColor="text1"/>
              </w:rPr>
              <w:t>1087.4</w:t>
            </w:r>
            <w:r w:rsidRPr="00A018BD">
              <w:rPr>
                <w:color w:val="000000" w:themeColor="text1"/>
              </w:rPr>
              <w:t>8</w:t>
            </w:r>
          </w:p>
        </w:tc>
        <w:tc>
          <w:tcPr>
            <w:tcW w:w="1037" w:type="dxa"/>
            <w:tcBorders>
              <w:top w:val="single" w:sz="4" w:space="0" w:color="AEAAAA" w:themeColor="background2" w:themeShade="BF"/>
              <w:bottom w:val="single" w:sz="4" w:space="0" w:color="AEAAAA" w:themeColor="background2" w:themeShade="BF"/>
            </w:tcBorders>
          </w:tcPr>
          <w:p w14:paraId="5A3A9A6D" w14:textId="4E1B87FB" w:rsidR="00911A1C" w:rsidRPr="00A018BD" w:rsidRDefault="00801329" w:rsidP="00204A62">
            <w:pPr>
              <w:pStyle w:val="NormalWeb"/>
              <w:rPr>
                <w:rFonts w:eastAsia="HGSMinchoE"/>
                <w:color w:val="000000" w:themeColor="text1"/>
              </w:rPr>
            </w:pPr>
            <w:r w:rsidRPr="00A018BD">
              <w:rPr>
                <w:color w:val="000000" w:themeColor="text1"/>
              </w:rPr>
              <w:t>483.99</w:t>
            </w:r>
          </w:p>
        </w:tc>
        <w:tc>
          <w:tcPr>
            <w:tcW w:w="1037" w:type="dxa"/>
            <w:tcBorders>
              <w:top w:val="single" w:sz="4" w:space="0" w:color="AEAAAA" w:themeColor="background2" w:themeShade="BF"/>
              <w:bottom w:val="single" w:sz="4" w:space="0" w:color="AEAAAA" w:themeColor="background2" w:themeShade="BF"/>
            </w:tcBorders>
          </w:tcPr>
          <w:p w14:paraId="15433FB6" w14:textId="24D7C16B" w:rsidR="00911A1C" w:rsidRPr="00A018BD" w:rsidRDefault="00B35783" w:rsidP="00204A62">
            <w:pPr>
              <w:pStyle w:val="NormalWeb"/>
              <w:rPr>
                <w:rFonts w:eastAsia="HGSMinchoE"/>
                <w:color w:val="000000" w:themeColor="text1"/>
              </w:rPr>
            </w:pPr>
            <w:r w:rsidRPr="00A018BD">
              <w:rPr>
                <w:color w:val="000000" w:themeColor="text1"/>
              </w:rPr>
              <w:t>193.22</w:t>
            </w:r>
            <w:r w:rsidR="00911A1C" w:rsidRPr="00A018BD">
              <w:rPr>
                <w:color w:val="000000" w:themeColor="text1"/>
              </w:rPr>
              <w:t xml:space="preserve">  </w:t>
            </w:r>
          </w:p>
        </w:tc>
        <w:tc>
          <w:tcPr>
            <w:tcW w:w="1208" w:type="dxa"/>
            <w:tcBorders>
              <w:top w:val="single" w:sz="4" w:space="0" w:color="AEAAAA" w:themeColor="background2" w:themeShade="BF"/>
              <w:bottom w:val="single" w:sz="4" w:space="0" w:color="AEAAAA" w:themeColor="background2" w:themeShade="BF"/>
            </w:tcBorders>
          </w:tcPr>
          <w:p w14:paraId="4FEFE31C" w14:textId="5E25F933" w:rsidR="00911A1C" w:rsidRPr="00A018BD" w:rsidRDefault="00B35783" w:rsidP="00204A62">
            <w:pPr>
              <w:pStyle w:val="NormalWeb"/>
              <w:rPr>
                <w:rFonts w:eastAsia="HGSMinchoE"/>
                <w:color w:val="000000" w:themeColor="text1"/>
              </w:rPr>
            </w:pPr>
            <w:r w:rsidRPr="00A018BD">
              <w:rPr>
                <w:rFonts w:eastAsia="HGSMinchoE"/>
                <w:color w:val="000000" w:themeColor="text1"/>
              </w:rPr>
              <w:t>106.05</w:t>
            </w:r>
          </w:p>
        </w:tc>
      </w:tr>
      <w:tr w:rsidR="00A018BD" w:rsidRPr="00A018BD" w14:paraId="191D17C9" w14:textId="77777777" w:rsidTr="00DB4FFE">
        <w:tc>
          <w:tcPr>
            <w:tcW w:w="1257" w:type="dxa"/>
            <w:vMerge/>
          </w:tcPr>
          <w:p w14:paraId="28AB7012" w14:textId="77777777" w:rsidR="00204A62" w:rsidRPr="00A018BD" w:rsidRDefault="00204A62" w:rsidP="00204A62">
            <w:pPr>
              <w:pStyle w:val="NormalWeb"/>
              <w:rPr>
                <w:rFonts w:eastAsia="HGSMinchoE"/>
                <w:color w:val="000000" w:themeColor="text1"/>
              </w:rPr>
            </w:pPr>
          </w:p>
        </w:tc>
        <w:tc>
          <w:tcPr>
            <w:tcW w:w="1242" w:type="dxa"/>
            <w:tcBorders>
              <w:top w:val="single" w:sz="4" w:space="0" w:color="AEAAAA" w:themeColor="background2" w:themeShade="BF"/>
            </w:tcBorders>
          </w:tcPr>
          <w:p w14:paraId="53F71F9B" w14:textId="14521055" w:rsidR="00204A62"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tcPr>
          <w:p w14:paraId="4A845892" w14:textId="1CA1C0B9" w:rsidR="00204A62" w:rsidRPr="00A018BD" w:rsidRDefault="008617CF" w:rsidP="00204A62">
            <w:pPr>
              <w:pStyle w:val="NormalWeb"/>
              <w:rPr>
                <w:rFonts w:eastAsia="HGSMinchoE"/>
                <w:color w:val="000000" w:themeColor="text1"/>
              </w:rPr>
            </w:pPr>
            <w:r w:rsidRPr="00A018BD">
              <w:rPr>
                <w:color w:val="000000" w:themeColor="text1"/>
              </w:rPr>
              <w:t>-1.63</w:t>
            </w:r>
          </w:p>
        </w:tc>
        <w:tc>
          <w:tcPr>
            <w:tcW w:w="1233" w:type="dxa"/>
            <w:tcBorders>
              <w:top w:val="single" w:sz="4" w:space="0" w:color="AEAAAA" w:themeColor="background2" w:themeShade="BF"/>
            </w:tcBorders>
          </w:tcPr>
          <w:p w14:paraId="5246BC05" w14:textId="5CC9E82A" w:rsidR="00204A62" w:rsidRPr="00A018BD" w:rsidRDefault="004C138F" w:rsidP="00204A62">
            <w:pPr>
              <w:pStyle w:val="NormalWeb"/>
              <w:rPr>
                <w:rFonts w:eastAsia="HGSMinchoE"/>
                <w:color w:val="000000" w:themeColor="text1"/>
              </w:rPr>
            </w:pPr>
            <w:r w:rsidRPr="00A018BD">
              <w:rPr>
                <w:color w:val="000000" w:themeColor="text1"/>
              </w:rPr>
              <w:t>-0.44</w:t>
            </w:r>
          </w:p>
        </w:tc>
        <w:tc>
          <w:tcPr>
            <w:tcW w:w="1251" w:type="dxa"/>
            <w:tcBorders>
              <w:top w:val="single" w:sz="4" w:space="0" w:color="AEAAAA" w:themeColor="background2" w:themeShade="BF"/>
            </w:tcBorders>
          </w:tcPr>
          <w:p w14:paraId="7EA7E3A1" w14:textId="0752DD08" w:rsidR="00204A62" w:rsidRPr="00A018BD" w:rsidRDefault="001F2F44" w:rsidP="00204A62">
            <w:pPr>
              <w:pStyle w:val="NormalWeb"/>
              <w:rPr>
                <w:rFonts w:eastAsia="HGSMinchoE"/>
                <w:color w:val="000000" w:themeColor="text1"/>
              </w:rPr>
            </w:pPr>
            <w:r w:rsidRPr="00A018BD">
              <w:rPr>
                <w:rFonts w:eastAsia="HGSMinchoE"/>
                <w:color w:val="000000" w:themeColor="text1"/>
              </w:rPr>
              <w:t>0.45</w:t>
            </w:r>
          </w:p>
        </w:tc>
        <w:tc>
          <w:tcPr>
            <w:tcW w:w="1037" w:type="dxa"/>
            <w:tcBorders>
              <w:top w:val="single" w:sz="4" w:space="0" w:color="AEAAAA" w:themeColor="background2" w:themeShade="BF"/>
            </w:tcBorders>
          </w:tcPr>
          <w:p w14:paraId="09D49333" w14:textId="081AA214" w:rsidR="00204A62" w:rsidRPr="00A018BD" w:rsidRDefault="00801329" w:rsidP="00204A62">
            <w:pPr>
              <w:pStyle w:val="NormalWeb"/>
              <w:rPr>
                <w:rFonts w:eastAsia="HGSMinchoE"/>
                <w:b/>
                <w:bCs/>
                <w:color w:val="000000" w:themeColor="text1"/>
              </w:rPr>
            </w:pPr>
            <w:r w:rsidRPr="00A018BD">
              <w:rPr>
                <w:b/>
                <w:bCs/>
                <w:color w:val="000000" w:themeColor="text1"/>
              </w:rPr>
              <w:t>54.52</w:t>
            </w:r>
          </w:p>
        </w:tc>
        <w:tc>
          <w:tcPr>
            <w:tcW w:w="1037" w:type="dxa"/>
            <w:tcBorders>
              <w:top w:val="single" w:sz="4" w:space="0" w:color="AEAAAA" w:themeColor="background2" w:themeShade="BF"/>
            </w:tcBorders>
          </w:tcPr>
          <w:p w14:paraId="3B1FBACF" w14:textId="3077CF15" w:rsidR="00204A62" w:rsidRPr="00A018BD" w:rsidRDefault="00B35783" w:rsidP="00204A62">
            <w:pPr>
              <w:pStyle w:val="NormalWeb"/>
              <w:rPr>
                <w:rFonts w:eastAsia="HGSMinchoE"/>
                <w:b/>
                <w:bCs/>
                <w:color w:val="000000" w:themeColor="text1"/>
              </w:rPr>
            </w:pPr>
            <w:r w:rsidRPr="00A018BD">
              <w:rPr>
                <w:color w:val="000000" w:themeColor="text1"/>
              </w:rPr>
              <w:t>-1.76</w:t>
            </w:r>
            <w:r w:rsidR="00204A62" w:rsidRPr="00A018BD">
              <w:rPr>
                <w:b/>
                <w:bCs/>
                <w:color w:val="000000" w:themeColor="text1"/>
              </w:rPr>
              <w:t xml:space="preserve">   </w:t>
            </w:r>
          </w:p>
        </w:tc>
        <w:tc>
          <w:tcPr>
            <w:tcW w:w="1208" w:type="dxa"/>
            <w:tcBorders>
              <w:top w:val="single" w:sz="4" w:space="0" w:color="AEAAAA" w:themeColor="background2" w:themeShade="BF"/>
            </w:tcBorders>
          </w:tcPr>
          <w:p w14:paraId="4B4E6247" w14:textId="36519243" w:rsidR="00204A62" w:rsidRPr="00A018BD" w:rsidRDefault="00204A62" w:rsidP="00204A62">
            <w:pPr>
              <w:pStyle w:val="NormalWeb"/>
              <w:rPr>
                <w:rFonts w:eastAsia="HGSMinchoE"/>
                <w:color w:val="000000" w:themeColor="text1"/>
              </w:rPr>
            </w:pPr>
            <w:r w:rsidRPr="00A018BD">
              <w:rPr>
                <w:color w:val="000000" w:themeColor="text1"/>
              </w:rPr>
              <w:t>-</w:t>
            </w:r>
            <w:r w:rsidR="00B35783" w:rsidRPr="00A018BD">
              <w:rPr>
                <w:color w:val="000000" w:themeColor="text1"/>
              </w:rPr>
              <w:t>1.81</w:t>
            </w:r>
          </w:p>
        </w:tc>
      </w:tr>
      <w:tr w:rsidR="00A018BD" w:rsidRPr="00A018BD" w14:paraId="4E88A7BA" w14:textId="77777777" w:rsidTr="005A24C9">
        <w:tc>
          <w:tcPr>
            <w:tcW w:w="1257" w:type="dxa"/>
            <w:vMerge w:val="restart"/>
            <w:shd w:val="clear" w:color="auto" w:fill="F2F2F2" w:themeFill="background1" w:themeFillShade="F2"/>
          </w:tcPr>
          <w:p w14:paraId="0C263345" w14:textId="72AA38B3" w:rsidR="00911A1C" w:rsidRPr="00A018BD" w:rsidRDefault="00911A1C" w:rsidP="00204A62">
            <w:pPr>
              <w:pStyle w:val="NormalWeb"/>
              <w:rPr>
                <w:rFonts w:eastAsia="HGSMinchoE"/>
                <w:color w:val="000000" w:themeColor="text1"/>
              </w:rPr>
            </w:pPr>
            <w:r w:rsidRPr="00A018BD">
              <w:rPr>
                <w:rFonts w:eastAsia="HGSMinchoE"/>
                <w:color w:val="000000" w:themeColor="text1"/>
              </w:rPr>
              <w:t>Seed production</w:t>
            </w:r>
          </w:p>
        </w:tc>
        <w:tc>
          <w:tcPr>
            <w:tcW w:w="1242" w:type="dxa"/>
            <w:tcBorders>
              <w:bottom w:val="single" w:sz="4" w:space="0" w:color="AEAAAA" w:themeColor="background2" w:themeShade="BF"/>
            </w:tcBorders>
            <w:shd w:val="clear" w:color="auto" w:fill="F2F2F2" w:themeFill="background1" w:themeFillShade="F2"/>
          </w:tcPr>
          <w:p w14:paraId="308988DA" w14:textId="7D3637DD" w:rsidR="00911A1C" w:rsidRPr="00A018BD" w:rsidRDefault="00911A1C"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shd w:val="clear" w:color="auto" w:fill="F2F2F2" w:themeFill="background1" w:themeFillShade="F2"/>
          </w:tcPr>
          <w:p w14:paraId="2753E22C" w14:textId="3C6DE027" w:rsidR="00911A1C" w:rsidRPr="00A018BD" w:rsidRDefault="008617CF" w:rsidP="00204A62">
            <w:pPr>
              <w:pStyle w:val="NormalWeb"/>
              <w:rPr>
                <w:rFonts w:eastAsia="HGSMinchoE"/>
                <w:color w:val="000000" w:themeColor="text1"/>
              </w:rPr>
            </w:pPr>
            <w:r w:rsidRPr="00A018BD">
              <w:rPr>
                <w:color w:val="000000" w:themeColor="text1"/>
              </w:rPr>
              <w:t>737.74</w:t>
            </w:r>
            <w:r w:rsidR="00911A1C" w:rsidRPr="00A018BD">
              <w:rPr>
                <w:color w:val="000000" w:themeColor="text1"/>
              </w:rPr>
              <w:t xml:space="preserve">          </w:t>
            </w:r>
          </w:p>
        </w:tc>
        <w:tc>
          <w:tcPr>
            <w:tcW w:w="1233" w:type="dxa"/>
            <w:tcBorders>
              <w:bottom w:val="single" w:sz="4" w:space="0" w:color="AEAAAA" w:themeColor="background2" w:themeShade="BF"/>
            </w:tcBorders>
            <w:shd w:val="clear" w:color="auto" w:fill="F2F2F2" w:themeFill="background1" w:themeFillShade="F2"/>
          </w:tcPr>
          <w:p w14:paraId="581876B1" w14:textId="2BD70A02" w:rsidR="00911A1C" w:rsidRPr="00A018BD" w:rsidRDefault="004C138F" w:rsidP="00204A62">
            <w:pPr>
              <w:pStyle w:val="NormalWeb"/>
              <w:rPr>
                <w:rFonts w:eastAsia="HGSMinchoE"/>
                <w:color w:val="000000" w:themeColor="text1"/>
              </w:rPr>
            </w:pPr>
            <w:r w:rsidRPr="00A018BD">
              <w:rPr>
                <w:color w:val="000000" w:themeColor="text1"/>
              </w:rPr>
              <w:t>1397.76</w:t>
            </w:r>
          </w:p>
        </w:tc>
        <w:tc>
          <w:tcPr>
            <w:tcW w:w="1251" w:type="dxa"/>
            <w:tcBorders>
              <w:bottom w:val="single" w:sz="4" w:space="0" w:color="AEAAAA" w:themeColor="background2" w:themeShade="BF"/>
            </w:tcBorders>
            <w:shd w:val="clear" w:color="auto" w:fill="F2F2F2" w:themeFill="background1" w:themeFillShade="F2"/>
          </w:tcPr>
          <w:p w14:paraId="3D8E53CB" w14:textId="2DDEDD7E" w:rsidR="00911A1C" w:rsidRPr="00A018BD" w:rsidRDefault="001F2F44" w:rsidP="00204A62">
            <w:pPr>
              <w:pStyle w:val="NormalWeb"/>
              <w:rPr>
                <w:rFonts w:eastAsia="HGSMinchoE"/>
                <w:color w:val="000000" w:themeColor="text1"/>
              </w:rPr>
            </w:pPr>
            <w:r w:rsidRPr="00A018BD">
              <w:rPr>
                <w:color w:val="000000" w:themeColor="text1"/>
              </w:rPr>
              <w:t>2459.</w:t>
            </w:r>
            <w:r w:rsidRPr="00A018BD">
              <w:rPr>
                <w:color w:val="000000" w:themeColor="text1"/>
              </w:rPr>
              <w:t>80</w:t>
            </w:r>
          </w:p>
        </w:tc>
        <w:tc>
          <w:tcPr>
            <w:tcW w:w="1037" w:type="dxa"/>
            <w:tcBorders>
              <w:bottom w:val="single" w:sz="4" w:space="0" w:color="AEAAAA" w:themeColor="background2" w:themeShade="BF"/>
            </w:tcBorders>
            <w:shd w:val="clear" w:color="auto" w:fill="F2F2F2" w:themeFill="background1" w:themeFillShade="F2"/>
          </w:tcPr>
          <w:p w14:paraId="18317761" w14:textId="39286BFF" w:rsidR="00911A1C" w:rsidRPr="00A018BD" w:rsidRDefault="00801329" w:rsidP="00204A62">
            <w:pPr>
              <w:pStyle w:val="NormalWeb"/>
              <w:rPr>
                <w:rFonts w:eastAsia="HGSMinchoE"/>
                <w:color w:val="000000" w:themeColor="text1"/>
              </w:rPr>
            </w:pPr>
            <w:r w:rsidRPr="00A018BD">
              <w:rPr>
                <w:color w:val="000000" w:themeColor="text1"/>
              </w:rPr>
              <w:t>1248.5</w:t>
            </w:r>
            <w:r w:rsidRPr="00A018BD">
              <w:rPr>
                <w:color w:val="000000" w:themeColor="text1"/>
              </w:rPr>
              <w:t>2</w:t>
            </w:r>
          </w:p>
        </w:tc>
        <w:tc>
          <w:tcPr>
            <w:tcW w:w="1037" w:type="dxa"/>
            <w:tcBorders>
              <w:bottom w:val="single" w:sz="4" w:space="0" w:color="AEAAAA" w:themeColor="background2" w:themeShade="BF"/>
            </w:tcBorders>
            <w:shd w:val="clear" w:color="auto" w:fill="F2F2F2" w:themeFill="background1" w:themeFillShade="F2"/>
          </w:tcPr>
          <w:p w14:paraId="3CBD758B" w14:textId="6E853ED5" w:rsidR="00911A1C" w:rsidRPr="00A018BD" w:rsidRDefault="00B35783" w:rsidP="00204A62">
            <w:pPr>
              <w:pStyle w:val="NormalWeb"/>
              <w:rPr>
                <w:rFonts w:eastAsia="HGSMinchoE"/>
                <w:color w:val="000000" w:themeColor="text1"/>
              </w:rPr>
            </w:pPr>
            <w:r w:rsidRPr="00A018BD">
              <w:rPr>
                <w:color w:val="000000" w:themeColor="text1"/>
              </w:rPr>
              <w:t>521.81</w:t>
            </w:r>
            <w:r w:rsidR="00911A1C" w:rsidRPr="00A018BD">
              <w:rPr>
                <w:color w:val="000000" w:themeColor="text1"/>
              </w:rPr>
              <w:t xml:space="preserve"> </w:t>
            </w:r>
          </w:p>
        </w:tc>
        <w:tc>
          <w:tcPr>
            <w:tcW w:w="1208" w:type="dxa"/>
            <w:tcBorders>
              <w:bottom w:val="single" w:sz="4" w:space="0" w:color="AEAAAA" w:themeColor="background2" w:themeShade="BF"/>
            </w:tcBorders>
            <w:shd w:val="clear" w:color="auto" w:fill="F2F2F2" w:themeFill="background1" w:themeFillShade="F2"/>
          </w:tcPr>
          <w:p w14:paraId="4B531CE7" w14:textId="7D7333C8" w:rsidR="00911A1C" w:rsidRPr="00A018BD" w:rsidRDefault="00B35783" w:rsidP="00204A62">
            <w:pPr>
              <w:pStyle w:val="NormalWeb"/>
              <w:rPr>
                <w:rFonts w:eastAsia="HGSMinchoE"/>
                <w:color w:val="000000" w:themeColor="text1"/>
              </w:rPr>
            </w:pPr>
            <w:r w:rsidRPr="00A018BD">
              <w:rPr>
                <w:color w:val="000000" w:themeColor="text1"/>
              </w:rPr>
              <w:t>242.26</w:t>
            </w:r>
          </w:p>
        </w:tc>
      </w:tr>
      <w:tr w:rsidR="00A018BD" w:rsidRPr="00A018BD" w14:paraId="0431F7D6" w14:textId="77777777" w:rsidTr="005A24C9">
        <w:tc>
          <w:tcPr>
            <w:tcW w:w="1257" w:type="dxa"/>
            <w:vMerge/>
            <w:shd w:val="clear" w:color="auto" w:fill="F2F2F2" w:themeFill="background1" w:themeFillShade="F2"/>
          </w:tcPr>
          <w:p w14:paraId="6F2E29D1" w14:textId="77777777" w:rsidR="00911A1C" w:rsidRPr="00A018BD" w:rsidRDefault="00911A1C"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90734A7" w14:textId="240A0C74" w:rsidR="00911A1C" w:rsidRPr="00A018BD" w:rsidRDefault="00911A1C"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047BE315" w14:textId="0C4299B2" w:rsidR="00911A1C" w:rsidRPr="00A018BD" w:rsidRDefault="008617CF" w:rsidP="00204A62">
            <w:pPr>
              <w:pStyle w:val="NormalWeb"/>
              <w:rPr>
                <w:rFonts w:eastAsia="HGSMinchoE"/>
                <w:color w:val="000000" w:themeColor="text1"/>
              </w:rPr>
            </w:pPr>
            <w:r w:rsidRPr="00A018BD">
              <w:rPr>
                <w:color w:val="000000" w:themeColor="text1"/>
              </w:rPr>
              <w:t>731.30</w:t>
            </w:r>
            <w:r w:rsidR="00911A1C" w:rsidRPr="00A018BD">
              <w:rPr>
                <w:color w:val="000000" w:themeColor="text1"/>
              </w:rPr>
              <w:t xml:space="preserve">    </w:t>
            </w:r>
          </w:p>
        </w:tc>
        <w:tc>
          <w:tcPr>
            <w:tcW w:w="1233"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1FC34C23" w14:textId="5D2EAF9B" w:rsidR="00911A1C" w:rsidRPr="00A018BD" w:rsidRDefault="004C138F" w:rsidP="00204A62">
            <w:pPr>
              <w:pStyle w:val="NormalWeb"/>
              <w:rPr>
                <w:rFonts w:eastAsia="HGSMinchoE"/>
                <w:color w:val="000000" w:themeColor="text1"/>
              </w:rPr>
            </w:pPr>
            <w:r w:rsidRPr="00A018BD">
              <w:rPr>
                <w:color w:val="000000" w:themeColor="text1"/>
              </w:rPr>
              <w:t>1383.77</w:t>
            </w:r>
            <w:r w:rsidR="00911A1C" w:rsidRPr="00A018BD">
              <w:rPr>
                <w:color w:val="000000" w:themeColor="text1"/>
              </w:rPr>
              <w:t xml:space="preserve">       </w:t>
            </w:r>
          </w:p>
        </w:tc>
        <w:tc>
          <w:tcPr>
            <w:tcW w:w="1251"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224C9456" w14:textId="4C150AF6" w:rsidR="00911A1C" w:rsidRPr="00A018BD" w:rsidRDefault="001F2F44" w:rsidP="00204A62">
            <w:pPr>
              <w:pStyle w:val="NormalWeb"/>
              <w:rPr>
                <w:rFonts w:eastAsia="HGSMinchoE"/>
                <w:color w:val="000000" w:themeColor="text1"/>
              </w:rPr>
            </w:pPr>
            <w:r w:rsidRPr="00A018BD">
              <w:rPr>
                <w:color w:val="000000" w:themeColor="text1"/>
              </w:rPr>
              <w:t>2461</w:t>
            </w:r>
            <w:r w:rsidRPr="00A018BD">
              <w:rPr>
                <w:color w:val="000000" w:themeColor="text1"/>
              </w:rPr>
              <w:t>.10</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6EE374DE" w14:textId="7C8C23DB" w:rsidR="00911A1C" w:rsidRPr="00A018BD" w:rsidRDefault="00801329" w:rsidP="00204A62">
            <w:pPr>
              <w:pStyle w:val="NormalWeb"/>
              <w:rPr>
                <w:rFonts w:eastAsia="HGSMinchoE"/>
                <w:color w:val="000000" w:themeColor="text1"/>
              </w:rPr>
            </w:pPr>
            <w:r w:rsidRPr="00A018BD">
              <w:rPr>
                <w:color w:val="000000" w:themeColor="text1"/>
              </w:rPr>
              <w:t>1244.70</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27074962" w14:textId="30D9EF56" w:rsidR="00911A1C" w:rsidRPr="00A018BD" w:rsidRDefault="00B35783" w:rsidP="00204A62">
            <w:pPr>
              <w:pStyle w:val="NormalWeb"/>
              <w:rPr>
                <w:rFonts w:eastAsia="HGSMinchoE"/>
                <w:color w:val="000000" w:themeColor="text1"/>
              </w:rPr>
            </w:pPr>
            <w:r w:rsidRPr="00A018BD">
              <w:rPr>
                <w:color w:val="000000" w:themeColor="text1"/>
              </w:rPr>
              <w:t>517.66</w:t>
            </w:r>
          </w:p>
        </w:tc>
        <w:tc>
          <w:tcPr>
            <w:tcW w:w="1208"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D96FB42" w14:textId="7E21381A" w:rsidR="00911A1C" w:rsidRPr="00A018BD" w:rsidRDefault="00B35783" w:rsidP="00204A62">
            <w:pPr>
              <w:pStyle w:val="NormalWeb"/>
              <w:rPr>
                <w:rFonts w:eastAsia="HGSMinchoE"/>
                <w:color w:val="000000" w:themeColor="text1"/>
              </w:rPr>
            </w:pPr>
            <w:r w:rsidRPr="00A018BD">
              <w:rPr>
                <w:color w:val="000000" w:themeColor="text1"/>
              </w:rPr>
              <w:t>243.79</w:t>
            </w:r>
          </w:p>
        </w:tc>
      </w:tr>
      <w:tr w:rsidR="00A018BD" w:rsidRPr="00A018BD" w14:paraId="4C7EF0E9" w14:textId="77777777" w:rsidTr="005A24C9">
        <w:tc>
          <w:tcPr>
            <w:tcW w:w="1257" w:type="dxa"/>
            <w:vMerge/>
            <w:shd w:val="clear" w:color="auto" w:fill="F2F2F2" w:themeFill="background1" w:themeFillShade="F2"/>
          </w:tcPr>
          <w:p w14:paraId="0BFD6C97" w14:textId="77777777" w:rsidR="00911A1C" w:rsidRPr="00A018BD" w:rsidRDefault="00911A1C" w:rsidP="00204A62">
            <w:pPr>
              <w:pStyle w:val="NormalWeb"/>
              <w:rPr>
                <w:rFonts w:eastAsia="HGSMinchoE"/>
                <w:color w:val="000000" w:themeColor="text1"/>
              </w:rPr>
            </w:pPr>
          </w:p>
        </w:tc>
        <w:tc>
          <w:tcPr>
            <w:tcW w:w="1242" w:type="dxa"/>
            <w:tcBorders>
              <w:top w:val="single" w:sz="4" w:space="0" w:color="AEAAAA" w:themeColor="background2" w:themeShade="BF"/>
            </w:tcBorders>
            <w:shd w:val="clear" w:color="auto" w:fill="F2F2F2" w:themeFill="background1" w:themeFillShade="F2"/>
          </w:tcPr>
          <w:p w14:paraId="143B97E7" w14:textId="32D524A3" w:rsidR="00911A1C"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shd w:val="clear" w:color="auto" w:fill="F2F2F2" w:themeFill="background1" w:themeFillShade="F2"/>
          </w:tcPr>
          <w:p w14:paraId="4D3F317D" w14:textId="00700987" w:rsidR="00911A1C" w:rsidRPr="00A018BD" w:rsidRDefault="008617CF" w:rsidP="00204A62">
            <w:pPr>
              <w:pStyle w:val="NormalWeb"/>
              <w:rPr>
                <w:rFonts w:eastAsia="HGSMinchoE"/>
                <w:b/>
                <w:bCs/>
                <w:color w:val="000000" w:themeColor="text1"/>
              </w:rPr>
            </w:pPr>
            <w:r w:rsidRPr="00A018BD">
              <w:rPr>
                <w:b/>
                <w:bCs/>
                <w:color w:val="000000" w:themeColor="text1"/>
              </w:rPr>
              <w:t>6.45</w:t>
            </w:r>
            <w:r w:rsidR="00911A1C" w:rsidRPr="00A018BD">
              <w:rPr>
                <w:b/>
                <w:bCs/>
                <w:color w:val="000000" w:themeColor="text1"/>
              </w:rPr>
              <w:t xml:space="preserve">          </w:t>
            </w:r>
          </w:p>
        </w:tc>
        <w:tc>
          <w:tcPr>
            <w:tcW w:w="1233" w:type="dxa"/>
            <w:tcBorders>
              <w:top w:val="single" w:sz="4" w:space="0" w:color="AEAAAA" w:themeColor="background2" w:themeShade="BF"/>
            </w:tcBorders>
            <w:shd w:val="clear" w:color="auto" w:fill="F2F2F2" w:themeFill="background1" w:themeFillShade="F2"/>
          </w:tcPr>
          <w:p w14:paraId="0C5A6793" w14:textId="0E568919" w:rsidR="00911A1C" w:rsidRPr="00A018BD" w:rsidRDefault="004C138F" w:rsidP="00204A62">
            <w:pPr>
              <w:pStyle w:val="NormalWeb"/>
              <w:rPr>
                <w:rFonts w:eastAsia="HGSMinchoE"/>
                <w:b/>
                <w:bCs/>
                <w:color w:val="000000" w:themeColor="text1"/>
              </w:rPr>
            </w:pPr>
            <w:r w:rsidRPr="00A018BD">
              <w:rPr>
                <w:b/>
                <w:bCs/>
                <w:color w:val="000000" w:themeColor="text1"/>
              </w:rPr>
              <w:t>13.99</w:t>
            </w:r>
            <w:r w:rsidR="00911A1C" w:rsidRPr="00A018BD">
              <w:rPr>
                <w:b/>
                <w:bCs/>
                <w:color w:val="000000" w:themeColor="text1"/>
              </w:rPr>
              <w:t xml:space="preserve">        </w:t>
            </w:r>
          </w:p>
        </w:tc>
        <w:tc>
          <w:tcPr>
            <w:tcW w:w="1251" w:type="dxa"/>
            <w:tcBorders>
              <w:top w:val="single" w:sz="4" w:space="0" w:color="AEAAAA" w:themeColor="background2" w:themeShade="BF"/>
            </w:tcBorders>
            <w:shd w:val="clear" w:color="auto" w:fill="F2F2F2" w:themeFill="background1" w:themeFillShade="F2"/>
          </w:tcPr>
          <w:p w14:paraId="034419BE" w14:textId="3EF49BA4" w:rsidR="00911A1C" w:rsidRPr="00A018BD" w:rsidRDefault="001F2F44" w:rsidP="00204A62">
            <w:pPr>
              <w:pStyle w:val="NormalWeb"/>
              <w:rPr>
                <w:rFonts w:eastAsia="HGSMinchoE"/>
                <w:color w:val="000000" w:themeColor="text1"/>
              </w:rPr>
            </w:pPr>
            <w:r w:rsidRPr="00A018BD">
              <w:rPr>
                <w:color w:val="000000" w:themeColor="text1"/>
              </w:rPr>
              <w:t>-1.30</w:t>
            </w:r>
          </w:p>
        </w:tc>
        <w:tc>
          <w:tcPr>
            <w:tcW w:w="1037" w:type="dxa"/>
            <w:tcBorders>
              <w:top w:val="single" w:sz="4" w:space="0" w:color="AEAAAA" w:themeColor="background2" w:themeShade="BF"/>
            </w:tcBorders>
            <w:shd w:val="clear" w:color="auto" w:fill="F2F2F2" w:themeFill="background1" w:themeFillShade="F2"/>
          </w:tcPr>
          <w:p w14:paraId="669C4F5C" w14:textId="74F67152" w:rsidR="00911A1C" w:rsidRPr="00A018BD" w:rsidRDefault="00801329" w:rsidP="00204A62">
            <w:pPr>
              <w:pStyle w:val="NormalWeb"/>
              <w:rPr>
                <w:rFonts w:eastAsia="HGSMinchoE"/>
                <w:b/>
                <w:bCs/>
                <w:color w:val="000000" w:themeColor="text1"/>
              </w:rPr>
            </w:pPr>
            <w:r w:rsidRPr="00A018BD">
              <w:rPr>
                <w:b/>
                <w:bCs/>
                <w:color w:val="000000" w:themeColor="text1"/>
              </w:rPr>
              <w:t>3.81</w:t>
            </w:r>
            <w:r w:rsidR="00911A1C" w:rsidRPr="00A018BD">
              <w:rPr>
                <w:b/>
                <w:bCs/>
                <w:color w:val="000000" w:themeColor="text1"/>
              </w:rPr>
              <w:t xml:space="preserve">   </w:t>
            </w:r>
          </w:p>
        </w:tc>
        <w:tc>
          <w:tcPr>
            <w:tcW w:w="1037" w:type="dxa"/>
            <w:tcBorders>
              <w:top w:val="single" w:sz="4" w:space="0" w:color="AEAAAA" w:themeColor="background2" w:themeShade="BF"/>
            </w:tcBorders>
            <w:shd w:val="clear" w:color="auto" w:fill="F2F2F2" w:themeFill="background1" w:themeFillShade="F2"/>
          </w:tcPr>
          <w:p w14:paraId="159D6540" w14:textId="5EC948EF" w:rsidR="00911A1C" w:rsidRPr="00A018BD" w:rsidRDefault="00B35783" w:rsidP="00204A62">
            <w:pPr>
              <w:pStyle w:val="NormalWeb"/>
              <w:rPr>
                <w:rFonts w:eastAsia="HGSMinchoE"/>
                <w:b/>
                <w:bCs/>
                <w:color w:val="000000" w:themeColor="text1"/>
              </w:rPr>
            </w:pPr>
            <w:r w:rsidRPr="00A018BD">
              <w:rPr>
                <w:b/>
                <w:bCs/>
                <w:color w:val="000000" w:themeColor="text1"/>
              </w:rPr>
              <w:t>4.15</w:t>
            </w:r>
            <w:r w:rsidR="00911A1C" w:rsidRPr="00A018BD">
              <w:rPr>
                <w:b/>
                <w:bCs/>
                <w:color w:val="000000" w:themeColor="text1"/>
              </w:rPr>
              <w:t xml:space="preserve">   </w:t>
            </w:r>
          </w:p>
        </w:tc>
        <w:tc>
          <w:tcPr>
            <w:tcW w:w="1208" w:type="dxa"/>
            <w:tcBorders>
              <w:top w:val="single" w:sz="4" w:space="0" w:color="AEAAAA" w:themeColor="background2" w:themeShade="BF"/>
            </w:tcBorders>
            <w:shd w:val="clear" w:color="auto" w:fill="F2F2F2" w:themeFill="background1" w:themeFillShade="F2"/>
          </w:tcPr>
          <w:p w14:paraId="52421726" w14:textId="5D439B4C" w:rsidR="00911A1C" w:rsidRPr="00A018BD" w:rsidRDefault="00B35783" w:rsidP="00204A62">
            <w:pPr>
              <w:pStyle w:val="NormalWeb"/>
              <w:rPr>
                <w:rFonts w:eastAsia="HGSMinchoE"/>
                <w:color w:val="000000" w:themeColor="text1"/>
              </w:rPr>
            </w:pPr>
            <w:r w:rsidRPr="00A018BD">
              <w:rPr>
                <w:color w:val="000000" w:themeColor="text1"/>
              </w:rPr>
              <w:t>-1.53</w:t>
            </w:r>
          </w:p>
        </w:tc>
      </w:tr>
      <w:tr w:rsidR="00A018BD" w:rsidRPr="00A018BD" w14:paraId="3381383F" w14:textId="77777777" w:rsidTr="00DB4FFE">
        <w:tc>
          <w:tcPr>
            <w:tcW w:w="1257" w:type="dxa"/>
            <w:vMerge w:val="restart"/>
          </w:tcPr>
          <w:p w14:paraId="3CECE7E5" w14:textId="742A26E7" w:rsidR="00204A62" w:rsidRPr="00A018BD" w:rsidRDefault="00204A62" w:rsidP="00204A62">
            <w:pPr>
              <w:pStyle w:val="NormalWeb"/>
              <w:rPr>
                <w:rFonts w:eastAsia="HGSMinchoE"/>
                <w:color w:val="000000" w:themeColor="text1"/>
              </w:rPr>
            </w:pPr>
            <w:r w:rsidRPr="00A018BD">
              <w:rPr>
                <w:rFonts w:eastAsia="HGSMinchoE"/>
                <w:color w:val="000000" w:themeColor="text1"/>
              </w:rPr>
              <w:lastRenderedPageBreak/>
              <w:t xml:space="preserve">Recruit Size </w:t>
            </w:r>
          </w:p>
        </w:tc>
        <w:tc>
          <w:tcPr>
            <w:tcW w:w="1242" w:type="dxa"/>
            <w:tcBorders>
              <w:bottom w:val="single" w:sz="4" w:space="0" w:color="AEAAAA" w:themeColor="background2" w:themeShade="BF"/>
            </w:tcBorders>
          </w:tcPr>
          <w:p w14:paraId="67892072" w14:textId="5FDF608B" w:rsidR="00204A62" w:rsidRPr="00A018BD" w:rsidRDefault="00204A62"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tcPr>
          <w:p w14:paraId="12AE909B" w14:textId="4492F485" w:rsidR="00204A62" w:rsidRPr="00A018BD" w:rsidRDefault="008617CF" w:rsidP="00204A62">
            <w:pPr>
              <w:pStyle w:val="NormalWeb"/>
              <w:rPr>
                <w:rFonts w:eastAsia="HGSMinchoE"/>
                <w:color w:val="000000" w:themeColor="text1"/>
              </w:rPr>
            </w:pPr>
            <w:r w:rsidRPr="00A018BD">
              <w:rPr>
                <w:color w:val="000000" w:themeColor="text1"/>
              </w:rPr>
              <w:t>920.42</w:t>
            </w:r>
          </w:p>
        </w:tc>
        <w:tc>
          <w:tcPr>
            <w:tcW w:w="1233" w:type="dxa"/>
            <w:tcBorders>
              <w:bottom w:val="single" w:sz="4" w:space="0" w:color="AEAAAA" w:themeColor="background2" w:themeShade="BF"/>
            </w:tcBorders>
          </w:tcPr>
          <w:p w14:paraId="4DEE3FF5" w14:textId="45CE74A0" w:rsidR="00204A62" w:rsidRPr="00A018BD" w:rsidRDefault="001F2F44" w:rsidP="00204A62">
            <w:pPr>
              <w:pStyle w:val="NormalWeb"/>
              <w:rPr>
                <w:rFonts w:eastAsia="HGSMinchoE"/>
                <w:color w:val="000000" w:themeColor="text1"/>
              </w:rPr>
            </w:pPr>
            <w:r w:rsidRPr="00A018BD">
              <w:rPr>
                <w:rFonts w:eastAsia="HGSMinchoE"/>
                <w:color w:val="000000" w:themeColor="text1"/>
              </w:rPr>
              <w:t>1015.31</w:t>
            </w:r>
          </w:p>
        </w:tc>
        <w:tc>
          <w:tcPr>
            <w:tcW w:w="1251" w:type="dxa"/>
            <w:tcBorders>
              <w:bottom w:val="single" w:sz="4" w:space="0" w:color="AEAAAA" w:themeColor="background2" w:themeShade="BF"/>
            </w:tcBorders>
          </w:tcPr>
          <w:p w14:paraId="481875F1" w14:textId="4FACAE48" w:rsidR="00204A62" w:rsidRPr="00A018BD" w:rsidRDefault="001F2F44" w:rsidP="00204A62">
            <w:pPr>
              <w:pStyle w:val="NormalWeb"/>
              <w:rPr>
                <w:rFonts w:eastAsia="HGSMinchoE"/>
                <w:color w:val="000000" w:themeColor="text1"/>
              </w:rPr>
            </w:pPr>
            <w:r w:rsidRPr="00A018BD">
              <w:rPr>
                <w:color w:val="000000" w:themeColor="text1"/>
              </w:rPr>
              <w:t>3365.29</w:t>
            </w:r>
          </w:p>
        </w:tc>
        <w:tc>
          <w:tcPr>
            <w:tcW w:w="1037" w:type="dxa"/>
            <w:tcBorders>
              <w:bottom w:val="single" w:sz="4" w:space="0" w:color="AEAAAA" w:themeColor="background2" w:themeShade="BF"/>
            </w:tcBorders>
          </w:tcPr>
          <w:p w14:paraId="6D717384" w14:textId="22BA08FA" w:rsidR="00204A62" w:rsidRPr="00A018BD" w:rsidRDefault="00B35783" w:rsidP="00204A62">
            <w:pPr>
              <w:pStyle w:val="NormalWeb"/>
              <w:rPr>
                <w:rFonts w:eastAsia="HGSMinchoE"/>
                <w:color w:val="000000" w:themeColor="text1"/>
              </w:rPr>
            </w:pPr>
            <w:r w:rsidRPr="00A018BD">
              <w:rPr>
                <w:color w:val="000000" w:themeColor="text1"/>
              </w:rPr>
              <w:t>4655.4</w:t>
            </w:r>
            <w:r w:rsidRPr="00A018BD">
              <w:rPr>
                <w:color w:val="000000" w:themeColor="text1"/>
              </w:rPr>
              <w:t>1</w:t>
            </w:r>
          </w:p>
        </w:tc>
        <w:tc>
          <w:tcPr>
            <w:tcW w:w="1037" w:type="dxa"/>
            <w:tcBorders>
              <w:bottom w:val="single" w:sz="4" w:space="0" w:color="AEAAAA" w:themeColor="background2" w:themeShade="BF"/>
            </w:tcBorders>
          </w:tcPr>
          <w:p w14:paraId="34698E68" w14:textId="55D6AB4C" w:rsidR="00204A62" w:rsidRPr="00A018BD" w:rsidRDefault="00B35783" w:rsidP="00204A62">
            <w:pPr>
              <w:pStyle w:val="NormalWeb"/>
              <w:rPr>
                <w:rFonts w:eastAsia="HGSMinchoE"/>
                <w:color w:val="000000" w:themeColor="text1"/>
              </w:rPr>
            </w:pPr>
            <w:r w:rsidRPr="00A018BD">
              <w:rPr>
                <w:color w:val="000000" w:themeColor="text1"/>
              </w:rPr>
              <w:t>973.09</w:t>
            </w:r>
          </w:p>
        </w:tc>
        <w:tc>
          <w:tcPr>
            <w:tcW w:w="1208" w:type="dxa"/>
            <w:tcBorders>
              <w:bottom w:val="single" w:sz="4" w:space="0" w:color="AEAAAA" w:themeColor="background2" w:themeShade="BF"/>
            </w:tcBorders>
          </w:tcPr>
          <w:p w14:paraId="50890492" w14:textId="35824AA9" w:rsidR="00204A62" w:rsidRPr="00A018BD" w:rsidRDefault="00B35783" w:rsidP="00204A62">
            <w:pPr>
              <w:pStyle w:val="NormalWeb"/>
              <w:rPr>
                <w:rFonts w:eastAsia="HGSMinchoE"/>
                <w:color w:val="000000" w:themeColor="text1"/>
              </w:rPr>
            </w:pPr>
            <w:r w:rsidRPr="00A018BD">
              <w:rPr>
                <w:color w:val="000000" w:themeColor="text1"/>
              </w:rPr>
              <w:t>159.41</w:t>
            </w:r>
          </w:p>
        </w:tc>
      </w:tr>
      <w:tr w:rsidR="00A018BD" w:rsidRPr="00A018BD" w14:paraId="45F20825" w14:textId="77777777" w:rsidTr="00DB4FFE">
        <w:tc>
          <w:tcPr>
            <w:tcW w:w="1257" w:type="dxa"/>
            <w:vMerge/>
          </w:tcPr>
          <w:p w14:paraId="7F578F3E" w14:textId="77777777" w:rsidR="00204A62" w:rsidRPr="00A018BD" w:rsidRDefault="00204A62"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5D1F2CDE" w14:textId="17879888" w:rsidR="00204A62" w:rsidRPr="00A018BD" w:rsidRDefault="00204A62"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1009177E" w14:textId="090826D3" w:rsidR="00204A62" w:rsidRPr="00A018BD" w:rsidRDefault="008617CF" w:rsidP="00204A62">
            <w:pPr>
              <w:pStyle w:val="NormalWeb"/>
              <w:rPr>
                <w:rFonts w:eastAsia="HGSMinchoE"/>
                <w:color w:val="000000" w:themeColor="text1"/>
              </w:rPr>
            </w:pPr>
            <w:r w:rsidRPr="00A018BD">
              <w:rPr>
                <w:color w:val="000000" w:themeColor="text1"/>
              </w:rPr>
              <w:t>922.25</w:t>
            </w:r>
          </w:p>
        </w:tc>
        <w:tc>
          <w:tcPr>
            <w:tcW w:w="1233" w:type="dxa"/>
            <w:tcBorders>
              <w:top w:val="single" w:sz="4" w:space="0" w:color="AEAAAA" w:themeColor="background2" w:themeShade="BF"/>
              <w:bottom w:val="single" w:sz="4" w:space="0" w:color="AEAAAA" w:themeColor="background2" w:themeShade="BF"/>
            </w:tcBorders>
          </w:tcPr>
          <w:p w14:paraId="47D70441" w14:textId="660D2AF6" w:rsidR="00204A62" w:rsidRPr="00A018BD" w:rsidRDefault="001F2F44" w:rsidP="00204A62">
            <w:pPr>
              <w:pStyle w:val="NormalWeb"/>
              <w:rPr>
                <w:rFonts w:eastAsia="HGSMinchoE"/>
                <w:color w:val="000000" w:themeColor="text1"/>
              </w:rPr>
            </w:pPr>
            <w:r w:rsidRPr="00A018BD">
              <w:rPr>
                <w:color w:val="000000" w:themeColor="text1"/>
              </w:rPr>
              <w:t>1016.49</w:t>
            </w:r>
          </w:p>
        </w:tc>
        <w:tc>
          <w:tcPr>
            <w:tcW w:w="1251" w:type="dxa"/>
            <w:tcBorders>
              <w:top w:val="single" w:sz="4" w:space="0" w:color="AEAAAA" w:themeColor="background2" w:themeShade="BF"/>
              <w:bottom w:val="single" w:sz="4" w:space="0" w:color="AEAAAA" w:themeColor="background2" w:themeShade="BF"/>
            </w:tcBorders>
          </w:tcPr>
          <w:p w14:paraId="1ECB1665" w14:textId="08B97BF5" w:rsidR="00204A62" w:rsidRPr="00A018BD" w:rsidRDefault="001F2F44" w:rsidP="00204A62">
            <w:pPr>
              <w:pStyle w:val="NormalWeb"/>
              <w:rPr>
                <w:rFonts w:eastAsia="HGSMinchoE"/>
                <w:color w:val="000000" w:themeColor="text1"/>
              </w:rPr>
            </w:pPr>
            <w:r w:rsidRPr="00A018BD">
              <w:rPr>
                <w:color w:val="000000" w:themeColor="text1"/>
              </w:rPr>
              <w:t>336</w:t>
            </w:r>
            <w:r w:rsidRPr="00A018BD">
              <w:rPr>
                <w:color w:val="000000" w:themeColor="text1"/>
              </w:rPr>
              <w:t>7</w:t>
            </w:r>
            <w:r w:rsidRPr="00A018BD">
              <w:rPr>
                <w:color w:val="000000" w:themeColor="text1"/>
              </w:rPr>
              <w:t>.29</w:t>
            </w:r>
          </w:p>
        </w:tc>
        <w:tc>
          <w:tcPr>
            <w:tcW w:w="1037" w:type="dxa"/>
            <w:tcBorders>
              <w:top w:val="single" w:sz="4" w:space="0" w:color="AEAAAA" w:themeColor="background2" w:themeShade="BF"/>
              <w:bottom w:val="single" w:sz="4" w:space="0" w:color="AEAAAA" w:themeColor="background2" w:themeShade="BF"/>
            </w:tcBorders>
          </w:tcPr>
          <w:p w14:paraId="7026DFEE" w14:textId="34182376" w:rsidR="00204A62" w:rsidRPr="00A018BD" w:rsidRDefault="00B35783" w:rsidP="00204A62">
            <w:pPr>
              <w:pStyle w:val="NormalWeb"/>
              <w:rPr>
                <w:rFonts w:eastAsia="HGSMinchoE"/>
                <w:color w:val="000000" w:themeColor="text1"/>
              </w:rPr>
            </w:pPr>
            <w:r w:rsidRPr="00A018BD">
              <w:rPr>
                <w:color w:val="000000" w:themeColor="text1"/>
              </w:rPr>
              <w:t>4657.3</w:t>
            </w:r>
            <w:r w:rsidRPr="00A018BD">
              <w:rPr>
                <w:color w:val="000000" w:themeColor="text1"/>
              </w:rPr>
              <w:t>3</w:t>
            </w:r>
          </w:p>
        </w:tc>
        <w:tc>
          <w:tcPr>
            <w:tcW w:w="1037" w:type="dxa"/>
            <w:tcBorders>
              <w:top w:val="single" w:sz="4" w:space="0" w:color="AEAAAA" w:themeColor="background2" w:themeShade="BF"/>
              <w:bottom w:val="single" w:sz="4" w:space="0" w:color="AEAAAA" w:themeColor="background2" w:themeShade="BF"/>
            </w:tcBorders>
          </w:tcPr>
          <w:p w14:paraId="1E6992FE" w14:textId="50F9BD4A" w:rsidR="00204A62" w:rsidRPr="00A018BD" w:rsidRDefault="00B35783" w:rsidP="00204A62">
            <w:pPr>
              <w:pStyle w:val="NormalWeb"/>
              <w:rPr>
                <w:rFonts w:eastAsia="HGSMinchoE"/>
                <w:color w:val="000000" w:themeColor="text1"/>
              </w:rPr>
            </w:pPr>
            <w:r w:rsidRPr="00A018BD">
              <w:rPr>
                <w:color w:val="000000" w:themeColor="text1"/>
              </w:rPr>
              <w:t>974.34</w:t>
            </w:r>
          </w:p>
        </w:tc>
        <w:tc>
          <w:tcPr>
            <w:tcW w:w="1208" w:type="dxa"/>
            <w:tcBorders>
              <w:top w:val="single" w:sz="4" w:space="0" w:color="AEAAAA" w:themeColor="background2" w:themeShade="BF"/>
              <w:bottom w:val="single" w:sz="4" w:space="0" w:color="AEAAAA" w:themeColor="background2" w:themeShade="BF"/>
            </w:tcBorders>
          </w:tcPr>
          <w:p w14:paraId="5338D28B" w14:textId="70A4BB1F" w:rsidR="00204A62" w:rsidRPr="00A018BD" w:rsidRDefault="00B35783" w:rsidP="00204A62">
            <w:pPr>
              <w:pStyle w:val="NormalWeb"/>
              <w:rPr>
                <w:rFonts w:eastAsia="HGSMinchoE"/>
                <w:color w:val="000000" w:themeColor="text1"/>
              </w:rPr>
            </w:pPr>
            <w:r w:rsidRPr="00A018BD">
              <w:rPr>
                <w:color w:val="000000" w:themeColor="text1"/>
              </w:rPr>
              <w:t>161.21</w:t>
            </w:r>
          </w:p>
        </w:tc>
      </w:tr>
      <w:tr w:rsidR="00A018BD" w:rsidRPr="00A018BD" w14:paraId="5A58A858" w14:textId="77777777" w:rsidTr="00DB4FFE">
        <w:tc>
          <w:tcPr>
            <w:tcW w:w="1257" w:type="dxa"/>
            <w:vMerge/>
            <w:tcBorders>
              <w:top w:val="single" w:sz="4" w:space="0" w:color="767171" w:themeColor="background2" w:themeShade="80"/>
            </w:tcBorders>
          </w:tcPr>
          <w:p w14:paraId="095D9123" w14:textId="77777777" w:rsidR="00204A62" w:rsidRPr="00A018BD" w:rsidRDefault="00204A62" w:rsidP="00204A62">
            <w:pPr>
              <w:pStyle w:val="NormalWeb"/>
              <w:rPr>
                <w:rFonts w:eastAsia="HGSMinchoE"/>
                <w:color w:val="000000" w:themeColor="text1"/>
              </w:rPr>
            </w:pPr>
          </w:p>
        </w:tc>
        <w:tc>
          <w:tcPr>
            <w:tcW w:w="1242" w:type="dxa"/>
            <w:tcBorders>
              <w:top w:val="single" w:sz="4" w:space="0" w:color="AEAAAA" w:themeColor="background2" w:themeShade="BF"/>
            </w:tcBorders>
          </w:tcPr>
          <w:p w14:paraId="65959393" w14:textId="22390C70" w:rsidR="00204A62"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tcPr>
          <w:p w14:paraId="364B6085" w14:textId="169B31CA" w:rsidR="00204A62" w:rsidRPr="00A018BD" w:rsidRDefault="008617CF" w:rsidP="00204A62">
            <w:pPr>
              <w:pStyle w:val="NormalWeb"/>
              <w:rPr>
                <w:rFonts w:eastAsia="HGSMinchoE"/>
                <w:color w:val="000000" w:themeColor="text1"/>
              </w:rPr>
            </w:pPr>
            <w:r w:rsidRPr="00A018BD">
              <w:rPr>
                <w:color w:val="000000" w:themeColor="text1"/>
              </w:rPr>
              <w:t>-1.82</w:t>
            </w:r>
          </w:p>
        </w:tc>
        <w:tc>
          <w:tcPr>
            <w:tcW w:w="1233" w:type="dxa"/>
            <w:tcBorders>
              <w:top w:val="single" w:sz="4" w:space="0" w:color="AEAAAA" w:themeColor="background2" w:themeShade="BF"/>
            </w:tcBorders>
          </w:tcPr>
          <w:p w14:paraId="04C29A4C" w14:textId="54F34D0B" w:rsidR="00204A62" w:rsidRPr="00A018BD" w:rsidRDefault="001F2F44" w:rsidP="00204A62">
            <w:pPr>
              <w:pStyle w:val="NormalWeb"/>
              <w:rPr>
                <w:rFonts w:eastAsia="HGSMinchoE"/>
                <w:color w:val="000000" w:themeColor="text1"/>
              </w:rPr>
            </w:pPr>
            <w:r w:rsidRPr="00A018BD">
              <w:rPr>
                <w:color w:val="000000" w:themeColor="text1"/>
              </w:rPr>
              <w:t>-1.18</w:t>
            </w:r>
          </w:p>
        </w:tc>
        <w:tc>
          <w:tcPr>
            <w:tcW w:w="1251" w:type="dxa"/>
            <w:tcBorders>
              <w:top w:val="single" w:sz="4" w:space="0" w:color="AEAAAA" w:themeColor="background2" w:themeShade="BF"/>
            </w:tcBorders>
          </w:tcPr>
          <w:p w14:paraId="38A61021" w14:textId="36643CD9" w:rsidR="00204A62" w:rsidRPr="00A018BD" w:rsidRDefault="00204A62" w:rsidP="00204A62">
            <w:pPr>
              <w:pStyle w:val="NormalWeb"/>
              <w:rPr>
                <w:rFonts w:eastAsia="HGSMinchoE"/>
                <w:color w:val="000000" w:themeColor="text1"/>
              </w:rPr>
            </w:pPr>
            <w:r w:rsidRPr="00A018BD">
              <w:rPr>
                <w:color w:val="000000" w:themeColor="text1"/>
              </w:rPr>
              <w:t>-</w:t>
            </w:r>
            <w:r w:rsidR="001F2F44" w:rsidRPr="00A018BD">
              <w:rPr>
                <w:color w:val="000000" w:themeColor="text1"/>
              </w:rPr>
              <w:t>1.99</w:t>
            </w:r>
          </w:p>
        </w:tc>
        <w:tc>
          <w:tcPr>
            <w:tcW w:w="1037" w:type="dxa"/>
            <w:tcBorders>
              <w:top w:val="single" w:sz="4" w:space="0" w:color="AEAAAA" w:themeColor="background2" w:themeShade="BF"/>
            </w:tcBorders>
          </w:tcPr>
          <w:p w14:paraId="55C59682" w14:textId="33F9FFDA" w:rsidR="00204A62" w:rsidRPr="00A018BD" w:rsidRDefault="00204A62" w:rsidP="00204A62">
            <w:pPr>
              <w:pStyle w:val="NormalWeb"/>
              <w:rPr>
                <w:rFonts w:eastAsia="HGSMinchoE"/>
                <w:color w:val="000000" w:themeColor="text1"/>
              </w:rPr>
            </w:pPr>
            <w:r w:rsidRPr="00A018BD">
              <w:rPr>
                <w:color w:val="000000" w:themeColor="text1"/>
              </w:rPr>
              <w:t>-1.9</w:t>
            </w:r>
            <w:r w:rsidR="00B35783" w:rsidRPr="00A018BD">
              <w:rPr>
                <w:color w:val="000000" w:themeColor="text1"/>
              </w:rPr>
              <w:t>2</w:t>
            </w:r>
          </w:p>
        </w:tc>
        <w:tc>
          <w:tcPr>
            <w:tcW w:w="1037" w:type="dxa"/>
            <w:tcBorders>
              <w:top w:val="single" w:sz="4" w:space="0" w:color="AEAAAA" w:themeColor="background2" w:themeShade="BF"/>
            </w:tcBorders>
          </w:tcPr>
          <w:p w14:paraId="182BCEDF" w14:textId="0C2347E3" w:rsidR="00204A62" w:rsidRPr="00A018BD" w:rsidRDefault="00B35783" w:rsidP="00204A62">
            <w:pPr>
              <w:pStyle w:val="NormalWeb"/>
              <w:rPr>
                <w:rFonts w:eastAsia="HGSMinchoE"/>
                <w:color w:val="000000" w:themeColor="text1"/>
              </w:rPr>
            </w:pPr>
            <w:r w:rsidRPr="00A018BD">
              <w:rPr>
                <w:color w:val="000000" w:themeColor="text1"/>
              </w:rPr>
              <w:t>-1.25</w:t>
            </w:r>
          </w:p>
        </w:tc>
        <w:tc>
          <w:tcPr>
            <w:tcW w:w="1208" w:type="dxa"/>
            <w:tcBorders>
              <w:top w:val="single" w:sz="4" w:space="0" w:color="AEAAAA" w:themeColor="background2" w:themeShade="BF"/>
            </w:tcBorders>
          </w:tcPr>
          <w:p w14:paraId="63AC0C17" w14:textId="7C75D713" w:rsidR="00204A62" w:rsidRPr="00A018BD" w:rsidRDefault="00B35783" w:rsidP="00204A62">
            <w:pPr>
              <w:pStyle w:val="NormalWeb"/>
              <w:rPr>
                <w:rFonts w:eastAsia="HGSMinchoE"/>
                <w:color w:val="000000" w:themeColor="text1"/>
              </w:rPr>
            </w:pPr>
            <w:r w:rsidRPr="00A018BD">
              <w:rPr>
                <w:color w:val="000000" w:themeColor="text1"/>
              </w:rPr>
              <w:t>-1.81</w:t>
            </w:r>
          </w:p>
        </w:tc>
      </w:tr>
    </w:tbl>
    <w:p w14:paraId="74DF1D26" w14:textId="77777777" w:rsidR="003A64CF" w:rsidRDefault="003A64CF" w:rsidP="003A64CF">
      <w:pPr>
        <w:pStyle w:val="NormalWeb"/>
        <w:rPr>
          <w:rFonts w:eastAsia="HGSMinchoE"/>
          <w:b/>
          <w:bCs/>
          <w:color w:val="000000" w:themeColor="text1"/>
        </w:rPr>
      </w:pPr>
      <w:r>
        <w:rPr>
          <w:rFonts w:eastAsia="HGSMinchoE"/>
          <w:b/>
          <w:bCs/>
          <w:noProof/>
          <w:color w:val="000000" w:themeColor="text1"/>
        </w:rPr>
        <w:drawing>
          <wp:inline distT="0" distB="0" distL="0" distR="0" wp14:anchorId="5F08157C" wp14:editId="67BFB485">
            <wp:extent cx="3949831" cy="2584682"/>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63188" cy="2593423"/>
                    </a:xfrm>
                    <a:prstGeom prst="rect">
                      <a:avLst/>
                    </a:prstGeom>
                  </pic:spPr>
                </pic:pic>
              </a:graphicData>
            </a:graphic>
          </wp:inline>
        </w:drawing>
      </w:r>
    </w:p>
    <w:p w14:paraId="25F4C0D7" w14:textId="74EAF5A8" w:rsidR="003D5B92" w:rsidRPr="003A64CF" w:rsidRDefault="003D5B92" w:rsidP="003A64CF">
      <w:pPr>
        <w:pStyle w:val="NormalWeb"/>
        <w:rPr>
          <w:rFonts w:eastAsia="HGSMinchoE"/>
          <w:color w:val="000000" w:themeColor="text1"/>
        </w:rPr>
      </w:pPr>
      <w:r>
        <w:rPr>
          <w:rFonts w:eastAsia="HGSMinchoE"/>
          <w:b/>
          <w:bCs/>
          <w:color w:val="000000" w:themeColor="text1"/>
        </w:rPr>
        <w:t>Figure 3</w:t>
      </w:r>
      <w:r>
        <w:rPr>
          <w:rFonts w:eastAsia="HGSMinchoE"/>
          <w:color w:val="000000" w:themeColor="text1"/>
        </w:rPr>
        <w:t>. The difference between subpop</w:t>
      </w:r>
      <w:r w:rsidR="007909C1">
        <w:rPr>
          <w:rFonts w:eastAsia="HGSMinchoE"/>
          <w:color w:val="000000" w:themeColor="text1"/>
        </w:rPr>
        <w:t>ulation</w:t>
      </w:r>
      <w:r>
        <w:rPr>
          <w:rFonts w:eastAsia="HGSMinchoE"/>
          <w:color w:val="000000" w:themeColor="text1"/>
        </w:rPr>
        <w:t>-level</w:t>
      </w:r>
      <w:r w:rsidR="007909C1">
        <w:rPr>
          <w:rFonts w:eastAsia="HGSMinchoE"/>
          <w:color w:val="000000" w:themeColor="text1"/>
        </w:rPr>
        <w:t>, density-independent</w:t>
      </w:r>
      <w:r>
        <w:rPr>
          <w:rFonts w:eastAsia="HGSMinchoE"/>
          <w:color w:val="000000" w:themeColor="text1"/>
        </w:rPr>
        <w:t xml:space="preserve"> log(</w:t>
      </w:r>
      <w:r w:rsidR="007909C1" w:rsidRPr="00A018BD">
        <w:rPr>
          <w:rFonts w:eastAsia="HGSMinchoE"/>
          <w:color w:val="000000" w:themeColor="text1"/>
        </w:rPr>
        <w:t>λ</w:t>
      </w:r>
      <w:r>
        <w:rPr>
          <w:rFonts w:eastAsia="HGSMinchoE"/>
          <w:color w:val="000000" w:themeColor="text1"/>
        </w:rPr>
        <w:t xml:space="preserve">) </w:t>
      </w:r>
      <w:r w:rsidR="007909C1">
        <w:rPr>
          <w:rFonts w:eastAsia="HGSMinchoE"/>
          <w:color w:val="000000" w:themeColor="text1"/>
        </w:rPr>
        <w:t>a</w:t>
      </w:r>
      <w:r w:rsidR="00130684">
        <w:rPr>
          <w:rFonts w:eastAsia="HGSMinchoE"/>
          <w:color w:val="000000" w:themeColor="text1"/>
        </w:rPr>
        <w:t>n</w:t>
      </w:r>
      <w:r w:rsidR="007909C1">
        <w:rPr>
          <w:rFonts w:eastAsia="HGSMinchoE"/>
          <w:color w:val="000000" w:themeColor="text1"/>
        </w:rPr>
        <w:t>d density-dependent</w:t>
      </w:r>
      <w:r>
        <w:rPr>
          <w:rFonts w:eastAsia="HGSMinchoE"/>
          <w:color w:val="000000" w:themeColor="text1"/>
        </w:rPr>
        <w:t xml:space="preserve"> log(</w:t>
      </w:r>
      <w:r w:rsidR="007909C1" w:rsidRPr="00A018BD">
        <w:rPr>
          <w:rFonts w:eastAsia="HGSMinchoE"/>
          <w:color w:val="000000" w:themeColor="text1"/>
        </w:rPr>
        <w:t>λ</w:t>
      </w:r>
      <w:r>
        <w:rPr>
          <w:rFonts w:eastAsia="HGSMinchoE"/>
          <w:color w:val="000000" w:themeColor="text1"/>
        </w:rPr>
        <w:t xml:space="preserve">) is more negative as mean </w:t>
      </w:r>
      <w:r w:rsidR="007909C1">
        <w:rPr>
          <w:rFonts w:eastAsia="HGSMinchoE"/>
          <w:color w:val="000000" w:themeColor="text1"/>
        </w:rPr>
        <w:t>subpopulation</w:t>
      </w:r>
      <w:r>
        <w:rPr>
          <w:rFonts w:eastAsia="HGSMinchoE"/>
          <w:color w:val="000000" w:themeColor="text1"/>
        </w:rPr>
        <w:t xml:space="preserve"> size increases</w:t>
      </w:r>
      <w:r w:rsidR="007909C1">
        <w:rPr>
          <w:rFonts w:eastAsia="HGSMinchoE"/>
          <w:color w:val="000000" w:themeColor="text1"/>
        </w:rPr>
        <w:t>.</w:t>
      </w:r>
      <w:r w:rsidR="003A64CF">
        <w:rPr>
          <w:rFonts w:eastAsia="HGSMinchoE"/>
          <w:color w:val="000000" w:themeColor="text1"/>
        </w:rPr>
        <w:t xml:space="preserve"> There is an insignificant negative effect of population size on the difference in log(</w:t>
      </w:r>
      <w:r w:rsidR="003A64CF" w:rsidRPr="00A018BD">
        <w:rPr>
          <w:rFonts w:eastAsia="HGSMinchoE"/>
          <w:color w:val="000000" w:themeColor="text1"/>
        </w:rPr>
        <w:t>λ</w:t>
      </w:r>
      <w:r w:rsidR="003A64CF">
        <w:rPr>
          <w:rFonts w:eastAsia="HGSMinchoE"/>
          <w:color w:val="000000" w:themeColor="text1"/>
        </w:rPr>
        <w:t xml:space="preserve">) </w:t>
      </w:r>
      <w:r w:rsidR="003A64CF" w:rsidRPr="003A64CF">
        <w:rPr>
          <w:rFonts w:eastAsia="HGSMinchoE"/>
          <w:color w:val="000000" w:themeColor="text1"/>
        </w:rPr>
        <w:t>(</w:t>
      </w:r>
      <w:r w:rsidR="003A64CF" w:rsidRPr="003A64CF">
        <w:rPr>
          <w:rFonts w:eastAsia="Hiragino Kaku Gothic ProN W3"/>
          <w:color w:val="000000" w:themeColor="text1"/>
        </w:rPr>
        <w:t>β</w:t>
      </w:r>
      <w:r w:rsidR="003A64CF" w:rsidRPr="003A64CF">
        <w:rPr>
          <w:rFonts w:eastAsia="HGSMinchoE"/>
          <w:color w:val="000000" w:themeColor="text1"/>
        </w:rPr>
        <w:t xml:space="preserve"> = -0.</w:t>
      </w:r>
      <w:r w:rsidR="003A64CF">
        <w:rPr>
          <w:rFonts w:eastAsia="HGSMinchoE"/>
          <w:color w:val="000000" w:themeColor="text1"/>
        </w:rPr>
        <w:t xml:space="preserve">0004, </w:t>
      </w:r>
      <w:r w:rsidR="003A64CF">
        <w:rPr>
          <w:rFonts w:eastAsia="HGSMinchoE"/>
          <w:i/>
          <w:iCs/>
          <w:color w:val="000000" w:themeColor="text1"/>
        </w:rPr>
        <w:t xml:space="preserve">P </w:t>
      </w:r>
      <w:r w:rsidR="003A64CF">
        <w:rPr>
          <w:rFonts w:eastAsia="HGSMinchoE"/>
          <w:color w:val="000000" w:themeColor="text1"/>
        </w:rPr>
        <w:t>= 0.17, df = 4)</w:t>
      </w:r>
      <w:r w:rsidR="003A64CF">
        <w:rPr>
          <w:rFonts w:eastAsia="HGSMinchoE"/>
          <w:color w:val="000000" w:themeColor="text1"/>
        </w:rPr>
        <w:t>.</w:t>
      </w:r>
    </w:p>
    <w:p w14:paraId="760B72DB" w14:textId="1A54CBF7" w:rsidR="00ED5F4D" w:rsidRPr="00A018BD" w:rsidRDefault="009856EB" w:rsidP="00B431C8">
      <w:pPr>
        <w:pStyle w:val="NormalWeb"/>
        <w:spacing w:line="480" w:lineRule="auto"/>
        <w:ind w:firstLine="720"/>
        <w:rPr>
          <w:rFonts w:eastAsia="HGSMinchoE"/>
          <w:i/>
          <w:iCs/>
          <w:color w:val="000000" w:themeColor="text1"/>
        </w:rPr>
      </w:pPr>
      <w:r w:rsidRPr="00A018BD">
        <w:rPr>
          <w:rFonts w:eastAsia="HGSMinchoE"/>
          <w:i/>
          <w:iCs/>
          <w:color w:val="000000" w:themeColor="text1"/>
        </w:rPr>
        <w:t>Evaluating Persistence Mechanisms: Demographic Compensation</w:t>
      </w:r>
      <w:r w:rsidR="00C378AF" w:rsidRPr="00A018BD">
        <w:rPr>
          <w:rFonts w:eastAsia="HGSMinchoE"/>
          <w:i/>
          <w:iCs/>
          <w:color w:val="000000" w:themeColor="text1"/>
        </w:rPr>
        <w:t xml:space="preserve">: </w:t>
      </w:r>
      <w:r w:rsidR="004D26B3" w:rsidRPr="00A018BD">
        <w:rPr>
          <w:rFonts w:eastAsia="HGSMinchoE"/>
          <w:color w:val="000000" w:themeColor="text1"/>
        </w:rPr>
        <w:t xml:space="preserve">Our analyses </w:t>
      </w:r>
      <w:r w:rsidR="00ED5F4D" w:rsidRPr="00A018BD">
        <w:rPr>
          <w:rFonts w:eastAsia="HGSMinchoE"/>
          <w:color w:val="000000" w:themeColor="text1"/>
        </w:rPr>
        <w:t>did not identify signatures of</w:t>
      </w:r>
      <w:r w:rsidR="004D26B3" w:rsidRPr="00A018BD">
        <w:rPr>
          <w:rFonts w:eastAsia="HGSMinchoE"/>
          <w:color w:val="000000" w:themeColor="text1"/>
        </w:rPr>
        <w:t xml:space="preserve"> demographic compensation in </w:t>
      </w:r>
      <w:r w:rsidR="004D26B3" w:rsidRPr="00A018BD">
        <w:rPr>
          <w:rFonts w:eastAsia="HGSMinchoE"/>
          <w:i/>
          <w:iCs/>
          <w:color w:val="000000" w:themeColor="text1"/>
        </w:rPr>
        <w:t>O. coloradensis</w:t>
      </w:r>
      <w:r w:rsidR="004D26B3" w:rsidRPr="00A018BD">
        <w:rPr>
          <w:rFonts w:eastAsia="HGSMinchoE"/>
          <w:color w:val="000000" w:themeColor="text1"/>
        </w:rPr>
        <w:t xml:space="preserve"> populations.</w:t>
      </w:r>
      <w:r w:rsidR="00ED5F4D" w:rsidRPr="00A018BD">
        <w:rPr>
          <w:rFonts w:eastAsia="HGSMinchoE"/>
          <w:color w:val="000000" w:themeColor="text1"/>
        </w:rPr>
        <w:t xml:space="preserve"> While there were negative correlations between the effect of mean growing season temperature on vital rates for </w:t>
      </w:r>
      <w:r w:rsidR="005601CB" w:rsidRPr="00A018BD">
        <w:rPr>
          <w:rFonts w:eastAsia="HGSMinchoE"/>
          <w:color w:val="000000" w:themeColor="text1"/>
        </w:rPr>
        <w:t xml:space="preserve">five </w:t>
      </w:r>
      <w:r w:rsidR="00ED5F4D" w:rsidRPr="00A018BD">
        <w:rPr>
          <w:rFonts w:eastAsia="HGSMinchoE"/>
          <w:color w:val="000000" w:themeColor="text1"/>
        </w:rPr>
        <w:t>combinations of vital rates, none of these correlations were significant</w:t>
      </w:r>
      <w:r w:rsidR="00445031" w:rsidRPr="00A018BD">
        <w:rPr>
          <w:rFonts w:eastAsia="HGSMinchoE"/>
          <w:color w:val="000000" w:themeColor="text1"/>
        </w:rPr>
        <w:t xml:space="preserve"> (Table </w:t>
      </w:r>
      <w:r w:rsidR="00E82E5A">
        <w:rPr>
          <w:rFonts w:eastAsia="HGSMinchoE"/>
          <w:color w:val="000000" w:themeColor="text1"/>
        </w:rPr>
        <w:t>5</w:t>
      </w:r>
      <w:r w:rsidR="00445031" w:rsidRPr="00A018BD">
        <w:rPr>
          <w:rFonts w:eastAsia="HGSMinchoE"/>
          <w:color w:val="000000" w:themeColor="text1"/>
        </w:rPr>
        <w:t>)</w:t>
      </w:r>
      <w:r w:rsidR="00ED5F4D" w:rsidRPr="00A018BD">
        <w:rPr>
          <w:rFonts w:eastAsia="HGSMinchoE"/>
          <w:color w:val="000000" w:themeColor="text1"/>
        </w:rPr>
        <w:t xml:space="preserve">. </w:t>
      </w:r>
      <w:r w:rsidR="007A7999" w:rsidRPr="00A018BD">
        <w:rPr>
          <w:rFonts w:eastAsia="HGSMinchoE"/>
          <w:color w:val="000000" w:themeColor="text1"/>
        </w:rPr>
        <w:t xml:space="preserve">10,000 </w:t>
      </w:r>
      <w:r w:rsidR="00997922" w:rsidRPr="00A018BD">
        <w:rPr>
          <w:rFonts w:eastAsia="HGSMinchoE"/>
          <w:color w:val="000000" w:themeColor="text1"/>
        </w:rPr>
        <w:t xml:space="preserve">correlations of randomly assigned coefficients </w:t>
      </w:r>
      <w:r w:rsidR="007A7999" w:rsidRPr="00A018BD">
        <w:rPr>
          <w:rFonts w:eastAsia="HGSMinchoE"/>
          <w:color w:val="000000" w:themeColor="text1"/>
        </w:rPr>
        <w:t xml:space="preserve">found that the number of negative correlations in a matrix can be described by a normal distribution with a mean of </w:t>
      </w:r>
      <w:r w:rsidR="00AB079B" w:rsidRPr="00A018BD">
        <w:rPr>
          <w:rFonts w:eastAsia="HGSMinchoE"/>
          <w:color w:val="000000" w:themeColor="text1"/>
        </w:rPr>
        <w:t>5.01</w:t>
      </w:r>
      <w:r w:rsidR="007A7999" w:rsidRPr="00A018BD">
        <w:rPr>
          <w:rFonts w:eastAsia="HGSMinchoE"/>
          <w:color w:val="000000" w:themeColor="text1"/>
        </w:rPr>
        <w:t xml:space="preserve"> and a standard deviation of 1.5</w:t>
      </w:r>
      <w:r w:rsidR="00AB079B" w:rsidRPr="00A018BD">
        <w:rPr>
          <w:rFonts w:eastAsia="HGSMinchoE"/>
          <w:color w:val="000000" w:themeColor="text1"/>
        </w:rPr>
        <w:t>8</w:t>
      </w:r>
      <w:r w:rsidR="007A7999" w:rsidRPr="00A018BD">
        <w:rPr>
          <w:rFonts w:eastAsia="HGSMinchoE"/>
          <w:color w:val="000000" w:themeColor="text1"/>
        </w:rPr>
        <w:t xml:space="preserve">. Using this distribution as a null model, </w:t>
      </w:r>
      <w:r w:rsidR="005601CB" w:rsidRPr="00A018BD">
        <w:rPr>
          <w:rFonts w:eastAsia="HGSMinchoE"/>
          <w:color w:val="000000" w:themeColor="text1"/>
        </w:rPr>
        <w:t xml:space="preserve">there is a </w:t>
      </w:r>
      <w:r w:rsidR="00AB079B" w:rsidRPr="00A018BD">
        <w:rPr>
          <w:rFonts w:eastAsia="HGSMinchoE"/>
          <w:color w:val="000000" w:themeColor="text1"/>
        </w:rPr>
        <w:t xml:space="preserve">49.8 </w:t>
      </w:r>
      <w:r w:rsidR="005601CB" w:rsidRPr="00A018BD">
        <w:rPr>
          <w:rFonts w:eastAsia="HGSMinchoE"/>
          <w:color w:val="000000" w:themeColor="text1"/>
        </w:rPr>
        <w:t xml:space="preserve">% probability of observing five negative correlations. Although there is no significant evidence for demographic compensation, it is notable that the effect of mean growing season temperature on distribution of recruit size was negatively correlated with the effect of growing season temp on all other vital rates. We were only able to compare coefficients across vital rate models for mean growing season </w:t>
      </w:r>
      <w:r w:rsidR="005601CB" w:rsidRPr="00A018BD">
        <w:rPr>
          <w:rFonts w:eastAsia="HGSMinchoE"/>
          <w:color w:val="000000" w:themeColor="text1"/>
        </w:rPr>
        <w:lastRenderedPageBreak/>
        <w:t xml:space="preserve">temperature, because including precipitation and mean winter temperature as covariates resulted in overfitting in some cases. </w:t>
      </w:r>
    </w:p>
    <w:p w14:paraId="27FD9DFA" w14:textId="5DA775D4" w:rsidR="00CA02A0" w:rsidRPr="00A018BD" w:rsidRDefault="00CA02A0" w:rsidP="00AD5F1E">
      <w:pPr>
        <w:pStyle w:val="NormalWeb"/>
        <w:rPr>
          <w:rFonts w:eastAsia="HGSMinchoE"/>
          <w:color w:val="000000" w:themeColor="text1"/>
        </w:rPr>
      </w:pPr>
      <w:r w:rsidRPr="00A018BD">
        <w:rPr>
          <w:rFonts w:eastAsia="HGSMinchoE"/>
          <w:b/>
          <w:bCs/>
          <w:color w:val="000000" w:themeColor="text1"/>
        </w:rPr>
        <w:t xml:space="preserve">Table </w:t>
      </w:r>
      <w:r w:rsidR="00E82E5A">
        <w:rPr>
          <w:rFonts w:eastAsia="HGSMinchoE"/>
          <w:b/>
          <w:bCs/>
          <w:color w:val="000000" w:themeColor="text1"/>
        </w:rPr>
        <w:t>5</w:t>
      </w:r>
      <w:r w:rsidRPr="00A018BD">
        <w:rPr>
          <w:rFonts w:eastAsia="HGSMinchoE"/>
          <w:b/>
          <w:bCs/>
          <w:color w:val="000000" w:themeColor="text1"/>
        </w:rPr>
        <w:t>.</w:t>
      </w:r>
      <w:r w:rsidRPr="00A018BD">
        <w:rPr>
          <w:rFonts w:eastAsia="HGSMinchoE"/>
          <w:color w:val="000000" w:themeColor="text1"/>
        </w:rPr>
        <w:t xml:space="preserve"> Pearson correlations between </w:t>
      </w:r>
      <w:r w:rsidR="00AD5F1E" w:rsidRPr="00A018BD">
        <w:rPr>
          <w:rFonts w:eastAsia="HGSMinchoE"/>
          <w:color w:val="000000" w:themeColor="text1"/>
        </w:rPr>
        <w:t xml:space="preserve">mean growing season temperature coefficients in each continuous vital rate function. Below each correlation value is the </w:t>
      </w:r>
      <w:r w:rsidR="00AD5F1E" w:rsidRPr="00A018BD">
        <w:rPr>
          <w:rFonts w:eastAsia="HGSMinchoE"/>
          <w:i/>
          <w:iCs/>
          <w:color w:val="000000" w:themeColor="text1"/>
        </w:rPr>
        <w:t>P</w:t>
      </w:r>
      <w:r w:rsidR="00AD5F1E" w:rsidRPr="00A018BD">
        <w:rPr>
          <w:rFonts w:eastAsia="HGSMinchoE"/>
          <w:color w:val="000000" w:themeColor="text1"/>
        </w:rPr>
        <w:t xml:space="preserve"> value for that correlation. </w:t>
      </w:r>
    </w:p>
    <w:tbl>
      <w:tblPr>
        <w:tblStyle w:val="TableGrid"/>
        <w:tblW w:w="0" w:type="auto"/>
        <w:tblInd w:w="265" w:type="dxa"/>
        <w:tblLook w:val="04A0" w:firstRow="1" w:lastRow="0" w:firstColumn="1" w:lastColumn="0" w:noHBand="0" w:noVBand="1"/>
      </w:tblPr>
      <w:tblGrid>
        <w:gridCol w:w="498"/>
        <w:gridCol w:w="1300"/>
        <w:gridCol w:w="1210"/>
        <w:gridCol w:w="1030"/>
        <w:gridCol w:w="976"/>
        <w:gridCol w:w="810"/>
        <w:gridCol w:w="1066"/>
      </w:tblGrid>
      <w:tr w:rsidR="009573DE" w:rsidRPr="00A018BD" w14:paraId="22BEEE1E" w14:textId="77777777" w:rsidTr="009573DE">
        <w:tc>
          <w:tcPr>
            <w:tcW w:w="1708" w:type="dxa"/>
            <w:gridSpan w:val="2"/>
            <w:vMerge w:val="restart"/>
            <w:tcBorders>
              <w:top w:val="single" w:sz="4" w:space="0" w:color="FFFFFF" w:themeColor="background1"/>
              <w:left w:val="single" w:sz="4" w:space="0" w:color="FFFFFF" w:themeColor="background1"/>
            </w:tcBorders>
          </w:tcPr>
          <w:p w14:paraId="740D0482" w14:textId="27DE4D33" w:rsidR="009573DE" w:rsidRPr="00A018BD" w:rsidRDefault="009573DE" w:rsidP="00AD5F1E">
            <w:pPr>
              <w:pStyle w:val="NormalWeb"/>
              <w:rPr>
                <w:rFonts w:eastAsia="HGSMinchoE"/>
                <w:color w:val="000000" w:themeColor="text1"/>
              </w:rPr>
            </w:pPr>
          </w:p>
        </w:tc>
        <w:tc>
          <w:tcPr>
            <w:tcW w:w="5092" w:type="dxa"/>
            <w:gridSpan w:val="5"/>
          </w:tcPr>
          <w:p w14:paraId="37070105" w14:textId="7EAEF60D"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Vital Rate</w:t>
            </w:r>
          </w:p>
        </w:tc>
      </w:tr>
      <w:tr w:rsidR="009573DE" w:rsidRPr="00A018BD" w14:paraId="574D647D" w14:textId="77777777" w:rsidTr="009573DE">
        <w:tc>
          <w:tcPr>
            <w:tcW w:w="1708" w:type="dxa"/>
            <w:gridSpan w:val="2"/>
            <w:vMerge/>
            <w:tcBorders>
              <w:left w:val="single" w:sz="4" w:space="0" w:color="FFFFFF" w:themeColor="background1"/>
            </w:tcBorders>
          </w:tcPr>
          <w:p w14:paraId="15A74C10" w14:textId="66E50E8D" w:rsidR="009573DE" w:rsidRPr="00A018BD" w:rsidRDefault="009573DE" w:rsidP="00AD5F1E">
            <w:pPr>
              <w:pStyle w:val="NormalWeb"/>
              <w:rPr>
                <w:rFonts w:eastAsia="HGSMinchoE"/>
                <w:color w:val="000000" w:themeColor="text1"/>
              </w:rPr>
            </w:pPr>
          </w:p>
        </w:tc>
        <w:tc>
          <w:tcPr>
            <w:tcW w:w="1210" w:type="dxa"/>
          </w:tcPr>
          <w:p w14:paraId="4E1DCFBD" w14:textId="5F93E2C5" w:rsidR="009573DE" w:rsidRPr="00A018BD" w:rsidRDefault="009573DE" w:rsidP="00AD5F1E">
            <w:pPr>
              <w:pStyle w:val="NormalWeb"/>
              <w:rPr>
                <w:rFonts w:eastAsia="HGSMinchoE"/>
                <w:color w:val="000000" w:themeColor="text1"/>
              </w:rPr>
            </w:pPr>
            <w:r w:rsidRPr="00A018BD">
              <w:rPr>
                <w:rFonts w:eastAsia="HGSMinchoE"/>
                <w:color w:val="000000" w:themeColor="text1"/>
              </w:rPr>
              <w:t>Flowering</w:t>
            </w:r>
          </w:p>
        </w:tc>
        <w:tc>
          <w:tcPr>
            <w:tcW w:w="1030" w:type="dxa"/>
          </w:tcPr>
          <w:p w14:paraId="68B75BE7" w14:textId="1467478F" w:rsidR="009573DE" w:rsidRPr="00A018BD" w:rsidRDefault="009573DE" w:rsidP="00AD5F1E">
            <w:pPr>
              <w:pStyle w:val="NormalWeb"/>
              <w:rPr>
                <w:rFonts w:eastAsia="HGSMinchoE"/>
                <w:color w:val="000000" w:themeColor="text1"/>
              </w:rPr>
            </w:pPr>
            <w:r w:rsidRPr="00A018BD">
              <w:rPr>
                <w:rFonts w:eastAsia="HGSMinchoE"/>
                <w:color w:val="000000" w:themeColor="text1"/>
              </w:rPr>
              <w:t>Survival</w:t>
            </w:r>
          </w:p>
        </w:tc>
        <w:tc>
          <w:tcPr>
            <w:tcW w:w="976" w:type="dxa"/>
          </w:tcPr>
          <w:p w14:paraId="5D4D8961" w14:textId="6953C000" w:rsidR="009573DE" w:rsidRPr="00A018BD" w:rsidRDefault="009573DE" w:rsidP="00AD5F1E">
            <w:pPr>
              <w:pStyle w:val="NormalWeb"/>
              <w:rPr>
                <w:rFonts w:eastAsia="HGSMinchoE"/>
                <w:color w:val="000000" w:themeColor="text1"/>
              </w:rPr>
            </w:pPr>
            <w:r w:rsidRPr="00A018BD">
              <w:rPr>
                <w:rFonts w:eastAsia="HGSMinchoE"/>
                <w:color w:val="000000" w:themeColor="text1"/>
              </w:rPr>
              <w:t>Growth</w:t>
            </w:r>
          </w:p>
        </w:tc>
        <w:tc>
          <w:tcPr>
            <w:tcW w:w="810" w:type="dxa"/>
          </w:tcPr>
          <w:p w14:paraId="029C2DA0" w14:textId="4AABC315" w:rsidR="009573DE" w:rsidRPr="00A018BD" w:rsidRDefault="009573DE" w:rsidP="00AD5F1E">
            <w:pPr>
              <w:pStyle w:val="NormalWeb"/>
              <w:rPr>
                <w:rFonts w:eastAsia="HGSMinchoE"/>
                <w:color w:val="000000" w:themeColor="text1"/>
              </w:rPr>
            </w:pPr>
            <w:r w:rsidRPr="00A018BD">
              <w:rPr>
                <w:rFonts w:eastAsia="HGSMinchoE"/>
                <w:color w:val="000000" w:themeColor="text1"/>
              </w:rPr>
              <w:t>Seeds</w:t>
            </w:r>
          </w:p>
        </w:tc>
        <w:tc>
          <w:tcPr>
            <w:tcW w:w="1066" w:type="dxa"/>
          </w:tcPr>
          <w:p w14:paraId="3C8F0F5E" w14:textId="06DD2F5A" w:rsidR="009573DE" w:rsidRPr="00A018BD" w:rsidRDefault="009573DE" w:rsidP="00AD5F1E">
            <w:pPr>
              <w:pStyle w:val="NormalWeb"/>
              <w:rPr>
                <w:rFonts w:eastAsia="HGSMinchoE"/>
                <w:color w:val="000000" w:themeColor="text1"/>
              </w:rPr>
            </w:pPr>
            <w:r w:rsidRPr="00A018BD">
              <w:rPr>
                <w:rFonts w:eastAsia="HGSMinchoE"/>
                <w:color w:val="000000" w:themeColor="text1"/>
              </w:rPr>
              <w:t>Recruit Size</w:t>
            </w:r>
          </w:p>
        </w:tc>
      </w:tr>
      <w:tr w:rsidR="009573DE" w:rsidRPr="00A018BD" w14:paraId="51040B22" w14:textId="77777777" w:rsidTr="009573DE">
        <w:tc>
          <w:tcPr>
            <w:tcW w:w="408" w:type="dxa"/>
            <w:vMerge w:val="restart"/>
            <w:tcBorders>
              <w:top w:val="single" w:sz="4" w:space="0" w:color="000000" w:themeColor="text1"/>
            </w:tcBorders>
            <w:textDirection w:val="btLr"/>
          </w:tcPr>
          <w:p w14:paraId="0709F08D" w14:textId="155252DD" w:rsidR="009573DE" w:rsidRPr="00A018BD" w:rsidRDefault="009573DE" w:rsidP="009573DE">
            <w:pPr>
              <w:pStyle w:val="NormalWeb"/>
              <w:ind w:left="113" w:right="113"/>
              <w:rPr>
                <w:rFonts w:eastAsia="HGSMinchoE"/>
                <w:color w:val="000000" w:themeColor="text1"/>
              </w:rPr>
            </w:pPr>
            <w:r>
              <w:rPr>
                <w:rFonts w:eastAsia="HGSMinchoE"/>
                <w:color w:val="000000" w:themeColor="text1"/>
              </w:rPr>
              <w:t>Vital Rate</w:t>
            </w:r>
          </w:p>
        </w:tc>
        <w:tc>
          <w:tcPr>
            <w:tcW w:w="1300" w:type="dxa"/>
            <w:tcBorders>
              <w:top w:val="single" w:sz="4" w:space="0" w:color="000000" w:themeColor="text1"/>
            </w:tcBorders>
          </w:tcPr>
          <w:p w14:paraId="4F14E9FF" w14:textId="2015C7D0" w:rsidR="009573DE" w:rsidRPr="00A018BD" w:rsidRDefault="009573DE" w:rsidP="00AD5F1E">
            <w:pPr>
              <w:pStyle w:val="NormalWeb"/>
              <w:rPr>
                <w:rFonts w:eastAsia="HGSMinchoE"/>
                <w:color w:val="000000" w:themeColor="text1"/>
              </w:rPr>
            </w:pPr>
            <w:r w:rsidRPr="00A018BD">
              <w:rPr>
                <w:rFonts w:eastAsia="HGSMinchoE"/>
                <w:color w:val="000000" w:themeColor="text1"/>
              </w:rPr>
              <w:t>Flowering</w:t>
            </w:r>
          </w:p>
        </w:tc>
        <w:tc>
          <w:tcPr>
            <w:tcW w:w="1210" w:type="dxa"/>
          </w:tcPr>
          <w:p w14:paraId="7061CCA0" w14:textId="6226BF31"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1.00              </w:t>
            </w:r>
            <w:r w:rsidRPr="00A018BD">
              <w:rPr>
                <w:rFonts w:eastAsia="HGSMinchoE"/>
                <w:color w:val="000000" w:themeColor="text1"/>
                <w:sz w:val="20"/>
                <w:szCs w:val="20"/>
              </w:rPr>
              <w:t>0</w:t>
            </w:r>
          </w:p>
        </w:tc>
        <w:tc>
          <w:tcPr>
            <w:tcW w:w="1030" w:type="dxa"/>
          </w:tcPr>
          <w:p w14:paraId="72F41307" w14:textId="32E5AA21"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0.415     </w:t>
            </w:r>
            <w:r w:rsidRPr="00A018BD">
              <w:rPr>
                <w:rFonts w:eastAsia="HGSMinchoE"/>
                <w:color w:val="000000" w:themeColor="text1"/>
                <w:sz w:val="20"/>
                <w:szCs w:val="20"/>
              </w:rPr>
              <w:t>0.413</w:t>
            </w:r>
          </w:p>
        </w:tc>
        <w:tc>
          <w:tcPr>
            <w:tcW w:w="976" w:type="dxa"/>
          </w:tcPr>
          <w:p w14:paraId="188AEBF5" w14:textId="5C5F98AB"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0.163       </w:t>
            </w:r>
            <w:r w:rsidRPr="00A018BD">
              <w:rPr>
                <w:rFonts w:eastAsia="HGSMinchoE"/>
                <w:color w:val="000000" w:themeColor="text1"/>
                <w:sz w:val="20"/>
                <w:szCs w:val="20"/>
              </w:rPr>
              <w:t>0.773</w:t>
            </w:r>
          </w:p>
        </w:tc>
        <w:tc>
          <w:tcPr>
            <w:tcW w:w="810" w:type="dxa"/>
          </w:tcPr>
          <w:p w14:paraId="248AC596" w14:textId="4AAD5464"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-0.073     </w:t>
            </w:r>
            <w:r w:rsidRPr="00A018BD">
              <w:rPr>
                <w:rFonts w:eastAsia="HGSMinchoE"/>
                <w:color w:val="000000" w:themeColor="text1"/>
                <w:sz w:val="20"/>
                <w:szCs w:val="20"/>
              </w:rPr>
              <w:t>0.891</w:t>
            </w:r>
          </w:p>
        </w:tc>
        <w:tc>
          <w:tcPr>
            <w:tcW w:w="1066" w:type="dxa"/>
          </w:tcPr>
          <w:p w14:paraId="7ACACC14" w14:textId="22024B25"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-0.381     </w:t>
            </w:r>
            <w:r w:rsidRPr="00A018BD">
              <w:rPr>
                <w:rFonts w:eastAsia="HGSMinchoE"/>
                <w:color w:val="000000" w:themeColor="text1"/>
                <w:sz w:val="20"/>
                <w:szCs w:val="20"/>
              </w:rPr>
              <w:t>0.456</w:t>
            </w:r>
          </w:p>
        </w:tc>
      </w:tr>
      <w:tr w:rsidR="009573DE" w:rsidRPr="00A018BD" w14:paraId="477BF52B" w14:textId="77777777" w:rsidTr="009573DE">
        <w:tc>
          <w:tcPr>
            <w:tcW w:w="408" w:type="dxa"/>
            <w:vMerge/>
          </w:tcPr>
          <w:p w14:paraId="6918A589" w14:textId="77777777" w:rsidR="009573DE" w:rsidRPr="00A018BD" w:rsidRDefault="009573DE" w:rsidP="00AD5F1E">
            <w:pPr>
              <w:pStyle w:val="NormalWeb"/>
              <w:jc w:val="center"/>
              <w:rPr>
                <w:rFonts w:eastAsia="HGSMinchoE"/>
                <w:color w:val="000000" w:themeColor="text1"/>
              </w:rPr>
            </w:pPr>
          </w:p>
        </w:tc>
        <w:tc>
          <w:tcPr>
            <w:tcW w:w="2510" w:type="dxa"/>
            <w:gridSpan w:val="2"/>
          </w:tcPr>
          <w:p w14:paraId="68EA69CC" w14:textId="235E073F"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Survival</w:t>
            </w:r>
          </w:p>
        </w:tc>
        <w:tc>
          <w:tcPr>
            <w:tcW w:w="1030" w:type="dxa"/>
          </w:tcPr>
          <w:p w14:paraId="03E9A2A3" w14:textId="54DEF841"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1.00     </w:t>
            </w:r>
            <w:r w:rsidRPr="00A018BD">
              <w:rPr>
                <w:rFonts w:eastAsia="HGSMinchoE"/>
                <w:color w:val="000000" w:themeColor="text1"/>
                <w:sz w:val="20"/>
                <w:szCs w:val="20"/>
              </w:rPr>
              <w:t>0</w:t>
            </w:r>
          </w:p>
        </w:tc>
        <w:tc>
          <w:tcPr>
            <w:tcW w:w="976" w:type="dxa"/>
          </w:tcPr>
          <w:p w14:paraId="3510ED6E" w14:textId="551E8D61"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0.822 </w:t>
            </w:r>
            <w:r w:rsidRPr="00A018BD">
              <w:rPr>
                <w:rFonts w:eastAsia="HGSMinchoE"/>
                <w:color w:val="000000" w:themeColor="text1"/>
                <w:sz w:val="20"/>
                <w:szCs w:val="20"/>
              </w:rPr>
              <w:t>0.045</w:t>
            </w:r>
          </w:p>
        </w:tc>
        <w:tc>
          <w:tcPr>
            <w:tcW w:w="810" w:type="dxa"/>
          </w:tcPr>
          <w:p w14:paraId="657160DD" w14:textId="37CF6858"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0.708 </w:t>
            </w:r>
            <w:r w:rsidRPr="00A018BD">
              <w:rPr>
                <w:rFonts w:eastAsia="HGSMinchoE"/>
                <w:color w:val="000000" w:themeColor="text1"/>
                <w:sz w:val="20"/>
                <w:szCs w:val="20"/>
              </w:rPr>
              <w:t>0.115</w:t>
            </w:r>
          </w:p>
        </w:tc>
        <w:tc>
          <w:tcPr>
            <w:tcW w:w="1066" w:type="dxa"/>
          </w:tcPr>
          <w:p w14:paraId="499DD833" w14:textId="3DBC9E45"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-0.300   </w:t>
            </w:r>
            <w:r w:rsidRPr="00A018BD">
              <w:rPr>
                <w:rFonts w:eastAsia="HGSMinchoE"/>
                <w:color w:val="000000" w:themeColor="text1"/>
                <w:sz w:val="20"/>
                <w:szCs w:val="20"/>
              </w:rPr>
              <w:t>0.568</w:t>
            </w:r>
          </w:p>
        </w:tc>
      </w:tr>
      <w:tr w:rsidR="009573DE" w:rsidRPr="00A018BD" w14:paraId="0AC86DB8" w14:textId="77777777" w:rsidTr="009573DE">
        <w:tc>
          <w:tcPr>
            <w:tcW w:w="408" w:type="dxa"/>
            <w:vMerge/>
          </w:tcPr>
          <w:p w14:paraId="289B876B" w14:textId="77777777" w:rsidR="009573DE" w:rsidRPr="00A018BD" w:rsidRDefault="009573DE" w:rsidP="00E14A6C">
            <w:pPr>
              <w:pStyle w:val="NormalWeb"/>
              <w:jc w:val="center"/>
              <w:rPr>
                <w:rFonts w:eastAsia="HGSMinchoE"/>
                <w:color w:val="000000" w:themeColor="text1"/>
              </w:rPr>
            </w:pPr>
          </w:p>
        </w:tc>
        <w:tc>
          <w:tcPr>
            <w:tcW w:w="3540" w:type="dxa"/>
            <w:gridSpan w:val="3"/>
          </w:tcPr>
          <w:p w14:paraId="56C77844" w14:textId="719372FA"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Growth</w:t>
            </w:r>
          </w:p>
        </w:tc>
        <w:tc>
          <w:tcPr>
            <w:tcW w:w="976" w:type="dxa"/>
          </w:tcPr>
          <w:p w14:paraId="3D5DAD68" w14:textId="66BA2BC1"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1.00      </w:t>
            </w:r>
            <w:r w:rsidRPr="00A018BD">
              <w:rPr>
                <w:rFonts w:eastAsia="HGSMinchoE"/>
                <w:color w:val="000000" w:themeColor="text1"/>
                <w:sz w:val="20"/>
                <w:szCs w:val="20"/>
              </w:rPr>
              <w:t>0</w:t>
            </w:r>
          </w:p>
        </w:tc>
        <w:tc>
          <w:tcPr>
            <w:tcW w:w="810" w:type="dxa"/>
          </w:tcPr>
          <w:p w14:paraId="4DD24D6A" w14:textId="37102AEB"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 0.683 </w:t>
            </w:r>
            <w:r w:rsidRPr="00A018BD">
              <w:rPr>
                <w:rFonts w:eastAsia="HGSMinchoE"/>
                <w:color w:val="000000" w:themeColor="text1"/>
                <w:sz w:val="20"/>
                <w:szCs w:val="20"/>
              </w:rPr>
              <w:t>0.135</w:t>
            </w:r>
          </w:p>
        </w:tc>
        <w:tc>
          <w:tcPr>
            <w:tcW w:w="1066" w:type="dxa"/>
          </w:tcPr>
          <w:p w14:paraId="17F0C529" w14:textId="4F05324B"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-0.091   </w:t>
            </w:r>
            <w:r w:rsidRPr="00A018BD">
              <w:rPr>
                <w:rFonts w:eastAsia="HGSMinchoE"/>
                <w:color w:val="000000" w:themeColor="text1"/>
                <w:sz w:val="20"/>
                <w:szCs w:val="20"/>
              </w:rPr>
              <w:t>0.863</w:t>
            </w:r>
          </w:p>
        </w:tc>
      </w:tr>
      <w:tr w:rsidR="009573DE" w:rsidRPr="00A018BD" w14:paraId="7CF250BC" w14:textId="77777777" w:rsidTr="009573DE">
        <w:tc>
          <w:tcPr>
            <w:tcW w:w="408" w:type="dxa"/>
            <w:vMerge/>
          </w:tcPr>
          <w:p w14:paraId="406B0A64" w14:textId="77777777" w:rsidR="009573DE" w:rsidRPr="00A018BD" w:rsidRDefault="009573DE" w:rsidP="00E14A6C">
            <w:pPr>
              <w:pStyle w:val="NormalWeb"/>
              <w:jc w:val="center"/>
              <w:rPr>
                <w:rFonts w:eastAsia="HGSMinchoE"/>
                <w:color w:val="000000" w:themeColor="text1"/>
              </w:rPr>
            </w:pPr>
          </w:p>
        </w:tc>
        <w:tc>
          <w:tcPr>
            <w:tcW w:w="4516" w:type="dxa"/>
            <w:gridSpan w:val="4"/>
          </w:tcPr>
          <w:p w14:paraId="542859A8" w14:textId="71A6CAF1"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Seeds</w:t>
            </w:r>
          </w:p>
        </w:tc>
        <w:tc>
          <w:tcPr>
            <w:tcW w:w="810" w:type="dxa"/>
          </w:tcPr>
          <w:p w14:paraId="2B046E87" w14:textId="35D82B91"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1.00   </w:t>
            </w:r>
            <w:r w:rsidRPr="00A018BD">
              <w:rPr>
                <w:rFonts w:eastAsia="HGSMinchoE"/>
                <w:color w:val="000000" w:themeColor="text1"/>
                <w:sz w:val="20"/>
                <w:szCs w:val="20"/>
              </w:rPr>
              <w:t>0</w:t>
            </w:r>
          </w:p>
        </w:tc>
        <w:tc>
          <w:tcPr>
            <w:tcW w:w="1066" w:type="dxa"/>
          </w:tcPr>
          <w:p w14:paraId="64110B7B" w14:textId="6D2BB0A1"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-0.604   </w:t>
            </w:r>
            <w:r w:rsidRPr="00A018BD">
              <w:rPr>
                <w:rFonts w:eastAsia="HGSMinchoE"/>
                <w:color w:val="000000" w:themeColor="text1"/>
                <w:sz w:val="20"/>
                <w:szCs w:val="20"/>
              </w:rPr>
              <w:t>0.204</w:t>
            </w:r>
          </w:p>
        </w:tc>
      </w:tr>
      <w:tr w:rsidR="009573DE" w:rsidRPr="00A018BD" w14:paraId="76747515" w14:textId="77777777" w:rsidTr="009573DE">
        <w:tc>
          <w:tcPr>
            <w:tcW w:w="408" w:type="dxa"/>
            <w:vMerge/>
          </w:tcPr>
          <w:p w14:paraId="1F25468D" w14:textId="77777777" w:rsidR="009573DE" w:rsidRPr="00A018BD" w:rsidRDefault="009573DE" w:rsidP="00E14A6C">
            <w:pPr>
              <w:pStyle w:val="NormalWeb"/>
              <w:jc w:val="center"/>
              <w:rPr>
                <w:rFonts w:eastAsia="HGSMinchoE"/>
                <w:color w:val="000000" w:themeColor="text1"/>
              </w:rPr>
            </w:pPr>
          </w:p>
        </w:tc>
        <w:tc>
          <w:tcPr>
            <w:tcW w:w="5326" w:type="dxa"/>
            <w:gridSpan w:val="5"/>
          </w:tcPr>
          <w:p w14:paraId="53F773A5" w14:textId="657A65F5"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Recruit Size</w:t>
            </w:r>
          </w:p>
        </w:tc>
        <w:tc>
          <w:tcPr>
            <w:tcW w:w="1066" w:type="dxa"/>
          </w:tcPr>
          <w:p w14:paraId="571C5EFA" w14:textId="2528205E"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1.00            </w:t>
            </w:r>
            <w:r w:rsidRPr="00A018BD">
              <w:rPr>
                <w:rFonts w:eastAsia="HGSMinchoE"/>
                <w:color w:val="000000" w:themeColor="text1"/>
                <w:sz w:val="20"/>
                <w:szCs w:val="20"/>
              </w:rPr>
              <w:t>0</w:t>
            </w:r>
          </w:p>
        </w:tc>
      </w:tr>
    </w:tbl>
    <w:p w14:paraId="374AA859" w14:textId="4FD72DB4" w:rsidR="00A137D9" w:rsidRPr="00A018BD" w:rsidRDefault="00F777EB" w:rsidP="00B431C8">
      <w:pPr>
        <w:pStyle w:val="NormalWeb"/>
        <w:spacing w:line="480" w:lineRule="auto"/>
        <w:ind w:firstLine="720"/>
        <w:rPr>
          <w:rFonts w:eastAsia="HGSMinchoE"/>
          <w:i/>
          <w:iCs/>
          <w:color w:val="000000" w:themeColor="text1"/>
        </w:rPr>
      </w:pPr>
      <w:r w:rsidRPr="00A018BD">
        <w:rPr>
          <w:rFonts w:eastAsia="HGSMinchoE"/>
          <w:i/>
          <w:iCs/>
          <w:color w:val="000000" w:themeColor="text1"/>
        </w:rPr>
        <w:t>Evaluating Persistence Mechanisms: Vital Rate Bufferin</w:t>
      </w:r>
      <w:r w:rsidR="00841D9F" w:rsidRPr="00A018BD">
        <w:rPr>
          <w:rFonts w:eastAsia="HGSMinchoE"/>
          <w:i/>
          <w:iCs/>
          <w:color w:val="000000" w:themeColor="text1"/>
        </w:rPr>
        <w:t>g</w:t>
      </w:r>
      <w:r w:rsidR="00C378AF" w:rsidRPr="00A018BD">
        <w:rPr>
          <w:rFonts w:eastAsia="HGSMinchoE"/>
          <w:i/>
          <w:iCs/>
          <w:color w:val="000000" w:themeColor="text1"/>
        </w:rPr>
        <w:t xml:space="preserve">: </w:t>
      </w:r>
      <w:r w:rsidR="00A137D9" w:rsidRPr="00A018BD">
        <w:rPr>
          <w:rFonts w:eastAsia="HGSMinchoE"/>
          <w:color w:val="000000" w:themeColor="text1"/>
        </w:rPr>
        <w:t xml:space="preserve">We did not identify evidence of vital rate buffering in the </w:t>
      </w:r>
      <w:r w:rsidR="00A137D9" w:rsidRPr="00A018BD">
        <w:rPr>
          <w:rFonts w:eastAsia="HGSMinchoE"/>
          <w:i/>
          <w:iCs/>
          <w:color w:val="000000" w:themeColor="text1"/>
        </w:rPr>
        <w:t>O. coloradensis</w:t>
      </w:r>
      <w:r w:rsidR="00A137D9" w:rsidRPr="00A018BD">
        <w:rPr>
          <w:rFonts w:eastAsia="HGSMinchoE"/>
          <w:color w:val="000000" w:themeColor="text1"/>
        </w:rPr>
        <w:t xml:space="preserve"> populations we observed. </w:t>
      </w:r>
      <w:r w:rsidR="00DE04F1" w:rsidRPr="00A018BD">
        <w:rPr>
          <w:rFonts w:eastAsia="HGSMinchoE"/>
          <w:color w:val="000000" w:themeColor="text1"/>
        </w:rPr>
        <w:t>The coefficients of variation and elasticities of discrete vital rates and continuous vital rate parameters were positively correlated</w:t>
      </w:r>
      <w:r w:rsidR="008C7968" w:rsidRPr="00A018BD">
        <w:rPr>
          <w:rFonts w:eastAsia="HGSMinchoE"/>
          <w:color w:val="000000" w:themeColor="text1"/>
        </w:rPr>
        <w:t>, albeit weakly</w:t>
      </w:r>
      <w:r w:rsidR="00DE04F1" w:rsidRPr="00A018BD">
        <w:rPr>
          <w:rFonts w:eastAsia="HGSMinchoE"/>
          <w:color w:val="000000" w:themeColor="text1"/>
        </w:rPr>
        <w:t xml:space="preserve"> (</w:t>
      </w:r>
      <w:r w:rsidR="00B2223F" w:rsidRPr="00A018BD">
        <w:rPr>
          <w:rFonts w:eastAsia="HGSMinchoE"/>
          <w:color w:val="000000" w:themeColor="text1"/>
        </w:rPr>
        <w:t>F</w:t>
      </w:r>
      <w:r w:rsidR="00DE04F1" w:rsidRPr="00A018BD">
        <w:rPr>
          <w:rFonts w:eastAsia="HGSMinchoE"/>
          <w:color w:val="000000" w:themeColor="text1"/>
        </w:rPr>
        <w:t xml:space="preserve">ig. </w:t>
      </w:r>
      <w:r w:rsidR="003D5B92">
        <w:rPr>
          <w:rFonts w:eastAsia="HGSMinchoE"/>
          <w:color w:val="000000" w:themeColor="text1"/>
        </w:rPr>
        <w:t>4</w:t>
      </w:r>
      <w:r w:rsidR="00DE04F1" w:rsidRPr="00A018BD">
        <w:rPr>
          <w:rFonts w:eastAsia="HGSMinchoE"/>
          <w:color w:val="000000" w:themeColor="text1"/>
        </w:rPr>
        <w:t>, r = 0.</w:t>
      </w:r>
      <w:r w:rsidR="008C7968" w:rsidRPr="00A018BD">
        <w:rPr>
          <w:rFonts w:eastAsia="HGSMinchoE"/>
          <w:color w:val="000000" w:themeColor="text1"/>
        </w:rPr>
        <w:t>11</w:t>
      </w:r>
      <w:r w:rsidR="00DE04F1" w:rsidRPr="00A018BD">
        <w:rPr>
          <w:rFonts w:eastAsia="HGSMinchoE"/>
          <w:color w:val="000000" w:themeColor="text1"/>
        </w:rPr>
        <w:t xml:space="preserve">, </w:t>
      </w:r>
      <w:r w:rsidR="00DE04F1" w:rsidRPr="00A018BD">
        <w:rPr>
          <w:rFonts w:eastAsia="HGSMinchoE"/>
          <w:i/>
          <w:iCs/>
          <w:color w:val="000000" w:themeColor="text1"/>
        </w:rPr>
        <w:t>P</w:t>
      </w:r>
      <w:r w:rsidR="00DE04F1" w:rsidRPr="00A018BD">
        <w:rPr>
          <w:rFonts w:eastAsia="HGSMinchoE"/>
          <w:color w:val="000000" w:themeColor="text1"/>
        </w:rPr>
        <w:t>=0.</w:t>
      </w:r>
      <w:r w:rsidR="008C7968" w:rsidRPr="00A018BD">
        <w:rPr>
          <w:rFonts w:eastAsia="HGSMinchoE"/>
          <w:color w:val="000000" w:themeColor="text1"/>
        </w:rPr>
        <w:t>68</w:t>
      </w:r>
      <w:r w:rsidR="00DE04F1" w:rsidRPr="00A018BD">
        <w:rPr>
          <w:rFonts w:eastAsia="HGSMinchoE"/>
          <w:color w:val="000000" w:themeColor="text1"/>
        </w:rPr>
        <w:t>).</w:t>
      </w:r>
      <w:r w:rsidR="00B2223F" w:rsidRPr="00A018BD">
        <w:rPr>
          <w:rFonts w:eastAsia="HGSMinchoE"/>
          <w:color w:val="000000" w:themeColor="text1"/>
        </w:rPr>
        <w:t xml:space="preserve"> </w:t>
      </w:r>
      <w:r w:rsidR="002F09F7" w:rsidRPr="00A018BD">
        <w:rPr>
          <w:rFonts w:eastAsia="HGSMinchoE"/>
          <w:color w:val="000000" w:themeColor="text1"/>
        </w:rPr>
        <w:t xml:space="preserve">As a vital rate became more important for determining population growth rate, it also was more variable, which is the inverse of what is expected when vital rate buffering is taking place. </w:t>
      </w:r>
    </w:p>
    <w:p w14:paraId="4BD7F32C" w14:textId="6931DA36" w:rsidR="002138B0" w:rsidRPr="00A018BD" w:rsidRDefault="008C7968" w:rsidP="00A137D9">
      <w:pPr>
        <w:pStyle w:val="NormalWeb"/>
        <w:jc w:val="both"/>
        <w:rPr>
          <w:rFonts w:eastAsia="HGSMinchoE"/>
          <w:color w:val="000000" w:themeColor="text1"/>
        </w:rPr>
      </w:pPr>
      <w:r w:rsidRPr="00A018BD">
        <w:rPr>
          <w:rFonts w:eastAsia="HGSMinchoE"/>
          <w:noProof/>
          <w:color w:val="000000" w:themeColor="text1"/>
        </w:rPr>
        <w:lastRenderedPageBreak/>
        <w:drawing>
          <wp:inline distT="0" distB="0" distL="0" distR="0" wp14:anchorId="388D471F" wp14:editId="2D8180DB">
            <wp:extent cx="3595768" cy="321033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t="10719"/>
                    <a:stretch/>
                  </pic:blipFill>
                  <pic:spPr bwMode="auto">
                    <a:xfrm>
                      <a:off x="0" y="0"/>
                      <a:ext cx="3596821" cy="3211279"/>
                    </a:xfrm>
                    <a:prstGeom prst="rect">
                      <a:avLst/>
                    </a:prstGeom>
                    <a:ln>
                      <a:noFill/>
                    </a:ln>
                    <a:extLst>
                      <a:ext uri="{53640926-AAD7-44D8-BBD7-CCE9431645EC}">
                        <a14:shadowObscured xmlns:a14="http://schemas.microsoft.com/office/drawing/2010/main"/>
                      </a:ext>
                    </a:extLst>
                  </pic:spPr>
                </pic:pic>
              </a:graphicData>
            </a:graphic>
          </wp:inline>
        </w:drawing>
      </w:r>
    </w:p>
    <w:p w14:paraId="04A17FCC" w14:textId="55449948" w:rsidR="002138B0" w:rsidRPr="00A018BD" w:rsidRDefault="002138B0" w:rsidP="00A137D9">
      <w:pPr>
        <w:pStyle w:val="NormalWeb"/>
        <w:jc w:val="both"/>
        <w:rPr>
          <w:rFonts w:eastAsia="HGSMinchoE"/>
          <w:color w:val="000000" w:themeColor="text1"/>
        </w:rPr>
      </w:pPr>
      <w:r w:rsidRPr="00A018BD">
        <w:rPr>
          <w:rFonts w:eastAsia="HGSMinchoE"/>
          <w:b/>
          <w:bCs/>
          <w:color w:val="000000" w:themeColor="text1"/>
        </w:rPr>
        <w:t xml:space="preserve">Figure </w:t>
      </w:r>
      <w:r w:rsidR="003D5B92">
        <w:rPr>
          <w:rFonts w:eastAsia="HGSMinchoE"/>
          <w:b/>
          <w:bCs/>
          <w:color w:val="000000" w:themeColor="text1"/>
        </w:rPr>
        <w:t>4</w:t>
      </w:r>
      <w:r w:rsidRPr="00A018BD">
        <w:rPr>
          <w:rFonts w:eastAsia="HGSMinchoE"/>
          <w:color w:val="000000" w:themeColor="text1"/>
        </w:rPr>
        <w:t>. The coefficient of variation of each vital rate parameter is positively correlated to its elasticity.</w:t>
      </w:r>
      <w:r w:rsidR="00DE236E" w:rsidRPr="00A018BD">
        <w:rPr>
          <w:rFonts w:eastAsia="HGSMinchoE"/>
          <w:color w:val="000000" w:themeColor="text1"/>
        </w:rPr>
        <w:t xml:space="preserve"> This indicates that vital rate buffering is not acting in </w:t>
      </w:r>
      <w:r w:rsidR="00DE236E" w:rsidRPr="00A018BD">
        <w:rPr>
          <w:rFonts w:eastAsia="HGSMinchoE"/>
          <w:i/>
          <w:iCs/>
          <w:color w:val="000000" w:themeColor="text1"/>
        </w:rPr>
        <w:t>O. coloradensis</w:t>
      </w:r>
      <w:r w:rsidR="00DE236E" w:rsidRPr="00A018BD">
        <w:rPr>
          <w:rFonts w:eastAsia="HGSMinchoE"/>
          <w:color w:val="000000" w:themeColor="text1"/>
        </w:rPr>
        <w:t xml:space="preserve"> populations we studied. </w:t>
      </w:r>
    </w:p>
    <w:p w14:paraId="3AD3E122" w14:textId="559335B0" w:rsidR="00712E87" w:rsidRPr="00712E87" w:rsidRDefault="005A4397" w:rsidP="00B431C8">
      <w:pPr>
        <w:pStyle w:val="NormalWeb"/>
        <w:spacing w:line="480" w:lineRule="auto"/>
        <w:ind w:firstLine="720"/>
        <w:rPr>
          <w:rFonts w:eastAsia="HGSMinchoE"/>
          <w:color w:val="000000" w:themeColor="text1"/>
        </w:rPr>
      </w:pPr>
      <w:r w:rsidRPr="00A018BD">
        <w:rPr>
          <w:rFonts w:eastAsia="HGSMinchoE"/>
          <w:i/>
          <w:iCs/>
          <w:color w:val="000000" w:themeColor="text1"/>
        </w:rPr>
        <w:t>Evaluating Persistence Mechanisms: Asynchronous Responses and Source-Sink Dynamics</w:t>
      </w:r>
      <w:r w:rsidR="00C378AF" w:rsidRPr="00A018BD">
        <w:rPr>
          <w:rFonts w:eastAsia="HGSMinchoE"/>
          <w:i/>
          <w:iCs/>
          <w:color w:val="000000" w:themeColor="text1"/>
        </w:rPr>
        <w:t xml:space="preserve">: </w:t>
      </w:r>
      <w:r w:rsidR="00B62CD7" w:rsidRPr="00A018BD">
        <w:rPr>
          <w:color w:val="000000" w:themeColor="text1"/>
        </w:rPr>
        <w:t xml:space="preserve">We did not identify a significant relationship between the </w:t>
      </w:r>
      <w:r w:rsidR="00FE591B" w:rsidRPr="00A018BD">
        <w:rPr>
          <w:color w:val="000000" w:themeColor="text1"/>
        </w:rPr>
        <w:t xml:space="preserve">Spearman </w:t>
      </w:r>
      <w:r w:rsidR="00B62CD7" w:rsidRPr="00A018BD">
        <w:rPr>
          <w:color w:val="000000" w:themeColor="text1"/>
        </w:rPr>
        <w:t xml:space="preserve">correlation of </w:t>
      </w:r>
      <w:r w:rsidR="00B62CD7" w:rsidRPr="00A018BD">
        <w:rPr>
          <w:rFonts w:eastAsia="HGSMinchoE"/>
          <w:color w:val="000000" w:themeColor="text1"/>
        </w:rPr>
        <w:t xml:space="preserve">log(λ) </w:t>
      </w:r>
      <w:r w:rsidR="00461097" w:rsidRPr="00A018BD">
        <w:rPr>
          <w:rFonts w:eastAsia="HGSMinchoE"/>
          <w:color w:val="000000" w:themeColor="text1"/>
        </w:rPr>
        <w:t xml:space="preserve">between subpopulations and their spatial proximity (Mantel statistic = 0.08, </w:t>
      </w:r>
      <w:r w:rsidR="00461097" w:rsidRPr="00A018BD">
        <w:rPr>
          <w:rFonts w:eastAsia="HGSMinchoE"/>
          <w:i/>
          <w:iCs/>
          <w:color w:val="000000" w:themeColor="text1"/>
        </w:rPr>
        <w:t>P</w:t>
      </w:r>
      <w:r w:rsidR="00461097" w:rsidRPr="00A018BD">
        <w:rPr>
          <w:rFonts w:eastAsia="HGSMinchoE"/>
          <w:color w:val="000000" w:themeColor="text1"/>
        </w:rPr>
        <w:t xml:space="preserve"> = 0.37).</w:t>
      </w:r>
      <w:r w:rsidR="00235F0C" w:rsidRPr="00A018BD">
        <w:rPr>
          <w:rFonts w:eastAsia="HGSMinchoE"/>
          <w:color w:val="000000" w:themeColor="text1"/>
        </w:rPr>
        <w:t xml:space="preserve"> We also performed Mantel tests using </w:t>
      </w:r>
      <w:r w:rsidR="00235F0C" w:rsidRPr="00A018BD">
        <w:rPr>
          <w:rFonts w:eastAsia="HGSMinchoE"/>
          <w:color w:val="000000" w:themeColor="text1"/>
        </w:rPr>
        <w:t xml:space="preserve">log(λ) </w:t>
      </w:r>
      <w:r w:rsidR="00235F0C" w:rsidRPr="00A018BD">
        <w:rPr>
          <w:rFonts w:eastAsia="HGSMinchoE"/>
          <w:color w:val="000000" w:themeColor="text1"/>
        </w:rPr>
        <w:t xml:space="preserve">correlation and distance matrices calculated uniquely for each population, and while the tests did not identify significant relationships, we did find a positive relationship between correlation of </w:t>
      </w:r>
      <w:r w:rsidR="00235F0C" w:rsidRPr="00A018BD">
        <w:rPr>
          <w:rFonts w:eastAsia="HGSMinchoE"/>
          <w:color w:val="000000" w:themeColor="text1"/>
        </w:rPr>
        <w:t>log(λ)</w:t>
      </w:r>
      <w:r w:rsidR="00235F0C" w:rsidRPr="00A018BD">
        <w:rPr>
          <w:rFonts w:eastAsia="HGSMinchoE"/>
          <w:color w:val="000000" w:themeColor="text1"/>
        </w:rPr>
        <w:t xml:space="preserve"> and distance between subpopulations at Soapstone prairie, and a negative relationship between correlation of </w:t>
      </w:r>
      <w:r w:rsidR="00235F0C" w:rsidRPr="00A018BD">
        <w:rPr>
          <w:rFonts w:eastAsia="HGSMinchoE"/>
          <w:color w:val="000000" w:themeColor="text1"/>
        </w:rPr>
        <w:t>log(λ)</w:t>
      </w:r>
      <w:r w:rsidR="00235F0C" w:rsidRPr="00A018BD">
        <w:rPr>
          <w:rFonts w:eastAsia="HGSMinchoE"/>
          <w:color w:val="000000" w:themeColor="text1"/>
        </w:rPr>
        <w:t xml:space="preserve"> and distance between subpopulations at FEWAFB. </w:t>
      </w:r>
      <w:r w:rsidR="00712E87">
        <w:rPr>
          <w:rFonts w:eastAsia="HGSMinchoE"/>
          <w:color w:val="000000" w:themeColor="text1"/>
        </w:rPr>
        <w:t xml:space="preserve">These insignificant Mantel  tests also indicate that fine-scale source-sink dynamics are not important for these </w:t>
      </w:r>
      <w:r w:rsidR="00712E87">
        <w:rPr>
          <w:rFonts w:eastAsia="HGSMinchoE"/>
          <w:i/>
          <w:iCs/>
          <w:color w:val="000000" w:themeColor="text1"/>
        </w:rPr>
        <w:t>O. coloradensis</w:t>
      </w:r>
      <w:r w:rsidR="00712E87">
        <w:rPr>
          <w:rFonts w:eastAsia="HGSMinchoE"/>
          <w:color w:val="000000" w:themeColor="text1"/>
        </w:rPr>
        <w:t xml:space="preserve"> populations.</w:t>
      </w:r>
    </w:p>
    <w:p w14:paraId="672C723F" w14:textId="35CC3E6B" w:rsidR="009E527B" w:rsidRPr="006E2CCB" w:rsidRDefault="009E527B" w:rsidP="00B431C8">
      <w:pPr>
        <w:pStyle w:val="NormalWeb"/>
        <w:spacing w:line="480" w:lineRule="auto"/>
        <w:ind w:firstLine="720"/>
        <w:rPr>
          <w:rFonts w:eastAsia="HGSMinchoE"/>
          <w:color w:val="000000" w:themeColor="text1"/>
        </w:rPr>
      </w:pPr>
      <w:r w:rsidRPr="00A018BD">
        <w:rPr>
          <w:rFonts w:eastAsia="HGSMinchoE"/>
          <w:i/>
          <w:iCs/>
          <w:color w:val="000000" w:themeColor="text1"/>
        </w:rPr>
        <w:t>Determining population stability over time:</w:t>
      </w:r>
      <w:r w:rsidR="00E65690">
        <w:rPr>
          <w:rFonts w:eastAsia="HGSMinchoE"/>
          <w:color w:val="000000" w:themeColor="text1"/>
        </w:rPr>
        <w:t xml:space="preserve"> </w:t>
      </w:r>
      <w:r w:rsidR="00FD5C99">
        <w:rPr>
          <w:rFonts w:eastAsia="HGSMinchoE"/>
          <w:color w:val="000000" w:themeColor="text1"/>
        </w:rPr>
        <w:t>S</w:t>
      </w:r>
      <w:r w:rsidR="00822FAE">
        <w:rPr>
          <w:rFonts w:eastAsia="HGSMinchoE"/>
          <w:color w:val="000000" w:themeColor="text1"/>
        </w:rPr>
        <w:t xml:space="preserve">imulations </w:t>
      </w:r>
      <w:r w:rsidR="00FD5C99">
        <w:rPr>
          <w:rFonts w:eastAsia="HGSMinchoE"/>
          <w:color w:val="000000" w:themeColor="text1"/>
        </w:rPr>
        <w:t xml:space="preserve">that incorporate demographic and environmental stochasticity </w:t>
      </w:r>
      <w:r w:rsidR="00822FAE">
        <w:rPr>
          <w:rFonts w:eastAsia="HGSMinchoE"/>
          <w:color w:val="000000" w:themeColor="text1"/>
        </w:rPr>
        <w:t xml:space="preserve">indicate </w:t>
      </w:r>
      <w:r w:rsidR="0002063A">
        <w:rPr>
          <w:rFonts w:eastAsia="HGSMinchoE"/>
          <w:color w:val="000000" w:themeColor="text1"/>
        </w:rPr>
        <w:t xml:space="preserve">that, if the demographic patterns observed during our </w:t>
      </w:r>
      <w:r w:rsidR="0002063A">
        <w:rPr>
          <w:rFonts w:eastAsia="HGSMinchoE"/>
          <w:color w:val="000000" w:themeColor="text1"/>
        </w:rPr>
        <w:lastRenderedPageBreak/>
        <w:t xml:space="preserve">monitoring study persist, both </w:t>
      </w:r>
      <w:r w:rsidR="00FD5C99">
        <w:rPr>
          <w:rFonts w:eastAsia="HGSMinchoE"/>
          <w:color w:val="000000" w:themeColor="text1"/>
        </w:rPr>
        <w:t xml:space="preserve">the Soapstone prairie and FEWAFB </w:t>
      </w:r>
      <w:r w:rsidR="0002063A">
        <w:rPr>
          <w:rFonts w:eastAsia="HGSMinchoE"/>
          <w:color w:val="000000" w:themeColor="text1"/>
        </w:rPr>
        <w:t xml:space="preserve">populations </w:t>
      </w:r>
      <w:r w:rsidR="00FD5C99">
        <w:rPr>
          <w:rFonts w:eastAsia="HGSMinchoE"/>
          <w:color w:val="000000" w:themeColor="text1"/>
        </w:rPr>
        <w:t xml:space="preserve">of </w:t>
      </w:r>
      <w:r w:rsidR="00FD5C99">
        <w:rPr>
          <w:rFonts w:eastAsia="HGSMinchoE"/>
          <w:i/>
          <w:iCs/>
          <w:color w:val="000000" w:themeColor="text1"/>
        </w:rPr>
        <w:t xml:space="preserve">O. coloradensis </w:t>
      </w:r>
      <w:r w:rsidR="0002063A">
        <w:rPr>
          <w:rFonts w:eastAsia="HGSMinchoE"/>
          <w:color w:val="000000" w:themeColor="text1"/>
        </w:rPr>
        <w:t>will hover around their current population size for the next decade</w:t>
      </w:r>
      <w:r w:rsidR="005C6DBD">
        <w:rPr>
          <w:rFonts w:eastAsia="HGSMinchoE"/>
          <w:color w:val="000000" w:themeColor="text1"/>
        </w:rPr>
        <w:t xml:space="preserve"> (Figure 5: A)</w:t>
      </w:r>
      <w:r w:rsidR="0002063A">
        <w:rPr>
          <w:rFonts w:eastAsia="HGSMinchoE"/>
          <w:color w:val="000000" w:themeColor="text1"/>
        </w:rPr>
        <w:t>.</w:t>
      </w:r>
      <w:r w:rsidR="005164C9">
        <w:rPr>
          <w:rFonts w:eastAsia="HGSMinchoE"/>
          <w:color w:val="000000" w:themeColor="text1"/>
        </w:rPr>
        <w:t xml:space="preserve"> Over a span of 100 years, however, the simulations suggest that the Soapstone population will grow </w:t>
      </w:r>
      <w:r w:rsidR="00FD5C99">
        <w:rPr>
          <w:rFonts w:eastAsia="HGSMinchoE"/>
          <w:color w:val="000000" w:themeColor="text1"/>
        </w:rPr>
        <w:t>considerably to reach an equilibrium size that is an order of magnitude larger than it is currently, and the FEWAFB population will grow exponentially and then decline steadily through the end of the simulation period.</w:t>
      </w:r>
      <w:r w:rsidR="005C6DBD">
        <w:rPr>
          <w:rFonts w:eastAsia="HGSMinchoE"/>
          <w:color w:val="000000" w:themeColor="text1"/>
        </w:rPr>
        <w:t xml:space="preserve"> By the end of the simulations, the population growth rate of the Soapstone population stabilizes slightly above zero, while the growth rate of the FEWAFB population stabilizes slightly below zero </w:t>
      </w:r>
      <w:r w:rsidR="005C6DBD">
        <w:rPr>
          <w:rFonts w:eastAsia="HGSMinchoE"/>
          <w:color w:val="000000" w:themeColor="text1"/>
        </w:rPr>
        <w:t xml:space="preserve">(Figure 5: </w:t>
      </w:r>
      <w:r w:rsidR="005C6DBD">
        <w:rPr>
          <w:rFonts w:eastAsia="HGSMinchoE"/>
          <w:color w:val="000000" w:themeColor="text1"/>
        </w:rPr>
        <w:t>B</w:t>
      </w:r>
      <w:r w:rsidR="005C6DBD">
        <w:rPr>
          <w:rFonts w:eastAsia="HGSMinchoE"/>
          <w:color w:val="000000" w:themeColor="text1"/>
        </w:rPr>
        <w:t>)</w:t>
      </w:r>
      <w:r w:rsidR="005C6DBD">
        <w:rPr>
          <w:rFonts w:eastAsia="HGSMinchoE"/>
          <w:color w:val="000000" w:themeColor="text1"/>
        </w:rPr>
        <w:t>.</w:t>
      </w:r>
      <w:r w:rsidR="0013467A">
        <w:rPr>
          <w:rFonts w:eastAsia="HGSMinchoE"/>
          <w:color w:val="000000" w:themeColor="text1"/>
        </w:rPr>
        <w:t xml:space="preserve"> Even though the FEWAFB population is in decline at the end of the simulation period, the </w:t>
      </w:r>
      <w:r w:rsidR="002111D8">
        <w:rPr>
          <w:rFonts w:eastAsia="HGSMinchoE"/>
          <w:color w:val="000000" w:themeColor="text1"/>
        </w:rPr>
        <w:t xml:space="preserve">mean </w:t>
      </w:r>
      <w:r w:rsidR="0013467A">
        <w:rPr>
          <w:rFonts w:eastAsia="HGSMinchoE"/>
          <w:color w:val="000000" w:themeColor="text1"/>
        </w:rPr>
        <w:t>stochastic</w:t>
      </w:r>
      <w:r w:rsidR="002111D8">
        <w:rPr>
          <w:rFonts w:eastAsia="HGSMinchoE"/>
          <w:color w:val="000000" w:themeColor="text1"/>
        </w:rPr>
        <w:t xml:space="preserve"> </w:t>
      </w:r>
      <w:r w:rsidR="0013467A">
        <w:rPr>
          <w:rFonts w:eastAsia="HGSMinchoE"/>
          <w:color w:val="000000" w:themeColor="text1"/>
        </w:rPr>
        <w:t>log(</w:t>
      </w:r>
      <w:r w:rsidR="0013467A" w:rsidRPr="00A018BD">
        <w:rPr>
          <w:rFonts w:eastAsia="HGSMinchoE"/>
          <w:color w:val="000000" w:themeColor="text1"/>
        </w:rPr>
        <w:t>λ</w:t>
      </w:r>
      <w:r w:rsidR="0013467A">
        <w:rPr>
          <w:rFonts w:eastAsia="HGSMinchoE"/>
          <w:color w:val="000000" w:themeColor="text1"/>
        </w:rPr>
        <w:t>)</w:t>
      </w:r>
      <w:r w:rsidR="002111D8">
        <w:rPr>
          <w:rFonts w:eastAsia="HGSMinchoE"/>
          <w:color w:val="000000" w:themeColor="text1"/>
        </w:rPr>
        <w:t xml:space="preserve"> (or log(</w:t>
      </w:r>
      <w:r w:rsidR="002111D8" w:rsidRPr="00A018BD">
        <w:rPr>
          <w:rFonts w:eastAsia="HGSMinchoE"/>
          <w:color w:val="000000" w:themeColor="text1"/>
        </w:rPr>
        <w:t>λ</w:t>
      </w:r>
      <w:r w:rsidR="002111D8">
        <w:rPr>
          <w:rFonts w:eastAsia="HGSMinchoE"/>
          <w:color w:val="000000" w:themeColor="text1"/>
          <w:vertAlign w:val="subscript"/>
        </w:rPr>
        <w:t>s</w:t>
      </w:r>
      <w:r w:rsidR="002111D8">
        <w:rPr>
          <w:rFonts w:eastAsia="HGSMinchoE"/>
          <w:color w:val="000000" w:themeColor="text1"/>
        </w:rPr>
        <w:t>)</w:t>
      </w:r>
      <w:r w:rsidR="0013467A">
        <w:rPr>
          <w:rFonts w:eastAsia="HGSMinchoE"/>
          <w:color w:val="000000" w:themeColor="text1"/>
        </w:rPr>
        <w:t>, which is the mean of the log(</w:t>
      </w:r>
      <w:r w:rsidR="0013467A" w:rsidRPr="00A018BD">
        <w:rPr>
          <w:rFonts w:eastAsia="HGSMinchoE"/>
          <w:color w:val="000000" w:themeColor="text1"/>
        </w:rPr>
        <w:t>λ</w:t>
      </w:r>
      <w:r w:rsidR="0013467A">
        <w:rPr>
          <w:rFonts w:eastAsia="HGSMinchoE"/>
          <w:color w:val="000000" w:themeColor="text1"/>
        </w:rPr>
        <w:t>) values of the 15</w:t>
      </w:r>
      <w:r w:rsidR="0013467A" w:rsidRPr="0013467A">
        <w:rPr>
          <w:rFonts w:eastAsia="HGSMinchoE"/>
          <w:color w:val="000000" w:themeColor="text1"/>
          <w:vertAlign w:val="superscript"/>
        </w:rPr>
        <w:t>th</w:t>
      </w:r>
      <w:r w:rsidR="0013467A">
        <w:rPr>
          <w:rFonts w:eastAsia="HGSMinchoE"/>
          <w:color w:val="000000" w:themeColor="text1"/>
        </w:rPr>
        <w:t xml:space="preserve"> through 100</w:t>
      </w:r>
      <w:r w:rsidR="0013467A" w:rsidRPr="0013467A">
        <w:rPr>
          <w:rFonts w:eastAsia="HGSMinchoE"/>
          <w:color w:val="000000" w:themeColor="text1"/>
          <w:vertAlign w:val="superscript"/>
        </w:rPr>
        <w:t>th</w:t>
      </w:r>
      <w:r w:rsidR="0013467A">
        <w:rPr>
          <w:rFonts w:eastAsia="HGSMinchoE"/>
          <w:color w:val="000000" w:themeColor="text1"/>
        </w:rPr>
        <w:t xml:space="preserve"> simulated transitions, is positive. This is driven by the very high log(</w:t>
      </w:r>
      <w:r w:rsidR="0013467A" w:rsidRPr="00A018BD">
        <w:rPr>
          <w:rFonts w:eastAsia="HGSMinchoE"/>
          <w:color w:val="000000" w:themeColor="text1"/>
        </w:rPr>
        <w:t>λ</w:t>
      </w:r>
      <w:r w:rsidR="0013467A">
        <w:rPr>
          <w:rFonts w:eastAsia="HGSMinchoE"/>
          <w:color w:val="000000" w:themeColor="text1"/>
        </w:rPr>
        <w:t>) values in the first 30 years of the simulations (Figure 5: C).</w:t>
      </w:r>
      <w:r w:rsidR="002111D8">
        <w:rPr>
          <w:rFonts w:eastAsia="HGSMinchoE"/>
          <w:color w:val="000000" w:themeColor="text1"/>
        </w:rPr>
        <w:t xml:space="preserve"> The mean log(</w:t>
      </w:r>
      <w:r w:rsidR="002111D8" w:rsidRPr="00A018BD">
        <w:rPr>
          <w:rFonts w:eastAsia="HGSMinchoE"/>
          <w:color w:val="000000" w:themeColor="text1"/>
        </w:rPr>
        <w:t>λ</w:t>
      </w:r>
      <w:r w:rsidR="002111D8">
        <w:rPr>
          <w:rFonts w:eastAsia="HGSMinchoE"/>
          <w:color w:val="000000" w:themeColor="text1"/>
          <w:vertAlign w:val="subscript"/>
        </w:rPr>
        <w:t>s</w:t>
      </w:r>
      <w:r w:rsidR="002111D8">
        <w:rPr>
          <w:rFonts w:eastAsia="HGSMinchoE"/>
          <w:color w:val="000000" w:themeColor="text1"/>
        </w:rPr>
        <w:t>) for the Soapstone population is lower than the FEWAFB log(</w:t>
      </w:r>
      <w:r w:rsidR="002111D8" w:rsidRPr="00A018BD">
        <w:rPr>
          <w:rFonts w:eastAsia="HGSMinchoE"/>
          <w:color w:val="000000" w:themeColor="text1"/>
        </w:rPr>
        <w:t>λ</w:t>
      </w:r>
      <w:r w:rsidR="002111D8">
        <w:rPr>
          <w:rFonts w:eastAsia="HGSMinchoE"/>
          <w:color w:val="000000" w:themeColor="text1"/>
          <w:vertAlign w:val="subscript"/>
        </w:rPr>
        <w:t>s</w:t>
      </w:r>
      <w:r w:rsidR="002111D8">
        <w:rPr>
          <w:rFonts w:eastAsia="HGSMinchoE"/>
          <w:color w:val="000000" w:themeColor="text1"/>
        </w:rPr>
        <w:t>), but is still positive. The climate scenario used for the simulation did not substantially affect the outcome for the FEWAFB populations. Mean population size, mean log(</w:t>
      </w:r>
      <w:r w:rsidR="002111D8" w:rsidRPr="00A018BD">
        <w:rPr>
          <w:rFonts w:eastAsia="HGSMinchoE"/>
          <w:color w:val="000000" w:themeColor="text1"/>
        </w:rPr>
        <w:t>λ</w:t>
      </w:r>
      <w:r w:rsidR="002111D8">
        <w:rPr>
          <w:rFonts w:eastAsia="HGSMinchoE"/>
          <w:color w:val="000000" w:themeColor="text1"/>
        </w:rPr>
        <w:t>) and log(</w:t>
      </w:r>
      <w:r w:rsidR="002111D8" w:rsidRPr="00A018BD">
        <w:rPr>
          <w:rFonts w:eastAsia="HGSMinchoE"/>
          <w:color w:val="000000" w:themeColor="text1"/>
        </w:rPr>
        <w:t>λ</w:t>
      </w:r>
      <w:r w:rsidR="002111D8">
        <w:rPr>
          <w:rFonts w:eastAsia="HGSMinchoE"/>
          <w:color w:val="000000" w:themeColor="text1"/>
          <w:vertAlign w:val="subscript"/>
        </w:rPr>
        <w:t>s</w:t>
      </w:r>
      <w:r w:rsidR="002111D8">
        <w:rPr>
          <w:rFonts w:eastAsia="HGSMinchoE"/>
          <w:color w:val="000000" w:themeColor="text1"/>
        </w:rPr>
        <w:t>) of the FEWAFB population are very similar</w:t>
      </w:r>
      <w:r w:rsidR="006E2CCB">
        <w:rPr>
          <w:rFonts w:eastAsia="HGSMinchoE"/>
          <w:color w:val="000000" w:themeColor="text1"/>
        </w:rPr>
        <w:t xml:space="preserve"> both</w:t>
      </w:r>
      <w:r w:rsidR="002111D8">
        <w:rPr>
          <w:rFonts w:eastAsia="HGSMinchoE"/>
          <w:color w:val="000000" w:themeColor="text1"/>
        </w:rPr>
        <w:t xml:space="preserve"> in simulations using </w:t>
      </w:r>
      <w:r w:rsidR="006E2CCB">
        <w:rPr>
          <w:rFonts w:eastAsia="HGSMinchoE"/>
          <w:color w:val="000000" w:themeColor="text1"/>
        </w:rPr>
        <w:t>a scenario based on current observed climate and a scenario with higher mean temperature and lower precipitation. However, climate scenario did affect the outcome of simulations of the Soapstone prairie population. In the hotter and drier scenario, population size grew faster initially, but stabilized at a smaller size than in the current climate scenario (Figure 5: B). Mean log(</w:t>
      </w:r>
      <w:r w:rsidR="006E2CCB" w:rsidRPr="00A018BD">
        <w:rPr>
          <w:rFonts w:eastAsia="HGSMinchoE"/>
          <w:color w:val="000000" w:themeColor="text1"/>
        </w:rPr>
        <w:t>λ</w:t>
      </w:r>
      <w:r w:rsidR="006E2CCB">
        <w:rPr>
          <w:rFonts w:eastAsia="HGSMinchoE"/>
          <w:color w:val="000000" w:themeColor="text1"/>
          <w:vertAlign w:val="subscript"/>
        </w:rPr>
        <w:t>s</w:t>
      </w:r>
      <w:r w:rsidR="006E2CCB">
        <w:rPr>
          <w:rFonts w:eastAsia="HGSMinchoE"/>
          <w:color w:val="000000" w:themeColor="text1"/>
        </w:rPr>
        <w:t xml:space="preserve">) was also lower in the hotter and drier climate scenario (Figure 5: C). </w:t>
      </w:r>
    </w:p>
    <w:p w14:paraId="36C262CD" w14:textId="1402679F" w:rsidR="00542D1E" w:rsidRDefault="00942A54" w:rsidP="00942A54">
      <w:pPr>
        <w:pStyle w:val="NormalWeb"/>
        <w:rPr>
          <w:rFonts w:eastAsia="HGSMinchoE"/>
          <w:color w:val="000000" w:themeColor="text1"/>
        </w:rPr>
      </w:pPr>
      <w:r>
        <w:rPr>
          <w:rFonts w:eastAsia="HGSMinchoE"/>
          <w:noProof/>
          <w:color w:val="000000" w:themeColor="text1"/>
        </w:rPr>
        <w:lastRenderedPageBreak/>
        <w:drawing>
          <wp:inline distT="0" distB="0" distL="0" distR="0" wp14:anchorId="3B4E05B8" wp14:editId="3CD7E71A">
            <wp:extent cx="5943600" cy="3769995"/>
            <wp:effectExtent l="0" t="0" r="0" b="1905"/>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5F211BE0" w14:textId="40FAD774" w:rsidR="00542D1E" w:rsidRPr="00A77764" w:rsidRDefault="00542D1E" w:rsidP="00942A54">
      <w:pPr>
        <w:pStyle w:val="NormalWeb"/>
        <w:rPr>
          <w:rFonts w:eastAsia="HGSMinchoE"/>
          <w:color w:val="000000" w:themeColor="text1"/>
        </w:rPr>
      </w:pPr>
      <w:r>
        <w:rPr>
          <w:rFonts w:eastAsia="HGSMinchoE"/>
          <w:b/>
          <w:bCs/>
          <w:color w:val="000000" w:themeColor="text1"/>
        </w:rPr>
        <w:t xml:space="preserve">Figure 5: </w:t>
      </w:r>
      <w:r w:rsidRPr="00542D1E">
        <w:rPr>
          <w:rFonts w:eastAsia="HGSMinchoE"/>
          <w:color w:val="000000" w:themeColor="text1"/>
        </w:rPr>
        <w:t xml:space="preserve">Simulated </w:t>
      </w:r>
      <w:r>
        <w:rPr>
          <w:rFonts w:eastAsia="HGSMinchoE"/>
          <w:color w:val="000000" w:themeColor="text1"/>
        </w:rPr>
        <w:t>growth rates and sizes of each population under two climate scenarios. (</w:t>
      </w:r>
      <w:r>
        <w:rPr>
          <w:rFonts w:eastAsia="HGSMinchoE"/>
          <w:b/>
          <w:bCs/>
          <w:color w:val="000000" w:themeColor="text1"/>
        </w:rPr>
        <w:t>A</w:t>
      </w:r>
      <w:r>
        <w:rPr>
          <w:rFonts w:eastAsia="HGSMinchoE"/>
          <w:color w:val="000000" w:themeColor="text1"/>
        </w:rPr>
        <w:t>) Simulated log(</w:t>
      </w:r>
      <w:r w:rsidRPr="00A018BD">
        <w:rPr>
          <w:rFonts w:eastAsia="HGSMinchoE"/>
          <w:color w:val="000000" w:themeColor="text1"/>
        </w:rPr>
        <w:t>λ</w:t>
      </w:r>
      <w:r>
        <w:rPr>
          <w:rFonts w:eastAsia="HGSMinchoE"/>
          <w:color w:val="000000" w:themeColor="text1"/>
        </w:rPr>
        <w:t xml:space="preserve">) </w:t>
      </w:r>
      <w:r w:rsidR="00C87D5C">
        <w:rPr>
          <w:rFonts w:eastAsia="HGSMinchoE"/>
          <w:color w:val="000000" w:themeColor="text1"/>
        </w:rPr>
        <w:t xml:space="preserve">of the Soapstone prairie population </w:t>
      </w:r>
      <w:r>
        <w:rPr>
          <w:rFonts w:eastAsia="HGSMinchoE"/>
          <w:color w:val="000000" w:themeColor="text1"/>
        </w:rPr>
        <w:t>stabilizes</w:t>
      </w:r>
      <w:r w:rsidR="00C87D5C">
        <w:rPr>
          <w:rFonts w:eastAsia="HGSMinchoE"/>
          <w:color w:val="000000" w:themeColor="text1"/>
        </w:rPr>
        <w:t xml:space="preserve"> just</w:t>
      </w:r>
      <w:r>
        <w:rPr>
          <w:rFonts w:eastAsia="HGSMinchoE"/>
          <w:color w:val="000000" w:themeColor="text1"/>
        </w:rPr>
        <w:t xml:space="preserve"> above zero in both climate scenarios</w:t>
      </w:r>
      <w:r w:rsidR="00C87D5C">
        <w:rPr>
          <w:rFonts w:eastAsia="HGSMinchoE"/>
          <w:color w:val="000000" w:themeColor="text1"/>
        </w:rPr>
        <w:t xml:space="preserve"> after ~30 years.</w:t>
      </w:r>
      <w:r w:rsidR="009D2434">
        <w:rPr>
          <w:rFonts w:eastAsia="HGSMinchoE"/>
          <w:color w:val="000000" w:themeColor="text1"/>
        </w:rPr>
        <w:t xml:space="preserve"> </w:t>
      </w:r>
      <w:r w:rsidR="00C87D5C">
        <w:rPr>
          <w:rFonts w:eastAsia="HGSMinchoE"/>
          <w:color w:val="000000" w:themeColor="text1"/>
        </w:rPr>
        <w:t>Simulated log(</w:t>
      </w:r>
      <w:r w:rsidR="00C87D5C" w:rsidRPr="00A018BD">
        <w:rPr>
          <w:rFonts w:eastAsia="HGSMinchoE"/>
          <w:color w:val="000000" w:themeColor="text1"/>
        </w:rPr>
        <w:t>λ</w:t>
      </w:r>
      <w:r w:rsidR="00C87D5C">
        <w:rPr>
          <w:rFonts w:eastAsia="HGSMinchoE"/>
          <w:color w:val="000000" w:themeColor="text1"/>
        </w:rPr>
        <w:t xml:space="preserve">) of the FEWAFB population stabilizes just below zero after ~40 years. </w:t>
      </w:r>
      <w:r w:rsidR="002111D8">
        <w:rPr>
          <w:rFonts w:eastAsia="HGSMinchoE"/>
          <w:color w:val="000000" w:themeColor="text1"/>
        </w:rPr>
        <w:t>Solid, dark-colored lines show the mean log(</w:t>
      </w:r>
      <w:r w:rsidR="002111D8" w:rsidRPr="00A018BD">
        <w:rPr>
          <w:rFonts w:eastAsia="HGSMinchoE"/>
          <w:color w:val="000000" w:themeColor="text1"/>
        </w:rPr>
        <w:t>λ</w:t>
      </w:r>
      <w:r w:rsidR="002111D8">
        <w:rPr>
          <w:rFonts w:eastAsia="HGSMinchoE"/>
          <w:color w:val="000000" w:themeColor="text1"/>
        </w:rPr>
        <w:t>) at each simulated transition, while faint lines show log(</w:t>
      </w:r>
      <w:r w:rsidR="002111D8" w:rsidRPr="00A018BD">
        <w:rPr>
          <w:rFonts w:eastAsia="HGSMinchoE"/>
          <w:color w:val="000000" w:themeColor="text1"/>
        </w:rPr>
        <w:t>λ</w:t>
      </w:r>
      <w:r w:rsidR="002111D8">
        <w:rPr>
          <w:rFonts w:eastAsia="HGSMinchoE"/>
          <w:color w:val="000000" w:themeColor="text1"/>
        </w:rPr>
        <w:t xml:space="preserve">) values for each iteration of the simulation. </w:t>
      </w:r>
      <w:r w:rsidR="00A77764">
        <w:rPr>
          <w:rFonts w:eastAsia="HGSMinchoE"/>
          <w:color w:val="000000" w:themeColor="text1"/>
        </w:rPr>
        <w:t>Horizontal dashed lines indicate log(</w:t>
      </w:r>
      <w:r w:rsidR="00A77764" w:rsidRPr="00A018BD">
        <w:rPr>
          <w:rFonts w:eastAsia="HGSMinchoE"/>
          <w:color w:val="000000" w:themeColor="text1"/>
        </w:rPr>
        <w:t>λ</w:t>
      </w:r>
      <w:r w:rsidR="00A77764">
        <w:rPr>
          <w:rFonts w:eastAsia="HGSMinchoE"/>
          <w:color w:val="000000" w:themeColor="text1"/>
          <w:vertAlign w:val="subscript"/>
        </w:rPr>
        <w:t>s</w:t>
      </w:r>
      <w:r w:rsidR="00A77764">
        <w:rPr>
          <w:rFonts w:eastAsia="HGSMinchoE"/>
          <w:color w:val="000000" w:themeColor="text1"/>
        </w:rPr>
        <w:t>) = 0. (</w:t>
      </w:r>
      <w:r w:rsidR="00C87D5C">
        <w:rPr>
          <w:rFonts w:eastAsia="HGSMinchoE"/>
          <w:b/>
          <w:bCs/>
          <w:color w:val="000000" w:themeColor="text1"/>
        </w:rPr>
        <w:t>B</w:t>
      </w:r>
      <w:r w:rsidR="00C87D5C">
        <w:rPr>
          <w:rFonts w:eastAsia="HGSMinchoE"/>
          <w:color w:val="000000" w:themeColor="text1"/>
        </w:rPr>
        <w:t>) Simulated size of the Soapstone prairie population grows until reaching an equilibrium size, which is smaller in the hotter and drier climate scenario. Simulated size of the FEWAFB population grows initially, but is still in decline at the end of the simulation period. (</w:t>
      </w:r>
      <w:r w:rsidR="00C87D5C">
        <w:rPr>
          <w:rFonts w:eastAsia="HGSMinchoE"/>
          <w:b/>
          <w:bCs/>
          <w:color w:val="000000" w:themeColor="text1"/>
        </w:rPr>
        <w:t>C</w:t>
      </w:r>
      <w:r w:rsidR="00C87D5C">
        <w:rPr>
          <w:rFonts w:eastAsia="HGSMinchoE"/>
          <w:color w:val="000000" w:themeColor="text1"/>
        </w:rPr>
        <w:t xml:space="preserve">) </w:t>
      </w:r>
      <w:r w:rsidR="00A77764">
        <w:rPr>
          <w:rFonts w:eastAsia="HGSMinchoE"/>
          <w:color w:val="000000" w:themeColor="text1"/>
        </w:rPr>
        <w:t>Climate scenario does not have a pronounced effect on the</w:t>
      </w:r>
      <w:r w:rsidR="00C87D5C">
        <w:rPr>
          <w:rFonts w:eastAsia="HGSMinchoE"/>
          <w:color w:val="000000" w:themeColor="text1"/>
        </w:rPr>
        <w:t xml:space="preserve"> distribution of </w:t>
      </w:r>
      <w:r w:rsidR="00AD222F">
        <w:rPr>
          <w:rFonts w:eastAsia="HGSMinchoE"/>
          <w:color w:val="000000" w:themeColor="text1"/>
        </w:rPr>
        <w:t xml:space="preserve">observed </w:t>
      </w:r>
      <w:r w:rsidR="00C87D5C">
        <w:rPr>
          <w:rFonts w:eastAsia="HGSMinchoE"/>
          <w:color w:val="000000" w:themeColor="text1"/>
        </w:rPr>
        <w:t xml:space="preserve">stochastic </w:t>
      </w:r>
      <w:r w:rsidR="00C87D5C" w:rsidRPr="00A018BD">
        <w:rPr>
          <w:rFonts w:eastAsia="HGSMinchoE"/>
          <w:color w:val="000000" w:themeColor="text1"/>
        </w:rPr>
        <w:t>λ</w:t>
      </w:r>
      <w:r w:rsidR="00C87D5C">
        <w:rPr>
          <w:rFonts w:eastAsia="HGSMinchoE"/>
          <w:color w:val="000000" w:themeColor="text1"/>
        </w:rPr>
        <w:t xml:space="preserve"> (</w:t>
      </w:r>
      <w:r w:rsidR="00C87D5C" w:rsidRPr="00A018BD">
        <w:rPr>
          <w:rFonts w:eastAsia="HGSMinchoE"/>
          <w:color w:val="000000" w:themeColor="text1"/>
        </w:rPr>
        <w:t>λ</w:t>
      </w:r>
      <w:r w:rsidR="00C87D5C">
        <w:rPr>
          <w:rFonts w:eastAsia="HGSMinchoE"/>
          <w:color w:val="000000" w:themeColor="text1"/>
          <w:vertAlign w:val="subscript"/>
        </w:rPr>
        <w:t>s</w:t>
      </w:r>
      <w:r w:rsidR="00A77764">
        <w:rPr>
          <w:rFonts w:eastAsia="HGSMinchoE"/>
          <w:color w:val="000000" w:themeColor="text1"/>
        </w:rPr>
        <w:t xml:space="preserve">) values in simulations of the FEWAFB population. In simulations of the Soapstone prairie population, mean </w:t>
      </w:r>
      <w:r w:rsidR="00A77764" w:rsidRPr="00A018BD">
        <w:rPr>
          <w:rFonts w:eastAsia="HGSMinchoE"/>
          <w:color w:val="000000" w:themeColor="text1"/>
        </w:rPr>
        <w:t>λ</w:t>
      </w:r>
      <w:r w:rsidR="00A77764">
        <w:rPr>
          <w:rFonts w:eastAsia="HGSMinchoE"/>
          <w:color w:val="000000" w:themeColor="text1"/>
          <w:vertAlign w:val="subscript"/>
        </w:rPr>
        <w:t>s</w:t>
      </w:r>
      <w:r w:rsidR="00A77764">
        <w:rPr>
          <w:rFonts w:eastAsia="HGSMinchoE"/>
          <w:color w:val="000000" w:themeColor="text1"/>
          <w:vertAlign w:val="subscript"/>
        </w:rPr>
        <w:t xml:space="preserve"> </w:t>
      </w:r>
      <w:r w:rsidR="00A77764">
        <w:rPr>
          <w:rFonts w:eastAsia="HGSMinchoE"/>
          <w:color w:val="000000" w:themeColor="text1"/>
        </w:rPr>
        <w:t xml:space="preserve">is lower under the hotter and drier climate scenario. Vertical dashed lines indicate mean </w:t>
      </w:r>
      <w:r w:rsidR="00A77764" w:rsidRPr="00A018BD">
        <w:rPr>
          <w:rFonts w:eastAsia="HGSMinchoE"/>
          <w:color w:val="000000" w:themeColor="text1"/>
        </w:rPr>
        <w:t>λ</w:t>
      </w:r>
      <w:r w:rsidR="00A77764">
        <w:rPr>
          <w:rFonts w:eastAsia="HGSMinchoE"/>
          <w:color w:val="000000" w:themeColor="text1"/>
          <w:vertAlign w:val="subscript"/>
        </w:rPr>
        <w:t>s</w:t>
      </w:r>
      <w:r w:rsidR="00A77764">
        <w:rPr>
          <w:rFonts w:eastAsia="HGSMinchoE"/>
          <w:color w:val="000000" w:themeColor="text1"/>
          <w:vertAlign w:val="subscript"/>
        </w:rPr>
        <w:t xml:space="preserve">  </w:t>
      </w:r>
      <w:r w:rsidR="00A77764" w:rsidRPr="00A77764">
        <w:rPr>
          <w:rFonts w:eastAsia="HGSMinchoE"/>
          <w:color w:val="000000" w:themeColor="text1"/>
        </w:rPr>
        <w:t>under each climate scenario</w:t>
      </w:r>
      <w:r w:rsidR="00A77764">
        <w:rPr>
          <w:rFonts w:eastAsia="HGSMinchoE"/>
          <w:color w:val="000000" w:themeColor="text1"/>
        </w:rPr>
        <w:t xml:space="preserve">. </w:t>
      </w:r>
    </w:p>
    <w:p w14:paraId="16D91553" w14:textId="4982216E" w:rsidR="008774F8" w:rsidRPr="008774F8" w:rsidRDefault="008774F8" w:rsidP="008B23A0">
      <w:pPr>
        <w:pStyle w:val="NormalWeb"/>
        <w:rPr>
          <w:rFonts w:eastAsia="HGSMinchoE"/>
          <w:color w:val="000000" w:themeColor="text1"/>
        </w:rPr>
      </w:pPr>
      <w:r>
        <w:rPr>
          <w:rFonts w:eastAsia="HGSMinchoE"/>
          <w:b/>
          <w:bCs/>
          <w:color w:val="000000" w:themeColor="text1"/>
        </w:rPr>
        <w:t>Table 6</w:t>
      </w:r>
      <w:r>
        <w:rPr>
          <w:rFonts w:eastAsia="HGSMinchoE"/>
          <w:color w:val="000000" w:themeColor="text1"/>
        </w:rPr>
        <w:t>: Coefficients from vital rate models that were used to create projection IPMs</w:t>
      </w:r>
    </w:p>
    <w:tbl>
      <w:tblPr>
        <w:tblStyle w:val="TableGrid"/>
        <w:tblW w:w="9445" w:type="dxa"/>
        <w:tblInd w:w="85" w:type="dxa"/>
        <w:tblLayout w:type="fixed"/>
        <w:tblLook w:val="04A0" w:firstRow="1" w:lastRow="0" w:firstColumn="1" w:lastColumn="0" w:noHBand="0" w:noVBand="1"/>
      </w:tblPr>
      <w:tblGrid>
        <w:gridCol w:w="360"/>
        <w:gridCol w:w="1350"/>
        <w:gridCol w:w="1080"/>
        <w:gridCol w:w="1080"/>
        <w:gridCol w:w="1170"/>
        <w:gridCol w:w="1170"/>
        <w:gridCol w:w="1170"/>
        <w:gridCol w:w="900"/>
        <w:gridCol w:w="1165"/>
      </w:tblGrid>
      <w:tr w:rsidR="00BC107D" w:rsidRPr="00BC107D" w14:paraId="61FE219B" w14:textId="77777777" w:rsidTr="006E1864">
        <w:tc>
          <w:tcPr>
            <w:tcW w:w="3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6DDA751" w14:textId="77777777" w:rsidR="00BC107D" w:rsidRPr="00BC107D" w:rsidRDefault="00BC107D" w:rsidP="008B23A0">
            <w:pPr>
              <w:pStyle w:val="NormalWeb"/>
              <w:rPr>
                <w:rFonts w:eastAsia="HGSMinchoE"/>
                <w:color w:val="000000" w:themeColor="text1"/>
                <w:sz w:val="22"/>
                <w:szCs w:val="22"/>
              </w:rPr>
            </w:pPr>
          </w:p>
        </w:tc>
        <w:tc>
          <w:tcPr>
            <w:tcW w:w="1350" w:type="dxa"/>
            <w:tcBorders>
              <w:top w:val="single" w:sz="8" w:space="0" w:color="FFFFFF" w:themeColor="background1"/>
              <w:left w:val="single" w:sz="8" w:space="0" w:color="FFFFFF" w:themeColor="background1"/>
              <w:bottom w:val="single" w:sz="18" w:space="0" w:color="000000" w:themeColor="text1"/>
              <w:right w:val="single" w:sz="18" w:space="0" w:color="000000" w:themeColor="text1"/>
            </w:tcBorders>
          </w:tcPr>
          <w:p w14:paraId="6068C676" w14:textId="77777777" w:rsidR="00BC107D" w:rsidRPr="00BC107D" w:rsidRDefault="00BC107D" w:rsidP="008B23A0">
            <w:pPr>
              <w:pStyle w:val="NormalWeb"/>
              <w:rPr>
                <w:rFonts w:eastAsia="HGSMinchoE"/>
                <w:color w:val="000000" w:themeColor="text1"/>
                <w:sz w:val="22"/>
                <w:szCs w:val="22"/>
              </w:rPr>
            </w:pPr>
          </w:p>
        </w:tc>
        <w:tc>
          <w:tcPr>
            <w:tcW w:w="6570" w:type="dxa"/>
            <w:gridSpan w:val="6"/>
            <w:tcBorders>
              <w:top w:val="single" w:sz="18" w:space="0" w:color="000000" w:themeColor="text1"/>
              <w:left w:val="single" w:sz="18" w:space="0" w:color="000000" w:themeColor="text1"/>
              <w:bottom w:val="single" w:sz="12" w:space="0" w:color="000000" w:themeColor="text1"/>
              <w:right w:val="single" w:sz="12" w:space="0" w:color="000000" w:themeColor="text1"/>
            </w:tcBorders>
            <w:shd w:val="clear" w:color="auto" w:fill="F2F2F2" w:themeFill="background1" w:themeFillShade="F2"/>
            <w:vAlign w:val="center"/>
          </w:tcPr>
          <w:p w14:paraId="7BC13534" w14:textId="4EF5F02E" w:rsidR="00BC107D" w:rsidRPr="00BC107D" w:rsidRDefault="00244D7C" w:rsidP="008B23A0">
            <w:pPr>
              <w:pStyle w:val="NormalWeb"/>
              <w:jc w:val="center"/>
              <w:rPr>
                <w:rFonts w:eastAsia="HGSMinchoE"/>
                <w:color w:val="000000" w:themeColor="text1"/>
                <w:sz w:val="22"/>
                <w:szCs w:val="22"/>
              </w:rPr>
            </w:pPr>
            <w:r>
              <w:rPr>
                <w:rFonts w:eastAsia="HGSMinchoE"/>
                <w:color w:val="000000" w:themeColor="text1"/>
                <w:sz w:val="22"/>
                <w:szCs w:val="22"/>
              </w:rPr>
              <w:t>C</w:t>
            </w:r>
            <w:r w:rsidR="00BC107D">
              <w:rPr>
                <w:rFonts w:eastAsia="HGSMinchoE"/>
                <w:color w:val="000000" w:themeColor="text1"/>
                <w:sz w:val="22"/>
                <w:szCs w:val="22"/>
              </w:rPr>
              <w:t xml:space="preserve">oefficient </w:t>
            </w:r>
            <w:r>
              <w:rPr>
                <w:rFonts w:eastAsia="HGSMinchoE"/>
                <w:color w:val="000000" w:themeColor="text1"/>
                <w:sz w:val="22"/>
                <w:szCs w:val="22"/>
              </w:rPr>
              <w:t xml:space="preserve">                                                                                               </w:t>
            </w:r>
            <w:r w:rsidR="00BC107D">
              <w:rPr>
                <w:rFonts w:eastAsia="HGSMinchoE"/>
                <w:color w:val="000000" w:themeColor="text1"/>
                <w:sz w:val="22"/>
                <w:szCs w:val="22"/>
              </w:rPr>
              <w:t>(</w:t>
            </w:r>
            <w:r w:rsidR="00BC107D">
              <w:rPr>
                <w:rFonts w:eastAsia="HGSMinchoE"/>
                <w:i/>
                <w:iCs/>
                <w:color w:val="000000" w:themeColor="text1"/>
                <w:sz w:val="22"/>
                <w:szCs w:val="22"/>
              </w:rPr>
              <w:t>P</w:t>
            </w:r>
            <w:r w:rsidR="00BC107D">
              <w:rPr>
                <w:rFonts w:eastAsia="HGSMinchoE"/>
                <w:color w:val="000000" w:themeColor="text1"/>
                <w:sz w:val="22"/>
                <w:szCs w:val="22"/>
              </w:rPr>
              <w:t>-value)</w:t>
            </w:r>
          </w:p>
        </w:tc>
        <w:tc>
          <w:tcPr>
            <w:tcW w:w="1165" w:type="dxa"/>
            <w:tcBorders>
              <w:top w:val="single" w:sz="18" w:space="0" w:color="000000" w:themeColor="text1"/>
              <w:left w:val="single" w:sz="12" w:space="0" w:color="000000" w:themeColor="text1"/>
              <w:bottom w:val="single" w:sz="12" w:space="0" w:color="000000" w:themeColor="text1"/>
              <w:right w:val="single" w:sz="18" w:space="0" w:color="000000" w:themeColor="text1"/>
            </w:tcBorders>
            <w:shd w:val="clear" w:color="auto" w:fill="F2F2F2" w:themeFill="background1" w:themeFillShade="F2"/>
            <w:vAlign w:val="center"/>
          </w:tcPr>
          <w:p w14:paraId="3E230EDE" w14:textId="0949076E" w:rsidR="00BC107D" w:rsidRPr="00BC107D" w:rsidRDefault="00BC107D" w:rsidP="008B23A0">
            <w:pPr>
              <w:pStyle w:val="NormalWeb"/>
              <w:jc w:val="center"/>
              <w:rPr>
                <w:rFonts w:eastAsia="HGSMinchoE"/>
                <w:color w:val="000000" w:themeColor="text1"/>
                <w:sz w:val="22"/>
                <w:szCs w:val="22"/>
              </w:rPr>
            </w:pPr>
            <w:r>
              <w:rPr>
                <w:rFonts w:eastAsia="HGSMinchoE"/>
                <w:color w:val="000000" w:themeColor="text1"/>
                <w:sz w:val="22"/>
                <w:szCs w:val="22"/>
              </w:rPr>
              <w:t>Variance</w:t>
            </w:r>
            <w:r w:rsidR="00E77B45">
              <w:rPr>
                <w:rFonts w:eastAsia="HGSMinchoE"/>
                <w:color w:val="000000" w:themeColor="text1"/>
                <w:sz w:val="22"/>
                <w:szCs w:val="22"/>
              </w:rPr>
              <w:t xml:space="preserve"> (std.</w:t>
            </w:r>
            <w:r w:rsidR="006E1864">
              <w:rPr>
                <w:rFonts w:eastAsia="HGSMinchoE"/>
                <w:color w:val="000000" w:themeColor="text1"/>
                <w:sz w:val="22"/>
                <w:szCs w:val="22"/>
              </w:rPr>
              <w:t xml:space="preserve"> </w:t>
            </w:r>
            <w:r w:rsidR="00E77B45">
              <w:rPr>
                <w:rFonts w:eastAsia="HGSMinchoE"/>
                <w:color w:val="000000" w:themeColor="text1"/>
                <w:sz w:val="22"/>
                <w:szCs w:val="22"/>
              </w:rPr>
              <w:t>dev.)</w:t>
            </w:r>
          </w:p>
        </w:tc>
      </w:tr>
      <w:tr w:rsidR="00604EC2" w:rsidRPr="00BC107D" w14:paraId="41D45F19" w14:textId="7053CF85" w:rsidTr="006E1864">
        <w:tc>
          <w:tcPr>
            <w:tcW w:w="360" w:type="dxa"/>
            <w:tcBorders>
              <w:top w:val="single" w:sz="8" w:space="0" w:color="FFFFFF" w:themeColor="background1"/>
              <w:left w:val="single" w:sz="8" w:space="0" w:color="FFFFFF" w:themeColor="background1"/>
              <w:bottom w:val="single" w:sz="18" w:space="0" w:color="000000" w:themeColor="text1"/>
              <w:right w:val="single" w:sz="18" w:space="0" w:color="000000" w:themeColor="text1"/>
            </w:tcBorders>
          </w:tcPr>
          <w:p w14:paraId="6B4EB3FF" w14:textId="7D7A6F3C" w:rsidR="00BC107D" w:rsidRPr="00BC107D" w:rsidRDefault="00BC107D" w:rsidP="008B23A0">
            <w:pPr>
              <w:pStyle w:val="NormalWeb"/>
              <w:rPr>
                <w:rFonts w:eastAsia="HGSMinchoE"/>
                <w:color w:val="000000" w:themeColor="text1"/>
                <w:sz w:val="22"/>
                <w:szCs w:val="22"/>
              </w:rPr>
            </w:pPr>
          </w:p>
        </w:tc>
        <w:tc>
          <w:tcPr>
            <w:tcW w:w="1350" w:type="dxa"/>
            <w:tcBorders>
              <w:top w:val="single" w:sz="18" w:space="0" w:color="000000" w:themeColor="text1"/>
              <w:left w:val="single" w:sz="18" w:space="0" w:color="000000" w:themeColor="text1"/>
              <w:bottom w:val="single" w:sz="18" w:space="0" w:color="000000" w:themeColor="text1"/>
              <w:right w:val="single" w:sz="18" w:space="0" w:color="000000" w:themeColor="text1"/>
            </w:tcBorders>
            <w:vAlign w:val="center"/>
          </w:tcPr>
          <w:p w14:paraId="455C3C91" w14:textId="04E73B02"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Response Variable</w:t>
            </w:r>
          </w:p>
        </w:tc>
        <w:tc>
          <w:tcPr>
            <w:tcW w:w="1080" w:type="dxa"/>
            <w:tcBorders>
              <w:top w:val="single" w:sz="12" w:space="0" w:color="000000" w:themeColor="text1"/>
              <w:left w:val="single" w:sz="18" w:space="0" w:color="000000" w:themeColor="text1"/>
              <w:bottom w:val="single" w:sz="18" w:space="0" w:color="000000" w:themeColor="text1"/>
            </w:tcBorders>
            <w:vAlign w:val="center"/>
          </w:tcPr>
          <w:p w14:paraId="3484CDFD" w14:textId="70074DC8"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Intercept</w:t>
            </w:r>
          </w:p>
        </w:tc>
        <w:tc>
          <w:tcPr>
            <w:tcW w:w="1080" w:type="dxa"/>
            <w:tcBorders>
              <w:top w:val="single" w:sz="12" w:space="0" w:color="000000" w:themeColor="text1"/>
              <w:bottom w:val="single" w:sz="18" w:space="0" w:color="000000" w:themeColor="text1"/>
            </w:tcBorders>
            <w:vAlign w:val="center"/>
          </w:tcPr>
          <w:p w14:paraId="7E8C551F" w14:textId="1A1F0EBB"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log(size</w:t>
            </w:r>
            <w:r w:rsidRPr="00BC107D">
              <w:rPr>
                <w:rFonts w:eastAsia="HGSMinchoE"/>
                <w:i/>
                <w:iCs/>
                <w:color w:val="000000" w:themeColor="text1"/>
                <w:sz w:val="22"/>
                <w:szCs w:val="22"/>
                <w:vertAlign w:val="subscript"/>
              </w:rPr>
              <w:t>t</w:t>
            </w:r>
            <w:r w:rsidRPr="00BC107D">
              <w:rPr>
                <w:rFonts w:eastAsia="HGSMinchoE"/>
                <w:color w:val="000000" w:themeColor="text1"/>
                <w:sz w:val="22"/>
                <w:szCs w:val="22"/>
              </w:rPr>
              <w:t>)</w:t>
            </w:r>
          </w:p>
        </w:tc>
        <w:tc>
          <w:tcPr>
            <w:tcW w:w="1170" w:type="dxa"/>
            <w:tcBorders>
              <w:bottom w:val="single" w:sz="18" w:space="0" w:color="000000" w:themeColor="text1"/>
            </w:tcBorders>
            <w:vAlign w:val="center"/>
          </w:tcPr>
          <w:p w14:paraId="2ECA047C" w14:textId="576152E3"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log(size</w:t>
            </w:r>
            <w:r w:rsidRPr="00BC107D">
              <w:rPr>
                <w:rFonts w:eastAsia="HGSMinchoE"/>
                <w:i/>
                <w:iCs/>
                <w:color w:val="000000" w:themeColor="text1"/>
                <w:sz w:val="22"/>
                <w:szCs w:val="22"/>
                <w:vertAlign w:val="subscript"/>
              </w:rPr>
              <w:t>t</w:t>
            </w:r>
            <w:r w:rsidRPr="00BC107D">
              <w:rPr>
                <w:rFonts w:eastAsia="HGSMinchoE"/>
                <w:color w:val="000000" w:themeColor="text1"/>
                <w:sz w:val="22"/>
                <w:szCs w:val="22"/>
              </w:rPr>
              <w:t>)</w:t>
            </w:r>
            <w:r w:rsidRPr="00BC107D">
              <w:rPr>
                <w:rFonts w:eastAsia="HGSMinchoE"/>
                <w:color w:val="000000" w:themeColor="text1"/>
                <w:sz w:val="22"/>
                <w:szCs w:val="22"/>
                <w:vertAlign w:val="superscript"/>
              </w:rPr>
              <w:t>2</w:t>
            </w:r>
          </w:p>
        </w:tc>
        <w:tc>
          <w:tcPr>
            <w:tcW w:w="1170" w:type="dxa"/>
            <w:tcBorders>
              <w:bottom w:val="single" w:sz="18" w:space="0" w:color="000000" w:themeColor="text1"/>
            </w:tcBorders>
            <w:vAlign w:val="center"/>
          </w:tcPr>
          <w:p w14:paraId="68AA8D48" w14:textId="6C6BEEEF"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Plot-level plant density</w:t>
            </w:r>
          </w:p>
        </w:tc>
        <w:tc>
          <w:tcPr>
            <w:tcW w:w="1170" w:type="dxa"/>
            <w:tcBorders>
              <w:bottom w:val="single" w:sz="18" w:space="0" w:color="000000" w:themeColor="text1"/>
            </w:tcBorders>
            <w:vAlign w:val="center"/>
          </w:tcPr>
          <w:p w14:paraId="71FAE948" w14:textId="19E415BB"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mean growing season temp</w:t>
            </w:r>
            <w:r w:rsidR="00244D7C">
              <w:rPr>
                <w:rFonts w:eastAsia="HGSMinchoE"/>
                <w:color w:val="000000" w:themeColor="text1"/>
                <w:sz w:val="22"/>
                <w:szCs w:val="22"/>
              </w:rPr>
              <w:t>.</w:t>
            </w:r>
          </w:p>
        </w:tc>
        <w:tc>
          <w:tcPr>
            <w:tcW w:w="900" w:type="dxa"/>
            <w:tcBorders>
              <w:bottom w:val="single" w:sz="18" w:space="0" w:color="000000" w:themeColor="text1"/>
              <w:right w:val="single" w:sz="12" w:space="0" w:color="000000" w:themeColor="text1"/>
            </w:tcBorders>
            <w:vAlign w:val="center"/>
          </w:tcPr>
          <w:p w14:paraId="62EEA0A6" w14:textId="4B12BFD5"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total water-year precip</w:t>
            </w:r>
            <w:r w:rsidR="00244D7C">
              <w:rPr>
                <w:rFonts w:eastAsia="HGSMinchoE"/>
                <w:color w:val="000000" w:themeColor="text1"/>
                <w:sz w:val="22"/>
                <w:szCs w:val="22"/>
              </w:rPr>
              <w:t>.</w:t>
            </w:r>
          </w:p>
        </w:tc>
        <w:tc>
          <w:tcPr>
            <w:tcW w:w="1165" w:type="dxa"/>
            <w:tcBorders>
              <w:top w:val="single" w:sz="12" w:space="0" w:color="000000" w:themeColor="text1"/>
              <w:left w:val="single" w:sz="12" w:space="0" w:color="000000" w:themeColor="text1"/>
              <w:bottom w:val="single" w:sz="18" w:space="0" w:color="000000" w:themeColor="text1"/>
              <w:right w:val="single" w:sz="18" w:space="0" w:color="000000" w:themeColor="text1"/>
            </w:tcBorders>
            <w:vAlign w:val="center"/>
          </w:tcPr>
          <w:p w14:paraId="5A4D0ABD" w14:textId="71E33AAF"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subpop. random-intercept</w:t>
            </w:r>
          </w:p>
        </w:tc>
      </w:tr>
      <w:tr w:rsidR="006E1864" w:rsidRPr="00BC107D" w14:paraId="1B0E4C9A" w14:textId="58A1E461" w:rsidTr="006E1864">
        <w:tc>
          <w:tcPr>
            <w:tcW w:w="360" w:type="dxa"/>
            <w:vMerge w:val="restart"/>
            <w:tcBorders>
              <w:top w:val="single" w:sz="18" w:space="0" w:color="000000" w:themeColor="text1"/>
              <w:left w:val="single" w:sz="18" w:space="0" w:color="000000" w:themeColor="text1"/>
              <w:right w:val="single" w:sz="18" w:space="0" w:color="000000" w:themeColor="text1"/>
            </w:tcBorders>
            <w:textDirection w:val="btLr"/>
          </w:tcPr>
          <w:p w14:paraId="0B512A50" w14:textId="66EB67E8" w:rsidR="00604EC2" w:rsidRPr="00BC107D" w:rsidRDefault="00604EC2" w:rsidP="00244D7C">
            <w:pPr>
              <w:pStyle w:val="NormalWeb"/>
              <w:ind w:left="113" w:right="113"/>
              <w:jc w:val="center"/>
              <w:rPr>
                <w:rFonts w:eastAsia="HGSMinchoE"/>
                <w:color w:val="000000" w:themeColor="text1"/>
                <w:sz w:val="22"/>
                <w:szCs w:val="22"/>
              </w:rPr>
            </w:pPr>
            <w:r>
              <w:rPr>
                <w:rFonts w:eastAsia="HGSMinchoE"/>
                <w:color w:val="000000" w:themeColor="text1"/>
                <w:sz w:val="22"/>
                <w:szCs w:val="22"/>
              </w:rPr>
              <w:t>Soapstone Prairie</w:t>
            </w:r>
          </w:p>
        </w:tc>
        <w:tc>
          <w:tcPr>
            <w:tcW w:w="1350" w:type="dxa"/>
            <w:tcBorders>
              <w:top w:val="single" w:sz="18" w:space="0" w:color="000000" w:themeColor="text1"/>
              <w:left w:val="single" w:sz="18" w:space="0" w:color="000000" w:themeColor="text1"/>
              <w:right w:val="single" w:sz="18" w:space="0" w:color="000000" w:themeColor="text1"/>
            </w:tcBorders>
            <w:shd w:val="clear" w:color="auto" w:fill="F2F2F2" w:themeFill="background1" w:themeFillShade="F2"/>
          </w:tcPr>
          <w:p w14:paraId="43D0E593" w14:textId="23C709E6"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P(survival)</w:t>
            </w:r>
          </w:p>
        </w:tc>
        <w:tc>
          <w:tcPr>
            <w:tcW w:w="1080" w:type="dxa"/>
            <w:tcBorders>
              <w:top w:val="single" w:sz="18" w:space="0" w:color="000000" w:themeColor="text1"/>
              <w:left w:val="single" w:sz="18" w:space="0" w:color="000000" w:themeColor="text1"/>
            </w:tcBorders>
            <w:shd w:val="clear" w:color="auto" w:fill="F2F2F2" w:themeFill="background1" w:themeFillShade="F2"/>
          </w:tcPr>
          <w:p w14:paraId="3C590F65" w14:textId="503A28F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-0.21 </w:t>
            </w:r>
            <w:r w:rsidRPr="00604EC2">
              <w:rPr>
                <w:rFonts w:eastAsia="HGSMinchoE"/>
                <w:color w:val="000000" w:themeColor="text1"/>
                <w:sz w:val="20"/>
                <w:szCs w:val="20"/>
              </w:rPr>
              <w:t>(0.48)</w:t>
            </w:r>
          </w:p>
        </w:tc>
        <w:tc>
          <w:tcPr>
            <w:tcW w:w="1080" w:type="dxa"/>
            <w:tcBorders>
              <w:top w:val="single" w:sz="18" w:space="0" w:color="000000" w:themeColor="text1"/>
            </w:tcBorders>
            <w:shd w:val="clear" w:color="auto" w:fill="F2F2F2" w:themeFill="background1" w:themeFillShade="F2"/>
          </w:tcPr>
          <w:p w14:paraId="4004202E" w14:textId="378D43DF"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0.73      </w:t>
            </w:r>
            <w:r w:rsidRPr="00604EC2">
              <w:rPr>
                <w:rFonts w:eastAsia="HGSMinchoE"/>
                <w:color w:val="000000" w:themeColor="text1"/>
                <w:sz w:val="20"/>
                <w:szCs w:val="20"/>
              </w:rPr>
              <w:t>(&lt; 0.0</w:t>
            </w:r>
            <w:r w:rsidRPr="00604EC2">
              <w:rPr>
                <w:rFonts w:eastAsia="HGSMinchoE"/>
                <w:color w:val="000000" w:themeColor="text1"/>
                <w:sz w:val="20"/>
                <w:szCs w:val="20"/>
              </w:rPr>
              <w:t>1</w:t>
            </w:r>
            <w:r w:rsidRPr="00604EC2">
              <w:rPr>
                <w:rFonts w:eastAsia="HGSMinchoE"/>
                <w:color w:val="000000" w:themeColor="text1"/>
                <w:sz w:val="20"/>
                <w:szCs w:val="20"/>
              </w:rPr>
              <w:t>)</w:t>
            </w:r>
          </w:p>
        </w:tc>
        <w:tc>
          <w:tcPr>
            <w:tcW w:w="1170" w:type="dxa"/>
            <w:tcBorders>
              <w:top w:val="single" w:sz="18" w:space="0" w:color="000000" w:themeColor="text1"/>
            </w:tcBorders>
            <w:shd w:val="clear" w:color="auto" w:fill="F2F2F2" w:themeFill="background1" w:themeFillShade="F2"/>
            <w:vAlign w:val="center"/>
          </w:tcPr>
          <w:p w14:paraId="7BCFC388" w14:textId="09FB4A5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Borders>
              <w:top w:val="single" w:sz="18" w:space="0" w:color="000000" w:themeColor="text1"/>
            </w:tcBorders>
            <w:shd w:val="clear" w:color="auto" w:fill="F2F2F2" w:themeFill="background1" w:themeFillShade="F2"/>
          </w:tcPr>
          <w:p w14:paraId="79534E23" w14:textId="33984859"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0.002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1170" w:type="dxa"/>
            <w:tcBorders>
              <w:top w:val="single" w:sz="18" w:space="0" w:color="000000" w:themeColor="text1"/>
            </w:tcBorders>
            <w:shd w:val="clear" w:color="auto" w:fill="F2F2F2" w:themeFill="background1" w:themeFillShade="F2"/>
          </w:tcPr>
          <w:p w14:paraId="0BE99538" w14:textId="4649692D"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0.82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900" w:type="dxa"/>
            <w:tcBorders>
              <w:top w:val="single" w:sz="18" w:space="0" w:color="000000" w:themeColor="text1"/>
              <w:right w:val="single" w:sz="12" w:space="0" w:color="000000" w:themeColor="text1"/>
            </w:tcBorders>
            <w:shd w:val="clear" w:color="auto" w:fill="F2F2F2" w:themeFill="background1" w:themeFillShade="F2"/>
          </w:tcPr>
          <w:p w14:paraId="4AD30FA1" w14:textId="767BE302"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65" w:type="dxa"/>
            <w:tcBorders>
              <w:top w:val="single" w:sz="18" w:space="0" w:color="000000" w:themeColor="text1"/>
              <w:left w:val="single" w:sz="12" w:space="0" w:color="000000" w:themeColor="text1"/>
              <w:right w:val="single" w:sz="18" w:space="0" w:color="000000" w:themeColor="text1"/>
            </w:tcBorders>
            <w:shd w:val="clear" w:color="auto" w:fill="F2F2F2" w:themeFill="background1" w:themeFillShade="F2"/>
          </w:tcPr>
          <w:p w14:paraId="55C33068" w14:textId="2928EE65"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0.24</w:t>
            </w:r>
            <w:r w:rsidR="006E1864">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(0.49)</w:t>
            </w:r>
          </w:p>
        </w:tc>
      </w:tr>
      <w:tr w:rsidR="00604EC2" w:rsidRPr="00BC107D" w14:paraId="28E15DAF" w14:textId="3C24F773" w:rsidTr="006E1864">
        <w:tc>
          <w:tcPr>
            <w:tcW w:w="360" w:type="dxa"/>
            <w:vMerge/>
            <w:tcBorders>
              <w:left w:val="single" w:sz="18" w:space="0" w:color="000000" w:themeColor="text1"/>
              <w:right w:val="single" w:sz="18" w:space="0" w:color="000000" w:themeColor="text1"/>
            </w:tcBorders>
          </w:tcPr>
          <w:p w14:paraId="0E9D7FD2"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tcPr>
          <w:p w14:paraId="4B3D66E4" w14:textId="2D5BBE25"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log(size</w:t>
            </w:r>
            <w:r w:rsidRPr="00BC107D">
              <w:rPr>
                <w:rFonts w:eastAsia="HGSMinchoE"/>
                <w:i/>
                <w:iCs/>
                <w:color w:val="000000" w:themeColor="text1"/>
                <w:sz w:val="22"/>
                <w:szCs w:val="22"/>
                <w:vertAlign w:val="subscript"/>
              </w:rPr>
              <w:t>t</w:t>
            </w:r>
            <w:r w:rsidRPr="00BC107D">
              <w:rPr>
                <w:rFonts w:eastAsia="HGSMinchoE"/>
                <w:color w:val="000000" w:themeColor="text1"/>
                <w:sz w:val="22"/>
                <w:szCs w:val="22"/>
                <w:vertAlign w:val="subscript"/>
              </w:rPr>
              <w:t>+1</w:t>
            </w:r>
            <w:r w:rsidRPr="00BC107D">
              <w:rPr>
                <w:rFonts w:eastAsia="HGSMinchoE"/>
                <w:color w:val="000000" w:themeColor="text1"/>
                <w:sz w:val="22"/>
                <w:szCs w:val="22"/>
              </w:rPr>
              <w:t>)</w:t>
            </w:r>
          </w:p>
        </w:tc>
        <w:tc>
          <w:tcPr>
            <w:tcW w:w="1080" w:type="dxa"/>
            <w:tcBorders>
              <w:left w:val="single" w:sz="18" w:space="0" w:color="000000" w:themeColor="text1"/>
            </w:tcBorders>
          </w:tcPr>
          <w:p w14:paraId="6BE4E668" w14:textId="1AE67A97"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1.56 </w:t>
            </w:r>
            <w:r w:rsidRPr="00604EC2">
              <w:rPr>
                <w:rFonts w:eastAsia="HGSMinchoE"/>
                <w:color w:val="000000" w:themeColor="text1"/>
                <w:sz w:val="20"/>
                <w:szCs w:val="20"/>
              </w:rPr>
              <w:t>(0.001)</w:t>
            </w:r>
          </w:p>
        </w:tc>
        <w:tc>
          <w:tcPr>
            <w:tcW w:w="1080" w:type="dxa"/>
          </w:tcPr>
          <w:p w14:paraId="0DA11D3C" w14:textId="3BFC6852"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0.17      </w:t>
            </w:r>
            <w:r w:rsidRPr="00604EC2">
              <w:rPr>
                <w:rFonts w:eastAsia="HGSMinchoE"/>
                <w:color w:val="000000" w:themeColor="text1"/>
                <w:sz w:val="20"/>
                <w:szCs w:val="20"/>
              </w:rPr>
              <w:t>(&lt; 0.01)</w:t>
            </w:r>
          </w:p>
        </w:tc>
        <w:tc>
          <w:tcPr>
            <w:tcW w:w="1170" w:type="dxa"/>
            <w:vAlign w:val="center"/>
          </w:tcPr>
          <w:p w14:paraId="015703B3" w14:textId="08602296"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Pr>
          <w:p w14:paraId="78EB498E" w14:textId="262E71F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-3.76x10</w:t>
            </w:r>
            <w:r w:rsidRPr="00604EC2">
              <w:rPr>
                <w:rFonts w:eastAsia="HGSMinchoE"/>
                <w:color w:val="000000" w:themeColor="text1"/>
                <w:sz w:val="22"/>
                <w:szCs w:val="22"/>
                <w:vertAlign w:val="superscript"/>
              </w:rPr>
              <w:t>-5</w:t>
            </w:r>
            <w:r w:rsidRPr="00604EC2">
              <w:rPr>
                <w:rFonts w:eastAsia="HGSMinchoE"/>
                <w:color w:val="000000" w:themeColor="text1"/>
                <w:sz w:val="22"/>
                <w:szCs w:val="22"/>
              </w:rPr>
              <w:t xml:space="preserve"> </w:t>
            </w:r>
            <w:r w:rsidRPr="00604EC2">
              <w:rPr>
                <w:rFonts w:eastAsia="HGSMinchoE"/>
                <w:color w:val="000000" w:themeColor="text1"/>
                <w:sz w:val="20"/>
                <w:szCs w:val="20"/>
              </w:rPr>
              <w:t>(0.39)</w:t>
            </w:r>
          </w:p>
        </w:tc>
        <w:tc>
          <w:tcPr>
            <w:tcW w:w="1170" w:type="dxa"/>
          </w:tcPr>
          <w:p w14:paraId="7571C6B7" w14:textId="74A728A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0.21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900" w:type="dxa"/>
            <w:tcBorders>
              <w:right w:val="single" w:sz="12" w:space="0" w:color="000000" w:themeColor="text1"/>
            </w:tcBorders>
          </w:tcPr>
          <w:p w14:paraId="39DAE541" w14:textId="6242EDC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65" w:type="dxa"/>
            <w:tcBorders>
              <w:left w:val="single" w:sz="12" w:space="0" w:color="000000" w:themeColor="text1"/>
              <w:right w:val="single" w:sz="18" w:space="0" w:color="000000" w:themeColor="text1"/>
            </w:tcBorders>
          </w:tcPr>
          <w:p w14:paraId="7135BF4E" w14:textId="3217706C"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0.01</w:t>
            </w:r>
            <w:r w:rsidR="006E1864">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(0.10)</w:t>
            </w:r>
          </w:p>
        </w:tc>
      </w:tr>
      <w:tr w:rsidR="006E1864" w:rsidRPr="00BC107D" w14:paraId="58125C6B" w14:textId="35F90CF2" w:rsidTr="006E1864">
        <w:tc>
          <w:tcPr>
            <w:tcW w:w="360" w:type="dxa"/>
            <w:vMerge/>
            <w:tcBorders>
              <w:left w:val="single" w:sz="18" w:space="0" w:color="000000" w:themeColor="text1"/>
              <w:right w:val="single" w:sz="18" w:space="0" w:color="000000" w:themeColor="text1"/>
            </w:tcBorders>
          </w:tcPr>
          <w:p w14:paraId="68D3B825"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shd w:val="clear" w:color="auto" w:fill="F2F2F2" w:themeFill="background1" w:themeFillShade="F2"/>
          </w:tcPr>
          <w:p w14:paraId="1D4C5EC7" w14:textId="1544A9F2"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P(flowering)</w:t>
            </w:r>
          </w:p>
        </w:tc>
        <w:tc>
          <w:tcPr>
            <w:tcW w:w="1080" w:type="dxa"/>
            <w:tcBorders>
              <w:left w:val="single" w:sz="18" w:space="0" w:color="000000" w:themeColor="text1"/>
            </w:tcBorders>
            <w:shd w:val="clear" w:color="auto" w:fill="F2F2F2" w:themeFill="background1" w:themeFillShade="F2"/>
          </w:tcPr>
          <w:p w14:paraId="005356A5" w14:textId="115D7D68"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-30.77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1080" w:type="dxa"/>
            <w:shd w:val="clear" w:color="auto" w:fill="F2F2F2" w:themeFill="background1" w:themeFillShade="F2"/>
          </w:tcPr>
          <w:p w14:paraId="15DCAB06" w14:textId="23638BA6"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23.13     </w:t>
            </w:r>
            <w:r w:rsidRPr="00604EC2">
              <w:rPr>
                <w:rFonts w:eastAsia="HGSMinchoE"/>
                <w:color w:val="000000" w:themeColor="text1"/>
                <w:sz w:val="20"/>
                <w:szCs w:val="20"/>
              </w:rPr>
              <w:t>(&lt; 0.01)</w:t>
            </w:r>
          </w:p>
        </w:tc>
        <w:tc>
          <w:tcPr>
            <w:tcW w:w="1170" w:type="dxa"/>
            <w:shd w:val="clear" w:color="auto" w:fill="F2F2F2" w:themeFill="background1" w:themeFillShade="F2"/>
          </w:tcPr>
          <w:p w14:paraId="5B86CAF4" w14:textId="7D621C90"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-4.34      </w:t>
            </w:r>
            <w:r w:rsidRPr="00604EC2">
              <w:rPr>
                <w:rFonts w:eastAsia="HGSMinchoE"/>
                <w:color w:val="000000" w:themeColor="text1"/>
                <w:sz w:val="20"/>
                <w:szCs w:val="20"/>
              </w:rPr>
              <w:t>(&lt; 0.01)</w:t>
            </w:r>
          </w:p>
        </w:tc>
        <w:tc>
          <w:tcPr>
            <w:tcW w:w="1170" w:type="dxa"/>
            <w:shd w:val="clear" w:color="auto" w:fill="F2F2F2" w:themeFill="background1" w:themeFillShade="F2"/>
          </w:tcPr>
          <w:p w14:paraId="4D99B788" w14:textId="50487DA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0.0014 </w:t>
            </w:r>
            <w:r w:rsidRPr="00604EC2">
              <w:rPr>
                <w:rFonts w:eastAsia="HGSMinchoE"/>
                <w:color w:val="000000" w:themeColor="text1"/>
                <w:sz w:val="20"/>
                <w:szCs w:val="20"/>
              </w:rPr>
              <w:t>(0.007)</w:t>
            </w:r>
          </w:p>
        </w:tc>
        <w:tc>
          <w:tcPr>
            <w:tcW w:w="1170" w:type="dxa"/>
            <w:shd w:val="clear" w:color="auto" w:fill="F2F2F2" w:themeFill="background1" w:themeFillShade="F2"/>
          </w:tcPr>
          <w:p w14:paraId="1D22B8A5" w14:textId="6899B34F"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0.50          </w:t>
            </w:r>
            <w:r w:rsidRPr="00604EC2">
              <w:rPr>
                <w:rFonts w:eastAsia="HGSMinchoE"/>
                <w:color w:val="000000" w:themeColor="text1"/>
                <w:sz w:val="20"/>
                <w:szCs w:val="20"/>
              </w:rPr>
              <w:t>(&lt; 0.01)</w:t>
            </w:r>
          </w:p>
        </w:tc>
        <w:tc>
          <w:tcPr>
            <w:tcW w:w="900" w:type="dxa"/>
            <w:tcBorders>
              <w:right w:val="single" w:sz="12" w:space="0" w:color="000000" w:themeColor="text1"/>
            </w:tcBorders>
            <w:shd w:val="clear" w:color="auto" w:fill="F2F2F2" w:themeFill="background1" w:themeFillShade="F2"/>
          </w:tcPr>
          <w:p w14:paraId="2E6FAA0A" w14:textId="3AB183E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-0.14      </w:t>
            </w:r>
            <w:r w:rsidRPr="00604EC2">
              <w:rPr>
                <w:rFonts w:eastAsia="HGSMinchoE"/>
                <w:color w:val="000000" w:themeColor="text1"/>
                <w:sz w:val="20"/>
                <w:szCs w:val="20"/>
              </w:rPr>
              <w:t>(0.47)</w:t>
            </w:r>
          </w:p>
        </w:tc>
        <w:tc>
          <w:tcPr>
            <w:tcW w:w="1165" w:type="dxa"/>
            <w:tcBorders>
              <w:left w:val="single" w:sz="12" w:space="0" w:color="000000" w:themeColor="text1"/>
              <w:right w:val="single" w:sz="18" w:space="0" w:color="000000" w:themeColor="text1"/>
            </w:tcBorders>
            <w:shd w:val="clear" w:color="auto" w:fill="F2F2F2" w:themeFill="background1" w:themeFillShade="F2"/>
          </w:tcPr>
          <w:p w14:paraId="2E727243" w14:textId="73EF57C1"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0.24 </w:t>
            </w:r>
            <w:r w:rsidR="006E1864">
              <w:rPr>
                <w:rFonts w:eastAsia="HGSMinchoE"/>
                <w:color w:val="000000" w:themeColor="text1"/>
                <w:sz w:val="22"/>
                <w:szCs w:val="22"/>
              </w:rPr>
              <w:t xml:space="preserve"> </w:t>
            </w:r>
            <w:r w:rsidRPr="00604EC2">
              <w:rPr>
                <w:rFonts w:eastAsia="HGSMinchoE"/>
                <w:color w:val="000000" w:themeColor="text1"/>
                <w:sz w:val="20"/>
                <w:szCs w:val="20"/>
              </w:rPr>
              <w:t>(0.49)</w:t>
            </w:r>
          </w:p>
        </w:tc>
      </w:tr>
      <w:tr w:rsidR="00604EC2" w:rsidRPr="00BC107D" w14:paraId="0C7C2F1E" w14:textId="77963FB7" w:rsidTr="006E1864">
        <w:tc>
          <w:tcPr>
            <w:tcW w:w="360" w:type="dxa"/>
            <w:vMerge/>
            <w:tcBorders>
              <w:left w:val="single" w:sz="18" w:space="0" w:color="000000" w:themeColor="text1"/>
              <w:right w:val="single" w:sz="18" w:space="0" w:color="000000" w:themeColor="text1"/>
            </w:tcBorders>
          </w:tcPr>
          <w:p w14:paraId="537063D7"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tcPr>
          <w:p w14:paraId="19B30952" w14:textId="3B130912"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Num. seeds</w:t>
            </w:r>
          </w:p>
        </w:tc>
        <w:tc>
          <w:tcPr>
            <w:tcW w:w="1080" w:type="dxa"/>
            <w:tcBorders>
              <w:left w:val="single" w:sz="18" w:space="0" w:color="000000" w:themeColor="text1"/>
            </w:tcBorders>
          </w:tcPr>
          <w:p w14:paraId="76742931" w14:textId="63E9F8F8"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3.89      </w:t>
            </w:r>
            <w:r w:rsidRPr="00604EC2">
              <w:rPr>
                <w:rFonts w:eastAsia="HGSMinchoE"/>
                <w:color w:val="000000" w:themeColor="text1"/>
                <w:sz w:val="20"/>
                <w:szCs w:val="20"/>
              </w:rPr>
              <w:t>(&lt; 0.01)</w:t>
            </w:r>
          </w:p>
        </w:tc>
        <w:tc>
          <w:tcPr>
            <w:tcW w:w="1080" w:type="dxa"/>
          </w:tcPr>
          <w:p w14:paraId="04795CF1" w14:textId="31113DF2"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0.39  </w:t>
            </w:r>
            <w:r w:rsidRPr="00604EC2">
              <w:rPr>
                <w:rFonts w:eastAsia="HGSMinchoE"/>
                <w:color w:val="000000" w:themeColor="text1"/>
                <w:sz w:val="20"/>
                <w:szCs w:val="20"/>
              </w:rPr>
              <w:t>(0.07)</w:t>
            </w:r>
          </w:p>
        </w:tc>
        <w:tc>
          <w:tcPr>
            <w:tcW w:w="1170" w:type="dxa"/>
            <w:vAlign w:val="center"/>
          </w:tcPr>
          <w:p w14:paraId="681FD150" w14:textId="386AB31D"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Pr>
          <w:p w14:paraId="3EEF4E56" w14:textId="4F3CD768"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0.0006</w:t>
            </w:r>
            <w:r w:rsidRPr="00604EC2">
              <w:rPr>
                <w:rFonts w:eastAsia="HGSMinchoE"/>
                <w:color w:val="000000" w:themeColor="text1"/>
                <w:sz w:val="20"/>
                <w:szCs w:val="20"/>
              </w:rPr>
              <w:t xml:space="preserve"> (0.0002)</w:t>
            </w:r>
          </w:p>
        </w:tc>
        <w:tc>
          <w:tcPr>
            <w:tcW w:w="1170" w:type="dxa"/>
          </w:tcPr>
          <w:p w14:paraId="7D9D0956" w14:textId="0D9D4296" w:rsidR="00604EC2" w:rsidRPr="00604EC2" w:rsidRDefault="00604EC2" w:rsidP="00440552">
            <w:pPr>
              <w:pStyle w:val="NormalWeb"/>
              <w:jc w:val="center"/>
              <w:rPr>
                <w:rFonts w:eastAsia="HGSMinchoE"/>
                <w:color w:val="000000" w:themeColor="text1"/>
                <w:sz w:val="22"/>
                <w:szCs w:val="22"/>
              </w:rPr>
            </w:pPr>
            <w:r>
              <w:rPr>
                <w:rFonts w:eastAsia="HGSMinchoE"/>
                <w:color w:val="000000" w:themeColor="text1"/>
                <w:sz w:val="22"/>
                <w:szCs w:val="22"/>
              </w:rPr>
              <w:t xml:space="preserve">0.38         </w:t>
            </w:r>
            <w:r w:rsidRPr="00604EC2">
              <w:rPr>
                <w:rFonts w:eastAsia="HGSMinchoE"/>
                <w:color w:val="000000" w:themeColor="text1"/>
                <w:sz w:val="20"/>
                <w:szCs w:val="20"/>
              </w:rPr>
              <w:t>(&lt; 0.01)</w:t>
            </w:r>
          </w:p>
        </w:tc>
        <w:tc>
          <w:tcPr>
            <w:tcW w:w="900" w:type="dxa"/>
            <w:tcBorders>
              <w:right w:val="single" w:sz="12" w:space="0" w:color="000000" w:themeColor="text1"/>
            </w:tcBorders>
          </w:tcPr>
          <w:p w14:paraId="4B9A4F90" w14:textId="6136FD56" w:rsidR="00604EC2" w:rsidRPr="00604EC2" w:rsidRDefault="00604EC2" w:rsidP="00440552">
            <w:pPr>
              <w:pStyle w:val="NormalWeb"/>
              <w:jc w:val="center"/>
              <w:rPr>
                <w:rFonts w:eastAsia="HGSMinchoE"/>
                <w:color w:val="000000" w:themeColor="text1"/>
                <w:sz w:val="22"/>
                <w:szCs w:val="22"/>
              </w:rPr>
            </w:pPr>
            <w:r>
              <w:rPr>
                <w:rFonts w:eastAsia="HGSMinchoE"/>
                <w:color w:val="000000" w:themeColor="text1"/>
                <w:sz w:val="22"/>
                <w:szCs w:val="22"/>
              </w:rPr>
              <w:t xml:space="preserve">0.83     </w:t>
            </w:r>
            <w:r w:rsidRPr="00604EC2">
              <w:rPr>
                <w:rFonts w:eastAsia="HGSMinchoE"/>
                <w:color w:val="000000" w:themeColor="text1"/>
                <w:sz w:val="20"/>
                <w:szCs w:val="20"/>
              </w:rPr>
              <w:t>(&lt; 0.01)</w:t>
            </w:r>
          </w:p>
        </w:tc>
        <w:tc>
          <w:tcPr>
            <w:tcW w:w="1165" w:type="dxa"/>
            <w:tcBorders>
              <w:left w:val="single" w:sz="12" w:space="0" w:color="000000" w:themeColor="text1"/>
              <w:right w:val="single" w:sz="18" w:space="0" w:color="000000" w:themeColor="text1"/>
            </w:tcBorders>
          </w:tcPr>
          <w:p w14:paraId="5A174557" w14:textId="42ED13B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r>
      <w:tr w:rsidR="006E1864" w:rsidRPr="00BC107D" w14:paraId="6A40691F" w14:textId="49CC102B" w:rsidTr="006E1864">
        <w:tc>
          <w:tcPr>
            <w:tcW w:w="360" w:type="dxa"/>
            <w:vMerge/>
            <w:tcBorders>
              <w:left w:val="single" w:sz="18" w:space="0" w:color="000000" w:themeColor="text1"/>
              <w:bottom w:val="single" w:sz="18" w:space="0" w:color="000000" w:themeColor="text1"/>
              <w:right w:val="single" w:sz="18" w:space="0" w:color="000000" w:themeColor="text1"/>
            </w:tcBorders>
          </w:tcPr>
          <w:p w14:paraId="13284394"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bottom w:val="single" w:sz="18" w:space="0" w:color="000000" w:themeColor="text1"/>
              <w:right w:val="single" w:sz="18" w:space="0" w:color="000000" w:themeColor="text1"/>
            </w:tcBorders>
            <w:shd w:val="clear" w:color="auto" w:fill="F2F2F2" w:themeFill="background1" w:themeFillShade="F2"/>
          </w:tcPr>
          <w:p w14:paraId="0AB548A7" w14:textId="1F95E6E1"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recruit size</w:t>
            </w:r>
          </w:p>
        </w:tc>
        <w:tc>
          <w:tcPr>
            <w:tcW w:w="1080" w:type="dxa"/>
            <w:tcBorders>
              <w:left w:val="single" w:sz="18" w:space="0" w:color="000000" w:themeColor="text1"/>
              <w:bottom w:val="single" w:sz="18" w:space="0" w:color="000000" w:themeColor="text1"/>
            </w:tcBorders>
            <w:shd w:val="clear" w:color="auto" w:fill="F2F2F2" w:themeFill="background1" w:themeFillShade="F2"/>
          </w:tcPr>
          <w:p w14:paraId="4D4D7373" w14:textId="7464055B"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 xml:space="preserve">0.23       </w:t>
            </w:r>
            <w:r w:rsidRPr="00604EC2">
              <w:rPr>
                <w:rFonts w:eastAsia="HGSMinchoE"/>
                <w:color w:val="000000" w:themeColor="text1"/>
                <w:sz w:val="20"/>
                <w:szCs w:val="20"/>
              </w:rPr>
              <w:t>(&lt; 0.01)</w:t>
            </w:r>
          </w:p>
        </w:tc>
        <w:tc>
          <w:tcPr>
            <w:tcW w:w="1080" w:type="dxa"/>
            <w:tcBorders>
              <w:bottom w:val="single" w:sz="18" w:space="0" w:color="000000" w:themeColor="text1"/>
            </w:tcBorders>
            <w:shd w:val="clear" w:color="auto" w:fill="F2F2F2" w:themeFill="background1" w:themeFillShade="F2"/>
            <w:vAlign w:val="center"/>
          </w:tcPr>
          <w:p w14:paraId="67B0F7DF" w14:textId="615D247B" w:rsidR="00604EC2" w:rsidRPr="00604EC2" w:rsidRDefault="00604EC2" w:rsidP="00604EC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Borders>
              <w:bottom w:val="single" w:sz="18" w:space="0" w:color="000000" w:themeColor="text1"/>
            </w:tcBorders>
            <w:shd w:val="clear" w:color="auto" w:fill="F2F2F2" w:themeFill="background1" w:themeFillShade="F2"/>
            <w:vAlign w:val="center"/>
          </w:tcPr>
          <w:p w14:paraId="559C68E6" w14:textId="17B968F8" w:rsidR="00604EC2" w:rsidRPr="00604EC2" w:rsidRDefault="00604EC2" w:rsidP="00604EC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Borders>
              <w:bottom w:val="single" w:sz="18" w:space="0" w:color="000000" w:themeColor="text1"/>
            </w:tcBorders>
            <w:shd w:val="clear" w:color="auto" w:fill="F2F2F2" w:themeFill="background1" w:themeFillShade="F2"/>
          </w:tcPr>
          <w:p w14:paraId="0B22119D" w14:textId="150CBBAD"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-7.57</w:t>
            </w:r>
            <w:r w:rsidRPr="00604EC2">
              <w:rPr>
                <w:rFonts w:eastAsia="HGSMinchoE"/>
                <w:color w:val="000000" w:themeColor="text1"/>
                <w:sz w:val="22"/>
                <w:szCs w:val="22"/>
              </w:rPr>
              <w:t>x10</w:t>
            </w:r>
            <w:r w:rsidRPr="00604EC2">
              <w:rPr>
                <w:rFonts w:eastAsia="HGSMinchoE"/>
                <w:color w:val="000000" w:themeColor="text1"/>
                <w:sz w:val="22"/>
                <w:szCs w:val="22"/>
                <w:vertAlign w:val="superscript"/>
              </w:rPr>
              <w:t>-</w:t>
            </w:r>
            <w:r>
              <w:rPr>
                <w:rFonts w:eastAsia="HGSMinchoE"/>
                <w:color w:val="000000" w:themeColor="text1"/>
                <w:sz w:val="22"/>
                <w:szCs w:val="22"/>
                <w:vertAlign w:val="superscript"/>
              </w:rPr>
              <w:t xml:space="preserve">6 </w:t>
            </w:r>
            <w:r w:rsidRPr="00604EC2">
              <w:rPr>
                <w:rFonts w:eastAsia="HGSMinchoE"/>
                <w:color w:val="000000" w:themeColor="text1"/>
                <w:sz w:val="20"/>
                <w:szCs w:val="20"/>
              </w:rPr>
              <w:t>(0.90)</w:t>
            </w:r>
          </w:p>
        </w:tc>
        <w:tc>
          <w:tcPr>
            <w:tcW w:w="1170" w:type="dxa"/>
            <w:tcBorders>
              <w:bottom w:val="single" w:sz="18" w:space="0" w:color="000000" w:themeColor="text1"/>
            </w:tcBorders>
            <w:shd w:val="clear" w:color="auto" w:fill="F2F2F2" w:themeFill="background1" w:themeFillShade="F2"/>
          </w:tcPr>
          <w:p w14:paraId="350A6138" w14:textId="0AC8C4B0"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w:t>
            </w:r>
            <w:r>
              <w:rPr>
                <w:rFonts w:eastAsia="HGSMinchoE"/>
                <w:color w:val="000000" w:themeColor="text1"/>
                <w:sz w:val="22"/>
                <w:szCs w:val="22"/>
              </w:rPr>
              <w:t>4</w:t>
            </w:r>
            <w:r>
              <w:rPr>
                <w:rFonts w:eastAsia="HGSMinchoE"/>
                <w:color w:val="000000" w:themeColor="text1"/>
                <w:sz w:val="22"/>
                <w:szCs w:val="22"/>
              </w:rPr>
              <w:t>.5</w:t>
            </w:r>
            <w:r>
              <w:rPr>
                <w:rFonts w:eastAsia="HGSMinchoE"/>
                <w:color w:val="000000" w:themeColor="text1"/>
                <w:sz w:val="22"/>
                <w:szCs w:val="22"/>
              </w:rPr>
              <w:t>1</w:t>
            </w:r>
            <w:r w:rsidRPr="00604EC2">
              <w:rPr>
                <w:rFonts w:eastAsia="HGSMinchoE"/>
                <w:color w:val="000000" w:themeColor="text1"/>
                <w:sz w:val="22"/>
                <w:szCs w:val="22"/>
              </w:rPr>
              <w:t>x10</w:t>
            </w:r>
            <w:r w:rsidRPr="00604EC2">
              <w:rPr>
                <w:rFonts w:eastAsia="HGSMinchoE"/>
                <w:color w:val="000000" w:themeColor="text1"/>
                <w:sz w:val="22"/>
                <w:szCs w:val="22"/>
                <w:vertAlign w:val="superscript"/>
              </w:rPr>
              <w:t>-</w:t>
            </w:r>
            <w:r>
              <w:rPr>
                <w:rFonts w:eastAsia="HGSMinchoE"/>
                <w:color w:val="000000" w:themeColor="text1"/>
                <w:sz w:val="22"/>
                <w:szCs w:val="22"/>
                <w:vertAlign w:val="superscript"/>
              </w:rPr>
              <w:t>3</w:t>
            </w:r>
            <w:r>
              <w:rPr>
                <w:rFonts w:eastAsia="HGSMinchoE"/>
                <w:color w:val="000000" w:themeColor="text1"/>
                <w:sz w:val="22"/>
                <w:szCs w:val="22"/>
                <w:vertAlign w:val="superscript"/>
              </w:rPr>
              <w:t xml:space="preserve"> </w:t>
            </w:r>
            <w:r w:rsidRPr="00604EC2">
              <w:rPr>
                <w:rFonts w:eastAsia="HGSMinchoE"/>
                <w:color w:val="000000" w:themeColor="text1"/>
                <w:sz w:val="20"/>
                <w:szCs w:val="20"/>
              </w:rPr>
              <w:t>(0.</w:t>
            </w:r>
            <w:r w:rsidRPr="00604EC2">
              <w:rPr>
                <w:rFonts w:eastAsia="HGSMinchoE"/>
                <w:color w:val="000000" w:themeColor="text1"/>
                <w:sz w:val="20"/>
                <w:szCs w:val="20"/>
              </w:rPr>
              <w:t>8</w:t>
            </w:r>
            <w:r w:rsidRPr="00604EC2">
              <w:rPr>
                <w:rFonts w:eastAsia="HGSMinchoE"/>
                <w:color w:val="000000" w:themeColor="text1"/>
                <w:sz w:val="20"/>
                <w:szCs w:val="20"/>
              </w:rPr>
              <w:t>0)</w:t>
            </w:r>
          </w:p>
        </w:tc>
        <w:tc>
          <w:tcPr>
            <w:tcW w:w="900" w:type="dxa"/>
            <w:tcBorders>
              <w:bottom w:val="single" w:sz="18" w:space="0" w:color="000000" w:themeColor="text1"/>
              <w:right w:val="single" w:sz="12" w:space="0" w:color="000000" w:themeColor="text1"/>
            </w:tcBorders>
            <w:shd w:val="clear" w:color="auto" w:fill="F2F2F2" w:themeFill="background1" w:themeFillShade="F2"/>
          </w:tcPr>
          <w:p w14:paraId="4AD6F8B0" w14:textId="43DDC5DE"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 xml:space="preserve">-0.002 </w:t>
            </w:r>
            <w:r w:rsidRPr="00604EC2">
              <w:rPr>
                <w:rFonts w:eastAsia="HGSMinchoE"/>
                <w:color w:val="000000" w:themeColor="text1"/>
                <w:sz w:val="20"/>
                <w:szCs w:val="20"/>
              </w:rPr>
              <w:t>(0.45)</w:t>
            </w:r>
          </w:p>
        </w:tc>
        <w:tc>
          <w:tcPr>
            <w:tcW w:w="1165" w:type="dxa"/>
            <w:tcBorders>
              <w:left w:val="single" w:sz="12" w:space="0" w:color="000000" w:themeColor="text1"/>
              <w:bottom w:val="single" w:sz="18" w:space="0" w:color="000000" w:themeColor="text1"/>
              <w:right w:val="single" w:sz="18" w:space="0" w:color="000000" w:themeColor="text1"/>
            </w:tcBorders>
            <w:shd w:val="clear" w:color="auto" w:fill="F2F2F2" w:themeFill="background1" w:themeFillShade="F2"/>
          </w:tcPr>
          <w:p w14:paraId="34951B3D" w14:textId="2DFCBFE6"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w:t>
            </w:r>
          </w:p>
        </w:tc>
      </w:tr>
      <w:tr w:rsidR="00604EC2" w:rsidRPr="00BC107D" w14:paraId="05175AB1" w14:textId="5742AFED" w:rsidTr="006E1864">
        <w:tc>
          <w:tcPr>
            <w:tcW w:w="360" w:type="dxa"/>
            <w:vMerge w:val="restart"/>
            <w:tcBorders>
              <w:top w:val="single" w:sz="18" w:space="0" w:color="000000" w:themeColor="text1"/>
              <w:left w:val="single" w:sz="18" w:space="0" w:color="000000" w:themeColor="text1"/>
              <w:right w:val="single" w:sz="18" w:space="0" w:color="000000" w:themeColor="text1"/>
            </w:tcBorders>
            <w:textDirection w:val="btLr"/>
          </w:tcPr>
          <w:p w14:paraId="440DCAEA" w14:textId="012424D7" w:rsidR="00604EC2" w:rsidRPr="00BC107D" w:rsidRDefault="00604EC2" w:rsidP="00244D7C">
            <w:pPr>
              <w:pStyle w:val="NormalWeb"/>
              <w:ind w:left="113" w:right="113"/>
              <w:jc w:val="center"/>
              <w:rPr>
                <w:rFonts w:eastAsia="HGSMinchoE"/>
                <w:color w:val="000000" w:themeColor="text1"/>
                <w:sz w:val="22"/>
                <w:szCs w:val="22"/>
              </w:rPr>
            </w:pPr>
            <w:r>
              <w:rPr>
                <w:rFonts w:eastAsia="HGSMinchoE"/>
                <w:color w:val="000000" w:themeColor="text1"/>
                <w:sz w:val="22"/>
                <w:szCs w:val="22"/>
              </w:rPr>
              <w:t>FEWAFB</w:t>
            </w:r>
          </w:p>
        </w:tc>
        <w:tc>
          <w:tcPr>
            <w:tcW w:w="1350" w:type="dxa"/>
            <w:tcBorders>
              <w:top w:val="single" w:sz="18" w:space="0" w:color="000000" w:themeColor="text1"/>
              <w:left w:val="single" w:sz="18" w:space="0" w:color="000000" w:themeColor="text1"/>
              <w:right w:val="single" w:sz="18" w:space="0" w:color="000000" w:themeColor="text1"/>
            </w:tcBorders>
          </w:tcPr>
          <w:p w14:paraId="602E4820" w14:textId="35437DD2"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P(survival)</w:t>
            </w:r>
          </w:p>
        </w:tc>
        <w:tc>
          <w:tcPr>
            <w:tcW w:w="1080" w:type="dxa"/>
            <w:tcBorders>
              <w:top w:val="single" w:sz="18" w:space="0" w:color="000000" w:themeColor="text1"/>
              <w:left w:val="single" w:sz="18" w:space="0" w:color="000000" w:themeColor="text1"/>
            </w:tcBorders>
          </w:tcPr>
          <w:p w14:paraId="1B05B2A1" w14:textId="2B55723A"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-1.07 </w:t>
            </w:r>
            <w:r w:rsidRPr="00E66966">
              <w:rPr>
                <w:rFonts w:eastAsia="HGSMinchoE"/>
                <w:color w:val="000000" w:themeColor="text1"/>
                <w:sz w:val="20"/>
                <w:szCs w:val="20"/>
              </w:rPr>
              <w:t>(0.08)</w:t>
            </w:r>
          </w:p>
        </w:tc>
        <w:tc>
          <w:tcPr>
            <w:tcW w:w="1080" w:type="dxa"/>
            <w:tcBorders>
              <w:top w:val="single" w:sz="18" w:space="0" w:color="000000" w:themeColor="text1"/>
            </w:tcBorders>
          </w:tcPr>
          <w:p w14:paraId="6A91DAA6" w14:textId="5D90FBFE"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0.27 </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(&lt; </w:t>
            </w:r>
            <w:r w:rsidRPr="00E66966">
              <w:rPr>
                <w:rFonts w:eastAsia="HGSMinchoE"/>
                <w:color w:val="000000" w:themeColor="text1"/>
                <w:sz w:val="20"/>
                <w:szCs w:val="20"/>
              </w:rPr>
              <w:t>0.01)</w:t>
            </w:r>
          </w:p>
        </w:tc>
        <w:tc>
          <w:tcPr>
            <w:tcW w:w="1170" w:type="dxa"/>
            <w:tcBorders>
              <w:top w:val="single" w:sz="18" w:space="0" w:color="000000" w:themeColor="text1"/>
            </w:tcBorders>
          </w:tcPr>
          <w:p w14:paraId="4E34F7D5" w14:textId="6CC048A8"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tcBorders>
              <w:top w:val="single" w:sz="18" w:space="0" w:color="000000" w:themeColor="text1"/>
            </w:tcBorders>
          </w:tcPr>
          <w:p w14:paraId="787E0923" w14:textId="15C7DD9A"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0.005</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tcBorders>
              <w:top w:val="single" w:sz="18" w:space="0" w:color="000000" w:themeColor="text1"/>
            </w:tcBorders>
          </w:tcPr>
          <w:p w14:paraId="16318711" w14:textId="5FC3786D"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0.20 </w:t>
            </w:r>
            <w:r w:rsid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900" w:type="dxa"/>
            <w:tcBorders>
              <w:top w:val="single" w:sz="18" w:space="0" w:color="000000" w:themeColor="text1"/>
              <w:right w:val="single" w:sz="12" w:space="0" w:color="000000" w:themeColor="text1"/>
            </w:tcBorders>
          </w:tcPr>
          <w:p w14:paraId="49AD1D61" w14:textId="29832116"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65" w:type="dxa"/>
            <w:tcBorders>
              <w:top w:val="single" w:sz="18" w:space="0" w:color="000000" w:themeColor="text1"/>
              <w:left w:val="single" w:sz="12" w:space="0" w:color="000000" w:themeColor="text1"/>
              <w:right w:val="single" w:sz="18" w:space="0" w:color="000000" w:themeColor="text1"/>
            </w:tcBorders>
          </w:tcPr>
          <w:p w14:paraId="3463FCDA" w14:textId="55F21B34"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1.07 </w:t>
            </w:r>
            <w:r w:rsidR="006E1864">
              <w:rPr>
                <w:rFonts w:eastAsia="HGSMinchoE"/>
                <w:color w:val="000000" w:themeColor="text1"/>
                <w:sz w:val="22"/>
                <w:szCs w:val="22"/>
              </w:rPr>
              <w:t xml:space="preserve"> </w:t>
            </w:r>
            <w:r w:rsidRPr="00E66966">
              <w:rPr>
                <w:rFonts w:eastAsia="HGSMinchoE"/>
                <w:color w:val="000000" w:themeColor="text1"/>
                <w:sz w:val="20"/>
                <w:szCs w:val="20"/>
              </w:rPr>
              <w:t>(1.03</w:t>
            </w:r>
            <w:r w:rsidRPr="00E66966">
              <w:rPr>
                <w:rFonts w:eastAsia="HGSMinchoE"/>
                <w:color w:val="000000" w:themeColor="text1"/>
                <w:sz w:val="22"/>
                <w:szCs w:val="22"/>
              </w:rPr>
              <w:t>)</w:t>
            </w:r>
          </w:p>
        </w:tc>
      </w:tr>
      <w:tr w:rsidR="007C0542" w:rsidRPr="00BC107D" w14:paraId="5B28F3D0" w14:textId="7AE8044B" w:rsidTr="006E1864">
        <w:tc>
          <w:tcPr>
            <w:tcW w:w="360" w:type="dxa"/>
            <w:vMerge/>
            <w:tcBorders>
              <w:left w:val="single" w:sz="18" w:space="0" w:color="000000" w:themeColor="text1"/>
              <w:right w:val="single" w:sz="18" w:space="0" w:color="000000" w:themeColor="text1"/>
            </w:tcBorders>
          </w:tcPr>
          <w:p w14:paraId="6BFEDEA9" w14:textId="77777777" w:rsidR="007C0542" w:rsidRPr="00BC107D" w:rsidRDefault="007C0542" w:rsidP="007C0542">
            <w:pPr>
              <w:pStyle w:val="NormalWeb"/>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shd w:val="clear" w:color="auto" w:fill="F2F2F2" w:themeFill="background1" w:themeFillShade="F2"/>
          </w:tcPr>
          <w:p w14:paraId="2BB0F999" w14:textId="793E9FED" w:rsidR="007C0542" w:rsidRPr="00BC107D" w:rsidRDefault="007C0542" w:rsidP="007C0542">
            <w:pPr>
              <w:pStyle w:val="NormalWeb"/>
              <w:rPr>
                <w:rFonts w:eastAsia="HGSMinchoE"/>
                <w:color w:val="000000" w:themeColor="text1"/>
                <w:sz w:val="22"/>
                <w:szCs w:val="22"/>
              </w:rPr>
            </w:pPr>
            <w:r w:rsidRPr="00BC107D">
              <w:rPr>
                <w:rFonts w:eastAsia="HGSMinchoE"/>
                <w:color w:val="000000" w:themeColor="text1"/>
                <w:sz w:val="22"/>
                <w:szCs w:val="22"/>
              </w:rPr>
              <w:t>log(size</w:t>
            </w:r>
            <w:r w:rsidRPr="00BC107D">
              <w:rPr>
                <w:rFonts w:eastAsia="HGSMinchoE"/>
                <w:i/>
                <w:iCs/>
                <w:color w:val="000000" w:themeColor="text1"/>
                <w:sz w:val="22"/>
                <w:szCs w:val="22"/>
                <w:vertAlign w:val="subscript"/>
              </w:rPr>
              <w:t>t</w:t>
            </w:r>
            <w:r w:rsidRPr="00BC107D">
              <w:rPr>
                <w:rFonts w:eastAsia="HGSMinchoE"/>
                <w:color w:val="000000" w:themeColor="text1"/>
                <w:sz w:val="22"/>
                <w:szCs w:val="22"/>
                <w:vertAlign w:val="subscript"/>
              </w:rPr>
              <w:t>+1</w:t>
            </w:r>
            <w:r w:rsidRPr="00BC107D">
              <w:rPr>
                <w:rFonts w:eastAsia="HGSMinchoE"/>
                <w:color w:val="000000" w:themeColor="text1"/>
                <w:sz w:val="22"/>
                <w:szCs w:val="22"/>
              </w:rPr>
              <w:t>)</w:t>
            </w:r>
          </w:p>
        </w:tc>
        <w:tc>
          <w:tcPr>
            <w:tcW w:w="1080" w:type="dxa"/>
            <w:tcBorders>
              <w:left w:val="single" w:sz="18" w:space="0" w:color="000000" w:themeColor="text1"/>
            </w:tcBorders>
            <w:shd w:val="clear" w:color="auto" w:fill="F2F2F2" w:themeFill="background1" w:themeFillShade="F2"/>
          </w:tcPr>
          <w:p w14:paraId="2CB83103" w14:textId="04C6998A"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1.62 </w:t>
            </w:r>
            <w:r w:rsidRPr="00E66966">
              <w:rPr>
                <w:rFonts w:eastAsia="HGSMinchoE"/>
                <w:color w:val="000000" w:themeColor="text1"/>
                <w:sz w:val="20"/>
                <w:szCs w:val="20"/>
              </w:rPr>
              <w:t>(0.009)</w:t>
            </w:r>
          </w:p>
        </w:tc>
        <w:tc>
          <w:tcPr>
            <w:tcW w:w="1080" w:type="dxa"/>
            <w:shd w:val="clear" w:color="auto" w:fill="F2F2F2" w:themeFill="background1" w:themeFillShade="F2"/>
          </w:tcPr>
          <w:p w14:paraId="3F643454" w14:textId="32F0D9AA"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0.19</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shd w:val="clear" w:color="auto" w:fill="F2F2F2" w:themeFill="background1" w:themeFillShade="F2"/>
          </w:tcPr>
          <w:p w14:paraId="69A7801A" w14:textId="2235F373"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shd w:val="clear" w:color="auto" w:fill="F2F2F2" w:themeFill="background1" w:themeFillShade="F2"/>
          </w:tcPr>
          <w:p w14:paraId="02385AE1" w14:textId="2B5484ED"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5.08x</w:t>
            </w:r>
            <w:r w:rsidRPr="00E66966">
              <w:rPr>
                <w:rFonts w:eastAsia="HGSMinchoE"/>
                <w:color w:val="000000" w:themeColor="text1"/>
                <w:sz w:val="22"/>
                <w:szCs w:val="22"/>
              </w:rPr>
              <w:t>1</w:t>
            </w:r>
            <w:r w:rsidRPr="00E66966">
              <w:rPr>
                <w:rFonts w:eastAsia="HGSMinchoE"/>
                <w:color w:val="000000" w:themeColor="text1"/>
                <w:sz w:val="22"/>
                <w:szCs w:val="22"/>
              </w:rPr>
              <w:t>0</w:t>
            </w:r>
            <w:r w:rsidRPr="00E66966">
              <w:rPr>
                <w:rFonts w:eastAsia="HGSMinchoE"/>
                <w:color w:val="000000" w:themeColor="text1"/>
                <w:sz w:val="22"/>
                <w:szCs w:val="22"/>
                <w:vertAlign w:val="superscript"/>
              </w:rPr>
              <w:t xml:space="preserve">-4  </w:t>
            </w:r>
            <w:r w:rsidRPr="00E66966">
              <w:rPr>
                <w:rFonts w:eastAsia="HGSMinchoE"/>
                <w:color w:val="000000" w:themeColor="text1"/>
                <w:sz w:val="20"/>
                <w:szCs w:val="20"/>
              </w:rPr>
              <w:t>(&lt; 0.01)</w:t>
            </w:r>
          </w:p>
        </w:tc>
        <w:tc>
          <w:tcPr>
            <w:tcW w:w="1170" w:type="dxa"/>
            <w:shd w:val="clear" w:color="auto" w:fill="F2F2F2" w:themeFill="background1" w:themeFillShade="F2"/>
          </w:tcPr>
          <w:p w14:paraId="47030D7B" w14:textId="77946F41"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-0.02 </w:t>
            </w:r>
            <w:r w:rsidRPr="00E66966">
              <w:rPr>
                <w:rFonts w:eastAsia="HGSMinchoE"/>
                <w:color w:val="000000" w:themeColor="text1"/>
                <w:sz w:val="20"/>
                <w:szCs w:val="20"/>
              </w:rPr>
              <w:t>(0.14)</w:t>
            </w:r>
          </w:p>
        </w:tc>
        <w:tc>
          <w:tcPr>
            <w:tcW w:w="900" w:type="dxa"/>
            <w:tcBorders>
              <w:right w:val="single" w:sz="12" w:space="0" w:color="000000" w:themeColor="text1"/>
            </w:tcBorders>
            <w:shd w:val="clear" w:color="auto" w:fill="F2F2F2" w:themeFill="background1" w:themeFillShade="F2"/>
          </w:tcPr>
          <w:p w14:paraId="50C43905" w14:textId="00CEEDEA"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65" w:type="dxa"/>
            <w:tcBorders>
              <w:left w:val="single" w:sz="12" w:space="0" w:color="000000" w:themeColor="text1"/>
              <w:right w:val="single" w:sz="18" w:space="0" w:color="000000" w:themeColor="text1"/>
            </w:tcBorders>
            <w:shd w:val="clear" w:color="auto" w:fill="F2F2F2" w:themeFill="background1" w:themeFillShade="F2"/>
          </w:tcPr>
          <w:p w14:paraId="31F9ADEE" w14:textId="60F533DF"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0.09 </w:t>
            </w:r>
            <w:r w:rsidR="006E1864">
              <w:rPr>
                <w:rFonts w:eastAsia="HGSMinchoE"/>
                <w:color w:val="000000" w:themeColor="text1"/>
                <w:sz w:val="22"/>
                <w:szCs w:val="22"/>
              </w:rPr>
              <w:t xml:space="preserve"> </w:t>
            </w:r>
            <w:r w:rsidRPr="00E66966">
              <w:rPr>
                <w:rFonts w:eastAsia="HGSMinchoE"/>
                <w:color w:val="000000" w:themeColor="text1"/>
                <w:sz w:val="20"/>
                <w:szCs w:val="20"/>
              </w:rPr>
              <w:t>(0.30</w:t>
            </w:r>
            <w:r w:rsidRPr="00E66966">
              <w:rPr>
                <w:rFonts w:eastAsia="HGSMinchoE"/>
                <w:color w:val="000000" w:themeColor="text1"/>
                <w:sz w:val="22"/>
                <w:szCs w:val="22"/>
              </w:rPr>
              <w:t>)</w:t>
            </w:r>
          </w:p>
        </w:tc>
      </w:tr>
      <w:tr w:rsidR="00604EC2" w:rsidRPr="00BC107D" w14:paraId="56692CEF" w14:textId="77777777" w:rsidTr="006E1864">
        <w:tc>
          <w:tcPr>
            <w:tcW w:w="360" w:type="dxa"/>
            <w:vMerge/>
            <w:tcBorders>
              <w:left w:val="single" w:sz="18" w:space="0" w:color="000000" w:themeColor="text1"/>
              <w:right w:val="single" w:sz="18" w:space="0" w:color="000000" w:themeColor="text1"/>
            </w:tcBorders>
          </w:tcPr>
          <w:p w14:paraId="7E57DAB8" w14:textId="77777777" w:rsidR="00604EC2" w:rsidRPr="00BC107D" w:rsidRDefault="00604EC2" w:rsidP="00604EC2">
            <w:pPr>
              <w:pStyle w:val="NormalWeb"/>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tcPr>
          <w:p w14:paraId="0B6EC7F9" w14:textId="728A419A"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P(flowering)</w:t>
            </w:r>
          </w:p>
        </w:tc>
        <w:tc>
          <w:tcPr>
            <w:tcW w:w="1080" w:type="dxa"/>
            <w:tcBorders>
              <w:left w:val="single" w:sz="18" w:space="0" w:color="000000" w:themeColor="text1"/>
            </w:tcBorders>
          </w:tcPr>
          <w:p w14:paraId="33FA4A23" w14:textId="5FE66A17"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-30.12 </w:t>
            </w:r>
            <w:r w:rsid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080" w:type="dxa"/>
          </w:tcPr>
          <w:p w14:paraId="23FB00C6" w14:textId="04FF8746"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27.38 </w:t>
            </w:r>
            <w:r w:rsid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tcPr>
          <w:p w14:paraId="6F598085" w14:textId="4BD224B6"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-5.88</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tcPr>
          <w:p w14:paraId="57A4714A" w14:textId="3AF5B5CE"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3.95</w:t>
            </w:r>
            <w:r w:rsidR="007C0542" w:rsidRPr="00E66966">
              <w:rPr>
                <w:rFonts w:eastAsia="HGSMinchoE"/>
                <w:color w:val="000000" w:themeColor="text1"/>
                <w:sz w:val="22"/>
                <w:szCs w:val="22"/>
              </w:rPr>
              <w:t>x</w:t>
            </w:r>
            <w:r w:rsidRPr="00E66966">
              <w:rPr>
                <w:rFonts w:eastAsia="HGSMinchoE"/>
                <w:color w:val="000000" w:themeColor="text1"/>
                <w:sz w:val="22"/>
                <w:szCs w:val="22"/>
              </w:rPr>
              <w:t>1</w:t>
            </w:r>
            <w:r w:rsidR="007C0542" w:rsidRPr="00E66966">
              <w:rPr>
                <w:rFonts w:eastAsia="HGSMinchoE"/>
                <w:color w:val="000000" w:themeColor="text1"/>
                <w:sz w:val="22"/>
                <w:szCs w:val="22"/>
              </w:rPr>
              <w:t>0</w:t>
            </w:r>
            <w:r w:rsidR="007C0542" w:rsidRPr="00E66966">
              <w:rPr>
                <w:rFonts w:eastAsia="HGSMinchoE"/>
                <w:color w:val="000000" w:themeColor="text1"/>
                <w:sz w:val="22"/>
                <w:szCs w:val="22"/>
                <w:vertAlign w:val="superscript"/>
              </w:rPr>
              <w:t xml:space="preserve">-4  </w:t>
            </w:r>
            <w:r w:rsidR="007C0542" w:rsidRPr="00E66966">
              <w:rPr>
                <w:rFonts w:eastAsia="HGSMinchoE"/>
                <w:color w:val="000000" w:themeColor="text1"/>
                <w:sz w:val="20"/>
                <w:szCs w:val="20"/>
              </w:rPr>
              <w:t>(</w:t>
            </w:r>
            <w:r w:rsidRPr="00E66966">
              <w:rPr>
                <w:rFonts w:eastAsia="HGSMinchoE"/>
                <w:color w:val="000000" w:themeColor="text1"/>
                <w:sz w:val="20"/>
                <w:szCs w:val="20"/>
              </w:rPr>
              <w:t>0.45</w:t>
            </w:r>
            <w:r w:rsidR="007C0542" w:rsidRPr="00E66966">
              <w:rPr>
                <w:rFonts w:eastAsia="HGSMinchoE"/>
                <w:color w:val="000000" w:themeColor="text1"/>
                <w:sz w:val="20"/>
                <w:szCs w:val="20"/>
              </w:rPr>
              <w:t>)</w:t>
            </w:r>
          </w:p>
        </w:tc>
        <w:tc>
          <w:tcPr>
            <w:tcW w:w="1170" w:type="dxa"/>
          </w:tcPr>
          <w:p w14:paraId="5A9B1134" w14:textId="537E012D"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0.11 </w:t>
            </w:r>
            <w:r>
              <w:rPr>
                <w:rFonts w:eastAsia="HGSMinchoE"/>
                <w:color w:val="000000" w:themeColor="text1"/>
                <w:sz w:val="22"/>
                <w:szCs w:val="22"/>
              </w:rPr>
              <w:t xml:space="preserve">  </w:t>
            </w:r>
            <w:r w:rsidRPr="00E66966">
              <w:rPr>
                <w:rFonts w:eastAsia="HGSMinchoE"/>
                <w:color w:val="000000" w:themeColor="text1"/>
                <w:sz w:val="20"/>
                <w:szCs w:val="20"/>
              </w:rPr>
              <w:t>(0.09)</w:t>
            </w:r>
          </w:p>
        </w:tc>
        <w:tc>
          <w:tcPr>
            <w:tcW w:w="900" w:type="dxa"/>
            <w:tcBorders>
              <w:right w:val="single" w:sz="12" w:space="0" w:color="000000" w:themeColor="text1"/>
            </w:tcBorders>
          </w:tcPr>
          <w:p w14:paraId="09EFD242" w14:textId="12D1ED09"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0.22 </w:t>
            </w:r>
            <w:r w:rsidRPr="00E66966">
              <w:rPr>
                <w:rFonts w:eastAsia="HGSMinchoE"/>
                <w:color w:val="000000" w:themeColor="text1"/>
                <w:sz w:val="20"/>
                <w:szCs w:val="20"/>
              </w:rPr>
              <w:t>(0.0001)</w:t>
            </w:r>
          </w:p>
        </w:tc>
        <w:tc>
          <w:tcPr>
            <w:tcW w:w="1165" w:type="dxa"/>
            <w:tcBorders>
              <w:left w:val="single" w:sz="12" w:space="0" w:color="000000" w:themeColor="text1"/>
              <w:right w:val="single" w:sz="18" w:space="0" w:color="000000" w:themeColor="text1"/>
            </w:tcBorders>
          </w:tcPr>
          <w:p w14:paraId="5061E3B3" w14:textId="5164D640"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0.07 </w:t>
            </w:r>
            <w:r w:rsidR="006E1864">
              <w:rPr>
                <w:rFonts w:eastAsia="HGSMinchoE"/>
                <w:color w:val="000000" w:themeColor="text1"/>
                <w:sz w:val="22"/>
                <w:szCs w:val="22"/>
              </w:rPr>
              <w:t xml:space="preserve"> </w:t>
            </w:r>
            <w:r w:rsidRPr="00E66966">
              <w:rPr>
                <w:rFonts w:eastAsia="HGSMinchoE"/>
                <w:color w:val="000000" w:themeColor="text1"/>
                <w:sz w:val="20"/>
                <w:szCs w:val="20"/>
              </w:rPr>
              <w:t>(0.26</w:t>
            </w:r>
            <w:r w:rsidRPr="00E66966">
              <w:rPr>
                <w:rFonts w:eastAsia="HGSMinchoE"/>
                <w:color w:val="000000" w:themeColor="text1"/>
                <w:sz w:val="22"/>
                <w:szCs w:val="22"/>
              </w:rPr>
              <w:t>)</w:t>
            </w:r>
          </w:p>
        </w:tc>
      </w:tr>
      <w:tr w:rsidR="00604EC2" w:rsidRPr="00BC107D" w14:paraId="1FE3CCA3" w14:textId="77777777" w:rsidTr="006E1864">
        <w:tc>
          <w:tcPr>
            <w:tcW w:w="360" w:type="dxa"/>
            <w:vMerge/>
            <w:tcBorders>
              <w:left w:val="single" w:sz="18" w:space="0" w:color="000000" w:themeColor="text1"/>
              <w:right w:val="single" w:sz="18" w:space="0" w:color="000000" w:themeColor="text1"/>
            </w:tcBorders>
          </w:tcPr>
          <w:p w14:paraId="1BED9DAD" w14:textId="77777777" w:rsidR="00604EC2" w:rsidRPr="00BC107D" w:rsidRDefault="00604EC2" w:rsidP="00604EC2">
            <w:pPr>
              <w:pStyle w:val="NormalWeb"/>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shd w:val="clear" w:color="auto" w:fill="F2F2F2" w:themeFill="background1" w:themeFillShade="F2"/>
          </w:tcPr>
          <w:p w14:paraId="05C6A8F4" w14:textId="3D03B08C"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Num. seeds</w:t>
            </w:r>
          </w:p>
        </w:tc>
        <w:tc>
          <w:tcPr>
            <w:tcW w:w="1080" w:type="dxa"/>
            <w:tcBorders>
              <w:left w:val="single" w:sz="18" w:space="0" w:color="000000" w:themeColor="text1"/>
            </w:tcBorders>
            <w:shd w:val="clear" w:color="auto" w:fill="F2F2F2" w:themeFill="background1" w:themeFillShade="F2"/>
          </w:tcPr>
          <w:p w14:paraId="314C4779" w14:textId="77A8AED7"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3.13 </w:t>
            </w:r>
            <w:r>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080" w:type="dxa"/>
            <w:shd w:val="clear" w:color="auto" w:fill="F2F2F2" w:themeFill="background1" w:themeFillShade="F2"/>
          </w:tcPr>
          <w:p w14:paraId="565EB496" w14:textId="55DB4FBC"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0.90 </w:t>
            </w:r>
            <w:r>
              <w:rPr>
                <w:rFonts w:eastAsia="HGSMinchoE"/>
                <w:color w:val="000000" w:themeColor="text1"/>
                <w:sz w:val="22"/>
                <w:szCs w:val="22"/>
              </w:rPr>
              <w:t xml:space="preserve">     </w:t>
            </w:r>
            <w:r w:rsidRPr="00E66966">
              <w:rPr>
                <w:rFonts w:eastAsia="HGSMinchoE"/>
                <w:color w:val="000000" w:themeColor="text1"/>
                <w:sz w:val="20"/>
                <w:szCs w:val="20"/>
              </w:rPr>
              <w:t>(&lt; 0.01</w:t>
            </w:r>
            <w:r>
              <w:rPr>
                <w:rFonts w:eastAsia="HGSMinchoE"/>
                <w:color w:val="000000" w:themeColor="text1"/>
                <w:sz w:val="20"/>
                <w:szCs w:val="20"/>
              </w:rPr>
              <w:t>)</w:t>
            </w:r>
          </w:p>
        </w:tc>
        <w:tc>
          <w:tcPr>
            <w:tcW w:w="1170" w:type="dxa"/>
            <w:shd w:val="clear" w:color="auto" w:fill="F2F2F2" w:themeFill="background1" w:themeFillShade="F2"/>
          </w:tcPr>
          <w:p w14:paraId="0A42D136" w14:textId="1B741F42"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 </w:t>
            </w:r>
          </w:p>
        </w:tc>
        <w:tc>
          <w:tcPr>
            <w:tcW w:w="1170" w:type="dxa"/>
            <w:shd w:val="clear" w:color="auto" w:fill="F2F2F2" w:themeFill="background1" w:themeFillShade="F2"/>
          </w:tcPr>
          <w:p w14:paraId="4060BB9D" w14:textId="3E2B1B8A"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-0.0001 </w:t>
            </w:r>
            <w:r w:rsidRPr="00E66966">
              <w:rPr>
                <w:rFonts w:eastAsia="HGSMinchoE"/>
                <w:color w:val="000000" w:themeColor="text1"/>
                <w:sz w:val="20"/>
                <w:szCs w:val="20"/>
              </w:rPr>
              <w:t>(0.56)</w:t>
            </w:r>
          </w:p>
        </w:tc>
        <w:tc>
          <w:tcPr>
            <w:tcW w:w="1170" w:type="dxa"/>
            <w:shd w:val="clear" w:color="auto" w:fill="F2F2F2" w:themeFill="background1" w:themeFillShade="F2"/>
          </w:tcPr>
          <w:p w14:paraId="5A0A5C50" w14:textId="63D55C5E"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0.11 </w:t>
            </w:r>
            <w:r w:rsidRPr="00E66966">
              <w:rPr>
                <w:rFonts w:eastAsia="HGSMinchoE"/>
                <w:color w:val="000000" w:themeColor="text1"/>
                <w:sz w:val="20"/>
                <w:szCs w:val="20"/>
              </w:rPr>
              <w:t>(0.008)</w:t>
            </w:r>
          </w:p>
        </w:tc>
        <w:tc>
          <w:tcPr>
            <w:tcW w:w="900" w:type="dxa"/>
            <w:tcBorders>
              <w:right w:val="single" w:sz="12" w:space="0" w:color="000000" w:themeColor="text1"/>
            </w:tcBorders>
            <w:shd w:val="clear" w:color="auto" w:fill="F2F2F2" w:themeFill="background1" w:themeFillShade="F2"/>
          </w:tcPr>
          <w:p w14:paraId="5A844094" w14:textId="38C4954D"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0.11 </w:t>
            </w:r>
            <w:r w:rsidRPr="00E66966">
              <w:rPr>
                <w:rFonts w:eastAsia="HGSMinchoE"/>
                <w:color w:val="000000" w:themeColor="text1"/>
                <w:sz w:val="20"/>
                <w:szCs w:val="20"/>
              </w:rPr>
              <w:t>(0.0008)</w:t>
            </w:r>
          </w:p>
        </w:tc>
        <w:tc>
          <w:tcPr>
            <w:tcW w:w="1165" w:type="dxa"/>
            <w:tcBorders>
              <w:left w:val="single" w:sz="12" w:space="0" w:color="000000" w:themeColor="text1"/>
              <w:right w:val="single" w:sz="18" w:space="0" w:color="000000" w:themeColor="text1"/>
            </w:tcBorders>
            <w:shd w:val="clear" w:color="auto" w:fill="F2F2F2" w:themeFill="background1" w:themeFillShade="F2"/>
          </w:tcPr>
          <w:p w14:paraId="1EAE4D9A" w14:textId="20C06886"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 </w:t>
            </w:r>
          </w:p>
        </w:tc>
      </w:tr>
      <w:tr w:rsidR="00604EC2" w:rsidRPr="00BC107D" w14:paraId="51A37F6D" w14:textId="77777777" w:rsidTr="006E1864">
        <w:trPr>
          <w:trHeight w:hRule="exact" w:val="577"/>
        </w:trPr>
        <w:tc>
          <w:tcPr>
            <w:tcW w:w="360" w:type="dxa"/>
            <w:vMerge/>
            <w:tcBorders>
              <w:left w:val="single" w:sz="18" w:space="0" w:color="000000" w:themeColor="text1"/>
              <w:bottom w:val="single" w:sz="18" w:space="0" w:color="000000" w:themeColor="text1"/>
              <w:right w:val="single" w:sz="18" w:space="0" w:color="000000" w:themeColor="text1"/>
            </w:tcBorders>
          </w:tcPr>
          <w:p w14:paraId="1C15E3A9" w14:textId="77777777" w:rsidR="00604EC2" w:rsidRPr="00BC107D" w:rsidRDefault="00604EC2" w:rsidP="00604EC2">
            <w:pPr>
              <w:pStyle w:val="NormalWeb"/>
              <w:rPr>
                <w:rFonts w:eastAsia="HGSMinchoE"/>
                <w:color w:val="000000" w:themeColor="text1"/>
                <w:sz w:val="22"/>
                <w:szCs w:val="22"/>
              </w:rPr>
            </w:pPr>
          </w:p>
        </w:tc>
        <w:tc>
          <w:tcPr>
            <w:tcW w:w="1350" w:type="dxa"/>
            <w:tcBorders>
              <w:left w:val="single" w:sz="18" w:space="0" w:color="000000" w:themeColor="text1"/>
              <w:bottom w:val="single" w:sz="18" w:space="0" w:color="000000" w:themeColor="text1"/>
              <w:right w:val="single" w:sz="18" w:space="0" w:color="000000" w:themeColor="text1"/>
            </w:tcBorders>
          </w:tcPr>
          <w:p w14:paraId="0ECB7D46" w14:textId="5198D196"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recruit size</w:t>
            </w:r>
          </w:p>
        </w:tc>
        <w:tc>
          <w:tcPr>
            <w:tcW w:w="1080" w:type="dxa"/>
            <w:tcBorders>
              <w:left w:val="single" w:sz="18" w:space="0" w:color="000000" w:themeColor="text1"/>
              <w:bottom w:val="single" w:sz="18" w:space="0" w:color="000000" w:themeColor="text1"/>
            </w:tcBorders>
          </w:tcPr>
          <w:p w14:paraId="2F91A6B8" w14:textId="2DDED308"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0.19 </w:t>
            </w:r>
            <w:r>
              <w:rPr>
                <w:rFonts w:eastAsia="HGSMinchoE"/>
                <w:color w:val="000000" w:themeColor="text1"/>
                <w:sz w:val="22"/>
                <w:szCs w:val="22"/>
              </w:rPr>
              <w:t xml:space="preserve">     </w:t>
            </w:r>
            <w:r w:rsidRPr="00E66966">
              <w:rPr>
                <w:rFonts w:eastAsia="HGSMinchoE"/>
                <w:color w:val="000000" w:themeColor="text1"/>
                <w:sz w:val="20"/>
                <w:szCs w:val="20"/>
              </w:rPr>
              <w:t>(&lt; 0.02)</w:t>
            </w:r>
          </w:p>
        </w:tc>
        <w:tc>
          <w:tcPr>
            <w:tcW w:w="1080" w:type="dxa"/>
            <w:tcBorders>
              <w:bottom w:val="single" w:sz="18" w:space="0" w:color="000000" w:themeColor="text1"/>
            </w:tcBorders>
          </w:tcPr>
          <w:p w14:paraId="01B5B4D8" w14:textId="3589A1FA"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tcBorders>
              <w:bottom w:val="single" w:sz="18" w:space="0" w:color="000000" w:themeColor="text1"/>
            </w:tcBorders>
          </w:tcPr>
          <w:p w14:paraId="32E76756" w14:textId="353460DB"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tcBorders>
              <w:bottom w:val="single" w:sz="18" w:space="0" w:color="000000" w:themeColor="text1"/>
            </w:tcBorders>
          </w:tcPr>
          <w:p w14:paraId="72740FCE" w14:textId="3B3892C0"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-1</w:t>
            </w:r>
            <w:r w:rsidRPr="00E66966">
              <w:rPr>
                <w:rFonts w:eastAsia="HGSMinchoE"/>
                <w:color w:val="000000" w:themeColor="text1"/>
                <w:sz w:val="22"/>
                <w:szCs w:val="22"/>
              </w:rPr>
              <w:t>.</w:t>
            </w:r>
            <w:r w:rsidRPr="00E66966">
              <w:rPr>
                <w:rFonts w:eastAsia="HGSMinchoE"/>
                <w:color w:val="000000" w:themeColor="text1"/>
                <w:sz w:val="22"/>
                <w:szCs w:val="22"/>
              </w:rPr>
              <w:t>22</w:t>
            </w:r>
            <w:r w:rsidRPr="00E66966">
              <w:rPr>
                <w:rFonts w:eastAsia="HGSMinchoE"/>
                <w:color w:val="000000" w:themeColor="text1"/>
                <w:sz w:val="22"/>
                <w:szCs w:val="22"/>
              </w:rPr>
              <w:t>x</w:t>
            </w:r>
            <w:r w:rsidRPr="00E66966">
              <w:rPr>
                <w:rFonts w:eastAsia="HGSMinchoE"/>
                <w:color w:val="000000" w:themeColor="text1"/>
                <w:sz w:val="22"/>
                <w:szCs w:val="22"/>
              </w:rPr>
              <w:t>1</w:t>
            </w:r>
            <w:r w:rsidRPr="00E66966">
              <w:rPr>
                <w:rFonts w:eastAsia="HGSMinchoE"/>
                <w:color w:val="000000" w:themeColor="text1"/>
                <w:sz w:val="22"/>
                <w:szCs w:val="22"/>
              </w:rPr>
              <w:t>0</w:t>
            </w:r>
            <w:r w:rsidRPr="00E66966">
              <w:rPr>
                <w:rFonts w:eastAsia="HGSMinchoE"/>
                <w:color w:val="000000" w:themeColor="text1"/>
                <w:sz w:val="22"/>
                <w:szCs w:val="22"/>
                <w:vertAlign w:val="superscript"/>
              </w:rPr>
              <w:t>-</w:t>
            </w:r>
            <w:r w:rsidRPr="00E66966">
              <w:rPr>
                <w:rFonts w:eastAsia="HGSMinchoE"/>
                <w:color w:val="000000" w:themeColor="text1"/>
                <w:sz w:val="22"/>
                <w:szCs w:val="22"/>
                <w:vertAlign w:val="superscript"/>
              </w:rPr>
              <w:t>5</w:t>
            </w:r>
            <w:r w:rsidRPr="00E66966">
              <w:rPr>
                <w:rFonts w:eastAsia="HGSMinchoE"/>
                <w:color w:val="000000" w:themeColor="text1"/>
                <w:sz w:val="22"/>
                <w:szCs w:val="22"/>
                <w:vertAlign w:val="superscript"/>
              </w:rPr>
              <w:t xml:space="preserve">  </w:t>
            </w:r>
            <w:r w:rsidRPr="00E66966">
              <w:rPr>
                <w:rFonts w:eastAsia="HGSMinchoE"/>
                <w:color w:val="000000" w:themeColor="text1"/>
                <w:sz w:val="20"/>
                <w:szCs w:val="20"/>
              </w:rPr>
              <w:t>(</w:t>
            </w:r>
            <w:r w:rsidRPr="00E66966">
              <w:rPr>
                <w:rFonts w:eastAsia="HGSMinchoE"/>
                <w:color w:val="000000" w:themeColor="text1"/>
                <w:sz w:val="20"/>
                <w:szCs w:val="20"/>
              </w:rPr>
              <w:t>0.89</w:t>
            </w:r>
            <w:r w:rsidRPr="00E66966">
              <w:rPr>
                <w:rFonts w:eastAsia="HGSMinchoE"/>
                <w:color w:val="000000" w:themeColor="text1"/>
                <w:sz w:val="20"/>
                <w:szCs w:val="20"/>
              </w:rPr>
              <w:t>)</w:t>
            </w:r>
          </w:p>
        </w:tc>
        <w:tc>
          <w:tcPr>
            <w:tcW w:w="1170" w:type="dxa"/>
            <w:tcBorders>
              <w:bottom w:val="single" w:sz="18" w:space="0" w:color="000000" w:themeColor="text1"/>
            </w:tcBorders>
          </w:tcPr>
          <w:p w14:paraId="698F4034" w14:textId="0072B401"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0.03 </w:t>
            </w:r>
            <w:r>
              <w:rPr>
                <w:rFonts w:eastAsia="HGSMinchoE"/>
                <w:color w:val="000000" w:themeColor="text1"/>
                <w:sz w:val="22"/>
                <w:szCs w:val="22"/>
              </w:rPr>
              <w:t xml:space="preserve">   </w:t>
            </w:r>
            <w:r w:rsidRPr="00E66966">
              <w:rPr>
                <w:rFonts w:eastAsia="HGSMinchoE"/>
                <w:color w:val="000000" w:themeColor="text1"/>
                <w:sz w:val="20"/>
                <w:szCs w:val="20"/>
              </w:rPr>
              <w:t>(0.10)</w:t>
            </w:r>
          </w:p>
        </w:tc>
        <w:tc>
          <w:tcPr>
            <w:tcW w:w="900" w:type="dxa"/>
            <w:tcBorders>
              <w:bottom w:val="single" w:sz="18" w:space="0" w:color="000000" w:themeColor="text1"/>
              <w:right w:val="single" w:sz="12" w:space="0" w:color="000000" w:themeColor="text1"/>
            </w:tcBorders>
          </w:tcPr>
          <w:p w14:paraId="379EFA29" w14:textId="71B95B8C"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-0.006 </w:t>
            </w:r>
            <w:r w:rsidRPr="00E66966">
              <w:rPr>
                <w:rFonts w:eastAsia="HGSMinchoE"/>
                <w:color w:val="000000" w:themeColor="text1"/>
                <w:sz w:val="20"/>
                <w:szCs w:val="20"/>
              </w:rPr>
              <w:t>(0.68)</w:t>
            </w:r>
            <w:r w:rsidRPr="00E66966">
              <w:rPr>
                <w:rFonts w:eastAsia="HGSMinchoE"/>
                <w:color w:val="000000" w:themeColor="text1"/>
                <w:sz w:val="22"/>
                <w:szCs w:val="22"/>
              </w:rPr>
              <w:t xml:space="preserve"> </w:t>
            </w:r>
          </w:p>
        </w:tc>
        <w:tc>
          <w:tcPr>
            <w:tcW w:w="1165" w:type="dxa"/>
            <w:tcBorders>
              <w:left w:val="single" w:sz="12" w:space="0" w:color="000000" w:themeColor="text1"/>
              <w:bottom w:val="single" w:sz="18" w:space="0" w:color="000000" w:themeColor="text1"/>
              <w:right w:val="single" w:sz="18" w:space="0" w:color="000000" w:themeColor="text1"/>
            </w:tcBorders>
          </w:tcPr>
          <w:p w14:paraId="68EFC69E" w14:textId="0894C2AC"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r>
    </w:tbl>
    <w:p w14:paraId="7686B23E" w14:textId="77777777" w:rsidR="002C0825" w:rsidRPr="00E65690" w:rsidRDefault="002C0825" w:rsidP="00B431C8">
      <w:pPr>
        <w:pStyle w:val="NormalWeb"/>
        <w:spacing w:line="480" w:lineRule="auto"/>
        <w:ind w:firstLine="720"/>
        <w:rPr>
          <w:rFonts w:eastAsia="HGSMinchoE"/>
          <w:color w:val="000000" w:themeColor="text1"/>
        </w:rPr>
      </w:pPr>
    </w:p>
    <w:p w14:paraId="471B91A9" w14:textId="2E29651D" w:rsidR="00A40CBD" w:rsidRPr="00A018BD" w:rsidRDefault="00A40CBD"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Discussion</w:t>
      </w:r>
    </w:p>
    <w:p w14:paraId="0518C7F4" w14:textId="402DD8E6" w:rsidR="00D51B58" w:rsidRPr="00A018BD" w:rsidRDefault="00D51B58" w:rsidP="002A6DF5">
      <w:p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 xml:space="preserve">-why was density dependence least important at the Meadow population? Maybe because it has the smallest population size? </w:t>
      </w:r>
    </w:p>
    <w:p w14:paraId="05FF0D6B" w14:textId="725FF34D" w:rsidR="00584E98" w:rsidRPr="00A018BD" w:rsidRDefault="001D18A5" w:rsidP="00143F37">
      <w:pPr>
        <w:spacing w:before="120" w:after="100" w:afterAutospacing="1"/>
        <w:rPr>
          <w:rFonts w:ascii="Times New Roman" w:hAnsi="Times New Roman" w:cs="Times New Roman"/>
          <w:b/>
          <w:bCs/>
          <w:color w:val="000000" w:themeColor="text1"/>
        </w:rPr>
      </w:pPr>
      <w:r w:rsidRPr="00A018BD">
        <w:rPr>
          <w:rFonts w:ascii="Times New Roman" w:hAnsi="Times New Roman" w:cs="Times New Roman"/>
          <w:b/>
          <w:bCs/>
          <w:color w:val="000000" w:themeColor="text1"/>
        </w:rPr>
        <w:t>References</w:t>
      </w:r>
    </w:p>
    <w:p w14:paraId="4D10728E" w14:textId="1C59CE5E" w:rsidR="003F3CB5" w:rsidRPr="00A018BD" w:rsidRDefault="00F0282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b/>
          <w:bCs/>
          <w:color w:val="000000" w:themeColor="text1"/>
        </w:rPr>
        <w:fldChar w:fldCharType="begin" w:fldLock="1"/>
      </w:r>
      <w:r w:rsidRPr="00A018BD">
        <w:rPr>
          <w:rFonts w:ascii="Times New Roman" w:hAnsi="Times New Roman" w:cs="Times New Roman"/>
          <w:b/>
          <w:bCs/>
          <w:color w:val="000000" w:themeColor="text1"/>
        </w:rPr>
        <w:instrText xml:space="preserve">ADDIN Mendeley Bibliography CSL_BIBLIOGRAPHY </w:instrText>
      </w:r>
      <w:r w:rsidRPr="00A018BD">
        <w:rPr>
          <w:rFonts w:ascii="Times New Roman" w:hAnsi="Times New Roman" w:cs="Times New Roman"/>
          <w:b/>
          <w:bCs/>
          <w:color w:val="000000" w:themeColor="text1"/>
        </w:rPr>
        <w:fldChar w:fldCharType="separate"/>
      </w:r>
      <w:r w:rsidR="003F3CB5" w:rsidRPr="00A018BD">
        <w:rPr>
          <w:rFonts w:ascii="Times New Roman" w:hAnsi="Times New Roman" w:cs="Times New Roman"/>
          <w:noProof/>
          <w:color w:val="000000" w:themeColor="text1"/>
        </w:rPr>
        <w:t>Brabyn, L., P. Zawar-reza, G. Stichbury, C. Cary, B. Storey, D. C. Laughlin, and M. Katurji. 2014. Accuracy assessment of land surface temperature retrievals from Landsat 7 ETM + in the Dry Valleys of Antarctica using iButton temperature loggers and weather station data:2619–2628.</w:t>
      </w:r>
    </w:p>
    <w:p w14:paraId="0B078A01"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Burgess, L. M. 2003. Impacts of Mowing, Burning, and Climate on Germination and Seedling Recruitment of Colorado Butterfly Plant (Gaura neomexicana ssp. coloradensis). University of Wyoming.</w:t>
      </w:r>
    </w:p>
    <w:p w14:paraId="3B4608BA"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Burgess, L. M., A. L. Hild, and N. L. Shaw. 2005. Capsule treatments to enhance seedling emergence of Gaura neomexicana ssp. coloradensis. Restoration Ecology 13:8–14.</w:t>
      </w:r>
    </w:p>
    <w:p w14:paraId="08C9A289"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Caswell, H. 2001. Matrix Population Models: Construction, Analysis, and Interpretation. 2nd edition. Sinauer Associates.</w:t>
      </w:r>
    </w:p>
    <w:p w14:paraId="3A6D28E1"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Dibner, R. R., M. L. Peterson, A. M. Louthan, and D. F. Doak. 2019. Multiple mechanisms confer stability to isolated populations of a rare endemic plant. Ecological Monographs 89:1–16.</w:t>
      </w:r>
    </w:p>
    <w:p w14:paraId="08C601AE"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 xml:space="preserve">Easterling, M. R., S. P. Ellner, and P. M. Dixon. 2000. Size-Specific Sensitivity: Applying a </w:t>
      </w:r>
      <w:r w:rsidRPr="00A018BD">
        <w:rPr>
          <w:rFonts w:ascii="Times New Roman" w:hAnsi="Times New Roman" w:cs="Times New Roman"/>
          <w:noProof/>
          <w:color w:val="000000" w:themeColor="text1"/>
        </w:rPr>
        <w:lastRenderedPageBreak/>
        <w:t>New Structured Population Model. Ecology 81:694–708.</w:t>
      </w:r>
    </w:p>
    <w:p w14:paraId="2F3B1DB2"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Ellner, S. P., D. Z. Childs, and M. Rees. 2016. Data-driven Modelling of Structured Populations. Springer International Publishing, Switzerland.</w:t>
      </w:r>
    </w:p>
    <w:p w14:paraId="09EEF2F6"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Ellner, S. P., and M. Rees. 2006. Integral projection models for species with complex demography. American Naturalist 167:410–428.</w:t>
      </w:r>
    </w:p>
    <w:p w14:paraId="2EEB6ACF"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Everson, M. E. 2019. Endangered and Threatened Wildlife and Plants; Removing Oenothera coloradensis (Colorado Butterfly Plant) From the Federal List of Endangered and Threatened Plants. Federal Register: The Daily Journal of the United States 84:59570–59588.</w:t>
      </w:r>
    </w:p>
    <w:p w14:paraId="186D5DD2"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Fieberg, J. R., K. Vitense, and D. H. Johnson. 2020. Resampling-based methods for biologists. PeerJ 2020.</w:t>
      </w:r>
    </w:p>
    <w:p w14:paraId="36B4F3DE"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Floyd, S. K., and T. A. Ranker. 1998. Analysis of a Transition Matrix Model for Gaura neomexicana Ssp . coloradensis (Onagraceae) Reveals Spatial and Temporal Demographic Variability. International Journal of Plant Sciences 159:853–863.</w:t>
      </w:r>
    </w:p>
    <w:p w14:paraId="56FC566D"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Heidel, B., D. Tuthill, and Z. Wallace. 2021. 33-Year Population Trends of Colorado Butterfly Plant (Oenothera Coloradensis; Onagraceae), a Short-Lived Riparian Species on F. E. Warren Air Force Base, Laramie County, Wyoming. Laramie, WY.</w:t>
      </w:r>
    </w:p>
    <w:p w14:paraId="298C7814"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Jennings, M. 2000. Endangered and Threatened Wildlife and Plants: Threatened Status for the Colorado Butterfly Plant (Gaura neomexicana ssp. coloradensis) From Southeastern Wyoming, Northcentral Colorado, and Extreme Western Nebraska. Federal Register: The Daily Journal of the United States 65:62302–62310.</w:t>
      </w:r>
    </w:p>
    <w:p w14:paraId="0CE76100"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Kurth, J. W. 2018. Endangered and Threatened Wildlife and Plants; Removing Oenothera coloradensis (Colorado Butterfly Plant) From the Federal List of Endangered and Threatened Plants. Federal Register: The Daily Journal of the United States 83:26623–26640.</w:t>
      </w:r>
    </w:p>
    <w:p w14:paraId="2380E64A"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Levin, S. C., D. Z. Childs, A. Compagnoni, S. Evers, T. M. Knight, and R. Salguero-Gómez. 2021. ipmr: Flexible implementation of Integral Projection Models in R. Methods in Ecology and Evolution 12:1826–1834.</w:t>
      </w:r>
    </w:p>
    <w:p w14:paraId="230F5B95"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Merow, C., J. P. Dahlgren, C. J. E. Metcalf, D. Z. Childs, M. E. K. Evans, E. Jongejans, S. Record, M. Rees, R. Salguero-Gómez, and S. M. Mcmahon. 2014. Advancing population ecology with integral projection models: A practical guide. Methods in Ecology and Evolution 5:99–110.</w:t>
      </w:r>
    </w:p>
    <w:p w14:paraId="1F392D89"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Morris, W. F., and D. F. Doak. 2002. Quantitative Conservation Biology: Theory and Practice of Population Viability Analysis. Sinauer Associates, Sunderland, MA.</w:t>
      </w:r>
    </w:p>
    <w:p w14:paraId="6F94A267"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Morris, W. F., and D. F. Doak. 2004. Buffering of Life Histories against Environmental Stochasticity: Accounting for a Spurious Correlation between the Variabilities of Vital Rates and Their Contributions to Fitness. American Naturalist 163:579–590.</w:t>
      </w:r>
    </w:p>
    <w:p w14:paraId="34274E1E"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Munk, L. M. 1999. Colorado butterfly plant (Gaura neomexicana spp. coloradensis) regeneration with removal of Canada thistle (Cirsium arvense) or native herbs. University of Wyoming.</w:t>
      </w:r>
    </w:p>
    <w:p w14:paraId="62ECA2BF"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 xml:space="preserve">Munk, L. M., A. L. Hild, and T. D. Whitson. 2002. Rosette recruitment of a rare endemic forb </w:t>
      </w:r>
      <w:r w:rsidRPr="00A018BD">
        <w:rPr>
          <w:rFonts w:ascii="Times New Roman" w:hAnsi="Times New Roman" w:cs="Times New Roman"/>
          <w:noProof/>
          <w:color w:val="000000" w:themeColor="text1"/>
        </w:rPr>
        <w:lastRenderedPageBreak/>
        <w:t>(Gaura neomexicana subsp. coloradensis) with canopy removal of associated species. Restoration Ecology 10:122–128.</w:t>
      </w:r>
    </w:p>
    <w:p w14:paraId="2B2C6F07"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Oksanen, J., F. G. Blanchet, M. Friendly, R. Kindt, P. Legendre, D. McGlinn, P. R. Minchin, R. B. O’Hara, G. L. Simpson, P. Solymos, M. H. H. Stevens, E. Szoecs, and H. Wagner. 2020. vegan: Community Ecology Package. R package version 2.5-7.</w:t>
      </w:r>
    </w:p>
    <w:p w14:paraId="62AC19C3"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Paniw, M., P. F. Quintana-Ascencio, F. Ojeda, and R. Salguero-Gómez. 2017. Accounting for uncertainty in dormant life stages in stochastic demographic models. Oikos 126:900–909.</w:t>
      </w:r>
    </w:p>
    <w:p w14:paraId="7F652CD8"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Pfister, C. A. 1998. Patterns of variance in stage-structured populations : Evolutionary predictions and ecological implications. Proceedings of the National Academy of Sciences 95:213–218.</w:t>
      </w:r>
    </w:p>
    <w:p w14:paraId="677666F5"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Rees, M., D. Z. Childs, C. J. E. Metcalf, K. E. Rose, A. W. Sheppard, and P. J. Grubb. 2006. Seed dormancy and delayed flowering in monocarpic plants: selective interactions in a stochastic environment. The American Naturalist 168:E53–E71.</w:t>
      </w:r>
    </w:p>
    <w:p w14:paraId="4458B506"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Rondeau, R., K. Decker, J. Handwerk, J. Siemers, L. Grunau, and C. Pague. 2011. The state of Colorado’s biodiversity. Fort Collins, CO.</w:t>
      </w:r>
    </w:p>
    <w:p w14:paraId="1A256FDD"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Venables, W. N., and B. D. Ripley. 2002. Modern Applied Statistics with S. Fourth. Springer, New York.</w:t>
      </w:r>
    </w:p>
    <w:p w14:paraId="29412C1B"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Vicente-Serrano, S. M., S. M. Quiring, M. Peña-Gallardo, S. Yuan, and F. Domínguez-Castro. 2020. A review of environmental droughts: Increased risk under global warming? Earth-Science Reviews 201:102953.</w:t>
      </w:r>
    </w:p>
    <w:p w14:paraId="4445D1D6"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Villellas, J., D. F. Doak, M. B. García, and W. F. Morris. 2015. Demographic compensation among populations: What is it, how does it arise and what are its implications? Ecology Letters 18:1139–1152.</w:t>
      </w:r>
    </w:p>
    <w:p w14:paraId="458FEA44" w14:textId="77777777" w:rsidR="003F3CB5" w:rsidRPr="00A018BD" w:rsidRDefault="003F3CB5" w:rsidP="003F3CB5">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A018BD">
        <w:rPr>
          <w:rFonts w:ascii="Times New Roman" w:hAnsi="Times New Roman" w:cs="Times New Roman"/>
          <w:noProof/>
          <w:color w:val="000000" w:themeColor="text1"/>
        </w:rPr>
        <w:t>Wagner, W. L., P. C. Hoch, and P. H. Raven. 2007. Revised Classification of the Onagraceae. Page Systematic Botany Monographs. The American Society of Plant Taxonomists.</w:t>
      </w:r>
    </w:p>
    <w:p w14:paraId="6605B66C" w14:textId="3D1AFF48" w:rsidR="00F02825" w:rsidRPr="00A018BD" w:rsidRDefault="00F02825" w:rsidP="003F3CB5">
      <w:pPr>
        <w:widowControl w:val="0"/>
        <w:autoSpaceDE w:val="0"/>
        <w:autoSpaceDN w:val="0"/>
        <w:adjustRightInd w:val="0"/>
        <w:spacing w:before="120" w:after="100"/>
        <w:ind w:left="480" w:hanging="480"/>
        <w:rPr>
          <w:rFonts w:ascii="Times New Roman" w:hAnsi="Times New Roman" w:cs="Times New Roman"/>
          <w:b/>
          <w:bCs/>
          <w:color w:val="000000" w:themeColor="text1"/>
        </w:rPr>
      </w:pPr>
      <w:r w:rsidRPr="00A018BD">
        <w:rPr>
          <w:rFonts w:ascii="Times New Roman" w:hAnsi="Times New Roman" w:cs="Times New Roman"/>
          <w:b/>
          <w:bCs/>
          <w:color w:val="000000" w:themeColor="text1"/>
        </w:rPr>
        <w:fldChar w:fldCharType="end"/>
      </w:r>
    </w:p>
    <w:p w14:paraId="66AE806F" w14:textId="4BA60A19" w:rsidR="00A40CBD" w:rsidRPr="00A018BD" w:rsidRDefault="00A40CBD" w:rsidP="00F02825">
      <w:pPr>
        <w:widowControl w:val="0"/>
        <w:autoSpaceDE w:val="0"/>
        <w:autoSpaceDN w:val="0"/>
        <w:adjustRightInd w:val="0"/>
        <w:spacing w:before="120" w:after="100" w:afterAutospacing="1"/>
        <w:rPr>
          <w:rFonts w:ascii="Times New Roman" w:hAnsi="Times New Roman" w:cs="Times New Roman"/>
          <w:b/>
          <w:bCs/>
          <w:color w:val="000000" w:themeColor="text1"/>
        </w:rPr>
      </w:pPr>
    </w:p>
    <w:p w14:paraId="7A00B83B" w14:textId="10E10237" w:rsidR="001D18A5" w:rsidRPr="00A018BD" w:rsidRDefault="00E05AF4" w:rsidP="00B21A84">
      <w:pPr>
        <w:rPr>
          <w:rFonts w:ascii="Times New Roman" w:hAnsi="Times New Roman" w:cs="Times New Roman"/>
          <w:color w:val="000000" w:themeColor="text1"/>
        </w:rPr>
      </w:pPr>
      <w:r w:rsidRPr="00A018BD">
        <w:rPr>
          <w:rFonts w:ascii="Times New Roman" w:hAnsi="Times New Roman" w:cs="Times New Roman"/>
          <w:color w:val="000000" w:themeColor="text1"/>
        </w:rPr>
        <w:t>** change the Rondeau and Heidel citations to include the ‘Prepared for…” statements</w:t>
      </w:r>
      <w:r w:rsidR="00015C55" w:rsidRPr="00A018BD">
        <w:rPr>
          <w:rFonts w:ascii="Times New Roman" w:hAnsi="Times New Roman" w:cs="Times New Roman"/>
          <w:color w:val="000000" w:themeColor="text1"/>
        </w:rPr>
        <w:t xml:space="preserve">  ** also maybe change the italicization of the species name, if required</w:t>
      </w:r>
    </w:p>
    <w:p w14:paraId="29665172" w14:textId="3F65C037" w:rsidR="009414ED" w:rsidRPr="00A018BD" w:rsidRDefault="009414ED" w:rsidP="00B21A84">
      <w:pPr>
        <w:rPr>
          <w:rFonts w:ascii="Times New Roman" w:hAnsi="Times New Roman" w:cs="Times New Roman"/>
          <w:color w:val="000000" w:themeColor="text1"/>
        </w:rPr>
      </w:pPr>
    </w:p>
    <w:p w14:paraId="2C286E6A" w14:textId="77777777" w:rsidR="00860763" w:rsidRPr="00A018BD" w:rsidRDefault="00860763" w:rsidP="00B21A84">
      <w:pPr>
        <w:rPr>
          <w:rFonts w:ascii="Times New Roman" w:hAnsi="Times New Roman" w:cs="Times New Roman"/>
          <w:color w:val="000000" w:themeColor="text1"/>
        </w:rPr>
      </w:pPr>
    </w:p>
    <w:sectPr w:rsidR="00860763" w:rsidRPr="00A018BD" w:rsidSect="009414ED">
      <w:headerReference w:type="even" r:id="rId13"/>
      <w:head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A8445" w14:textId="77777777" w:rsidR="001751E9" w:rsidRDefault="001751E9" w:rsidP="009414ED">
      <w:r>
        <w:separator/>
      </w:r>
    </w:p>
  </w:endnote>
  <w:endnote w:type="continuationSeparator" w:id="0">
    <w:p w14:paraId="7DDF7C5F" w14:textId="77777777" w:rsidR="001751E9" w:rsidRDefault="001751E9" w:rsidP="00941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GSMinchoE">
    <w:panose1 w:val="02020900000000000000"/>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iragino Kaku Gothic ProN W3">
    <w:panose1 w:val="020B0300000000000000"/>
    <w:charset w:val="80"/>
    <w:family w:val="swiss"/>
    <w:pitch w:val="variable"/>
    <w:sig w:usb0="E00002FF" w:usb1="7AC7FFFF" w:usb2="00000012" w:usb3="00000000" w:csb0="0002000D" w:csb1="00000000"/>
  </w:font>
  <w:font w:name="Hiragino Maru Gothic Pro W4">
    <w:panose1 w:val="020F0400000000000000"/>
    <w:charset w:val="80"/>
    <w:family w:val="swiss"/>
    <w:pitch w:val="variable"/>
    <w:sig w:usb0="E00002FF" w:usb1="7AC7FFFF" w:usb2="00000012" w:usb3="00000000" w:csb0="0002000D"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C53EF" w14:textId="77777777" w:rsidR="001751E9" w:rsidRDefault="001751E9" w:rsidP="009414ED">
      <w:r>
        <w:separator/>
      </w:r>
    </w:p>
  </w:footnote>
  <w:footnote w:type="continuationSeparator" w:id="0">
    <w:p w14:paraId="6930B6D2" w14:textId="77777777" w:rsidR="001751E9" w:rsidRDefault="001751E9" w:rsidP="00941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3907503"/>
      <w:docPartObj>
        <w:docPartGallery w:val="Page Numbers (Top of Page)"/>
        <w:docPartUnique/>
      </w:docPartObj>
    </w:sdtPr>
    <w:sdtEndPr>
      <w:rPr>
        <w:rStyle w:val="PageNumber"/>
      </w:rPr>
    </w:sdtEndPr>
    <w:sdtContent>
      <w:p w14:paraId="03E71A2B" w14:textId="5A5F8BD3" w:rsidR="009414ED" w:rsidRDefault="009414ED" w:rsidP="007137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D88CE" w14:textId="77777777" w:rsidR="009414ED" w:rsidRDefault="009414ED" w:rsidP="009414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692903240"/>
      <w:docPartObj>
        <w:docPartGallery w:val="Page Numbers (Top of Page)"/>
        <w:docPartUnique/>
      </w:docPartObj>
    </w:sdtPr>
    <w:sdtEndPr>
      <w:rPr>
        <w:rStyle w:val="PageNumber"/>
      </w:rPr>
    </w:sdtEndPr>
    <w:sdtContent>
      <w:p w14:paraId="0ABD159A" w14:textId="2AB079DC" w:rsidR="009414ED" w:rsidRPr="009414ED" w:rsidRDefault="009414ED" w:rsidP="007137C7">
        <w:pPr>
          <w:pStyle w:val="Header"/>
          <w:framePr w:wrap="none" w:vAnchor="text" w:hAnchor="margin" w:xAlign="right" w:y="1"/>
          <w:rPr>
            <w:rStyle w:val="PageNumber"/>
            <w:rFonts w:ascii="Times New Roman" w:hAnsi="Times New Roman" w:cs="Times New Roman"/>
          </w:rPr>
        </w:pPr>
        <w:r>
          <w:rPr>
            <w:rStyle w:val="PageNumber"/>
            <w:rFonts w:ascii="Times New Roman" w:hAnsi="Times New Roman" w:cs="Times New Roman"/>
          </w:rPr>
          <w:t xml:space="preserve">Stears </w:t>
        </w:r>
        <w:r w:rsidRPr="009414ED">
          <w:rPr>
            <w:rStyle w:val="PageNumber"/>
            <w:rFonts w:ascii="Times New Roman" w:hAnsi="Times New Roman" w:cs="Times New Roman"/>
          </w:rPr>
          <w:fldChar w:fldCharType="begin"/>
        </w:r>
        <w:r w:rsidRPr="009414ED">
          <w:rPr>
            <w:rStyle w:val="PageNumber"/>
            <w:rFonts w:ascii="Times New Roman" w:hAnsi="Times New Roman" w:cs="Times New Roman"/>
          </w:rPr>
          <w:instrText xml:space="preserve"> PAGE </w:instrText>
        </w:r>
        <w:r w:rsidRPr="009414ED">
          <w:rPr>
            <w:rStyle w:val="PageNumber"/>
            <w:rFonts w:ascii="Times New Roman" w:hAnsi="Times New Roman" w:cs="Times New Roman"/>
          </w:rPr>
          <w:fldChar w:fldCharType="separate"/>
        </w:r>
        <w:r w:rsidRPr="009414ED">
          <w:rPr>
            <w:rStyle w:val="PageNumber"/>
            <w:rFonts w:ascii="Times New Roman" w:hAnsi="Times New Roman" w:cs="Times New Roman"/>
            <w:noProof/>
          </w:rPr>
          <w:t>1</w:t>
        </w:r>
        <w:r w:rsidRPr="009414ED">
          <w:rPr>
            <w:rStyle w:val="PageNumber"/>
            <w:rFonts w:ascii="Times New Roman" w:hAnsi="Times New Roman" w:cs="Times New Roman"/>
          </w:rPr>
          <w:fldChar w:fldCharType="end"/>
        </w:r>
      </w:p>
    </w:sdtContent>
  </w:sdt>
  <w:p w14:paraId="6A7D8AF3" w14:textId="3F1945BC" w:rsidR="009414ED" w:rsidRPr="009414ED" w:rsidRDefault="009414ED" w:rsidP="009414ED">
    <w:pPr>
      <w:pStyle w:val="Header"/>
      <w:ind w:right="360"/>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099"/>
    <w:multiLevelType w:val="hybridMultilevel"/>
    <w:tmpl w:val="919CB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C6F59"/>
    <w:multiLevelType w:val="hybridMultilevel"/>
    <w:tmpl w:val="4C2A5480"/>
    <w:lvl w:ilvl="0" w:tplc="CA28DF34">
      <w:start w:val="1"/>
      <w:numFmt w:val="decimal"/>
      <w:lvlText w:val="(%1-"/>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F416C"/>
    <w:multiLevelType w:val="hybridMultilevel"/>
    <w:tmpl w:val="A3569526"/>
    <w:lvl w:ilvl="0" w:tplc="6DB05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C3C88"/>
    <w:multiLevelType w:val="hybridMultilevel"/>
    <w:tmpl w:val="34B6A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C0840C86">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B67FD"/>
    <w:multiLevelType w:val="hybridMultilevel"/>
    <w:tmpl w:val="1E9ED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64A4B"/>
    <w:multiLevelType w:val="hybridMultilevel"/>
    <w:tmpl w:val="1D6E6472"/>
    <w:lvl w:ilvl="0" w:tplc="4456F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BB77D1"/>
    <w:multiLevelType w:val="hybridMultilevel"/>
    <w:tmpl w:val="D50A9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F0A11"/>
    <w:multiLevelType w:val="hybridMultilevel"/>
    <w:tmpl w:val="D1CC3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56DE9"/>
    <w:multiLevelType w:val="hybridMultilevel"/>
    <w:tmpl w:val="A280B07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9" w15:restartNumberingAfterBreak="0">
    <w:nsid w:val="47E02CC2"/>
    <w:multiLevelType w:val="hybridMultilevel"/>
    <w:tmpl w:val="76204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D685B94"/>
    <w:multiLevelType w:val="hybridMultilevel"/>
    <w:tmpl w:val="00C6F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17858"/>
    <w:multiLevelType w:val="hybridMultilevel"/>
    <w:tmpl w:val="17C42E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4350A8"/>
    <w:multiLevelType w:val="hybridMultilevel"/>
    <w:tmpl w:val="3D820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036B08"/>
    <w:multiLevelType w:val="hybridMultilevel"/>
    <w:tmpl w:val="BA4C8884"/>
    <w:lvl w:ilvl="0" w:tplc="32ECD2E2">
      <w:start w:val="1"/>
      <w:numFmt w:val="decimal"/>
      <w:lvlText w:val="%1"/>
      <w:lvlJc w:val="left"/>
      <w:pPr>
        <w:ind w:left="356" w:hanging="360"/>
      </w:pPr>
      <w:rPr>
        <w:rFonts w:hint="default"/>
      </w:rPr>
    </w:lvl>
    <w:lvl w:ilvl="1" w:tplc="04090019" w:tentative="1">
      <w:start w:val="1"/>
      <w:numFmt w:val="lowerLetter"/>
      <w:lvlText w:val="%2."/>
      <w:lvlJc w:val="left"/>
      <w:pPr>
        <w:ind w:left="1076" w:hanging="360"/>
      </w:pPr>
    </w:lvl>
    <w:lvl w:ilvl="2" w:tplc="0409001B" w:tentative="1">
      <w:start w:val="1"/>
      <w:numFmt w:val="lowerRoman"/>
      <w:lvlText w:val="%3."/>
      <w:lvlJc w:val="right"/>
      <w:pPr>
        <w:ind w:left="1796" w:hanging="180"/>
      </w:pPr>
    </w:lvl>
    <w:lvl w:ilvl="3" w:tplc="0409000F" w:tentative="1">
      <w:start w:val="1"/>
      <w:numFmt w:val="decimal"/>
      <w:lvlText w:val="%4."/>
      <w:lvlJc w:val="left"/>
      <w:pPr>
        <w:ind w:left="2516" w:hanging="360"/>
      </w:pPr>
    </w:lvl>
    <w:lvl w:ilvl="4" w:tplc="04090019" w:tentative="1">
      <w:start w:val="1"/>
      <w:numFmt w:val="lowerLetter"/>
      <w:lvlText w:val="%5."/>
      <w:lvlJc w:val="left"/>
      <w:pPr>
        <w:ind w:left="3236" w:hanging="360"/>
      </w:pPr>
    </w:lvl>
    <w:lvl w:ilvl="5" w:tplc="0409001B" w:tentative="1">
      <w:start w:val="1"/>
      <w:numFmt w:val="lowerRoman"/>
      <w:lvlText w:val="%6."/>
      <w:lvlJc w:val="right"/>
      <w:pPr>
        <w:ind w:left="3956" w:hanging="180"/>
      </w:pPr>
    </w:lvl>
    <w:lvl w:ilvl="6" w:tplc="0409000F" w:tentative="1">
      <w:start w:val="1"/>
      <w:numFmt w:val="decimal"/>
      <w:lvlText w:val="%7."/>
      <w:lvlJc w:val="left"/>
      <w:pPr>
        <w:ind w:left="4676" w:hanging="360"/>
      </w:pPr>
    </w:lvl>
    <w:lvl w:ilvl="7" w:tplc="04090019" w:tentative="1">
      <w:start w:val="1"/>
      <w:numFmt w:val="lowerLetter"/>
      <w:lvlText w:val="%8."/>
      <w:lvlJc w:val="left"/>
      <w:pPr>
        <w:ind w:left="5396" w:hanging="360"/>
      </w:pPr>
    </w:lvl>
    <w:lvl w:ilvl="8" w:tplc="0409001B" w:tentative="1">
      <w:start w:val="1"/>
      <w:numFmt w:val="lowerRoman"/>
      <w:lvlText w:val="%9."/>
      <w:lvlJc w:val="right"/>
      <w:pPr>
        <w:ind w:left="6116" w:hanging="180"/>
      </w:pPr>
    </w:lvl>
  </w:abstractNum>
  <w:abstractNum w:abstractNumId="14" w15:restartNumberingAfterBreak="0">
    <w:nsid w:val="792E1AEC"/>
    <w:multiLevelType w:val="hybridMultilevel"/>
    <w:tmpl w:val="1D56C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8"/>
  </w:num>
  <w:num w:numId="5">
    <w:abstractNumId w:val="14"/>
  </w:num>
  <w:num w:numId="6">
    <w:abstractNumId w:val="0"/>
  </w:num>
  <w:num w:numId="7">
    <w:abstractNumId w:val="9"/>
  </w:num>
  <w:num w:numId="8">
    <w:abstractNumId w:val="10"/>
  </w:num>
  <w:num w:numId="9">
    <w:abstractNumId w:val="12"/>
  </w:num>
  <w:num w:numId="10">
    <w:abstractNumId w:val="3"/>
  </w:num>
  <w:num w:numId="11">
    <w:abstractNumId w:val="11"/>
  </w:num>
  <w:num w:numId="12">
    <w:abstractNumId w:val="1"/>
  </w:num>
  <w:num w:numId="13">
    <w:abstractNumId w:val="2"/>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3C0"/>
    <w:rsid w:val="00012A43"/>
    <w:rsid w:val="000150EE"/>
    <w:rsid w:val="00015C55"/>
    <w:rsid w:val="0002063A"/>
    <w:rsid w:val="00021D45"/>
    <w:rsid w:val="0002340D"/>
    <w:rsid w:val="0002512D"/>
    <w:rsid w:val="000335B3"/>
    <w:rsid w:val="00040656"/>
    <w:rsid w:val="00045EBF"/>
    <w:rsid w:val="00057944"/>
    <w:rsid w:val="00057ADE"/>
    <w:rsid w:val="000633EE"/>
    <w:rsid w:val="000634AC"/>
    <w:rsid w:val="00070024"/>
    <w:rsid w:val="00073815"/>
    <w:rsid w:val="00075FBB"/>
    <w:rsid w:val="00080BDB"/>
    <w:rsid w:val="00083675"/>
    <w:rsid w:val="000A24A5"/>
    <w:rsid w:val="000A5135"/>
    <w:rsid w:val="000B0C6B"/>
    <w:rsid w:val="000B0F2F"/>
    <w:rsid w:val="000B4F0D"/>
    <w:rsid w:val="000B5223"/>
    <w:rsid w:val="000B6EDB"/>
    <w:rsid w:val="000C17BA"/>
    <w:rsid w:val="000C17EE"/>
    <w:rsid w:val="000C2827"/>
    <w:rsid w:val="000E0966"/>
    <w:rsid w:val="000E2CCD"/>
    <w:rsid w:val="000F54B4"/>
    <w:rsid w:val="001002AE"/>
    <w:rsid w:val="00100ABA"/>
    <w:rsid w:val="00106C3B"/>
    <w:rsid w:val="00107851"/>
    <w:rsid w:val="00107BB4"/>
    <w:rsid w:val="00120B99"/>
    <w:rsid w:val="001213CD"/>
    <w:rsid w:val="001256C7"/>
    <w:rsid w:val="00125B29"/>
    <w:rsid w:val="00130684"/>
    <w:rsid w:val="00130FD4"/>
    <w:rsid w:val="001336F5"/>
    <w:rsid w:val="0013467A"/>
    <w:rsid w:val="001402FD"/>
    <w:rsid w:val="00142655"/>
    <w:rsid w:val="0014340A"/>
    <w:rsid w:val="00143F37"/>
    <w:rsid w:val="00145867"/>
    <w:rsid w:val="00145BC4"/>
    <w:rsid w:val="00156AEB"/>
    <w:rsid w:val="001637DC"/>
    <w:rsid w:val="00163CA7"/>
    <w:rsid w:val="0017112B"/>
    <w:rsid w:val="001751E9"/>
    <w:rsid w:val="00177631"/>
    <w:rsid w:val="001778B4"/>
    <w:rsid w:val="001779BE"/>
    <w:rsid w:val="0018689C"/>
    <w:rsid w:val="001934D4"/>
    <w:rsid w:val="00196895"/>
    <w:rsid w:val="001A1048"/>
    <w:rsid w:val="001A55D5"/>
    <w:rsid w:val="001A5F37"/>
    <w:rsid w:val="001A5F93"/>
    <w:rsid w:val="001B178F"/>
    <w:rsid w:val="001B3F37"/>
    <w:rsid w:val="001B611D"/>
    <w:rsid w:val="001B7CA0"/>
    <w:rsid w:val="001C3AEA"/>
    <w:rsid w:val="001C535E"/>
    <w:rsid w:val="001D18A5"/>
    <w:rsid w:val="001D26F6"/>
    <w:rsid w:val="001D6C46"/>
    <w:rsid w:val="001D79B8"/>
    <w:rsid w:val="001E2856"/>
    <w:rsid w:val="001F2F44"/>
    <w:rsid w:val="001F3ED8"/>
    <w:rsid w:val="002001C0"/>
    <w:rsid w:val="002049F4"/>
    <w:rsid w:val="00204A62"/>
    <w:rsid w:val="002071E4"/>
    <w:rsid w:val="00210C8F"/>
    <w:rsid w:val="002111D8"/>
    <w:rsid w:val="002138B0"/>
    <w:rsid w:val="002145D9"/>
    <w:rsid w:val="00235F0C"/>
    <w:rsid w:val="002444F0"/>
    <w:rsid w:val="00244D7C"/>
    <w:rsid w:val="0024787C"/>
    <w:rsid w:val="00255B89"/>
    <w:rsid w:val="00261500"/>
    <w:rsid w:val="0026424D"/>
    <w:rsid w:val="0026787D"/>
    <w:rsid w:val="00270889"/>
    <w:rsid w:val="00275949"/>
    <w:rsid w:val="002814D4"/>
    <w:rsid w:val="00281C8C"/>
    <w:rsid w:val="00282BE4"/>
    <w:rsid w:val="00286A31"/>
    <w:rsid w:val="00291E15"/>
    <w:rsid w:val="002972D2"/>
    <w:rsid w:val="002A441D"/>
    <w:rsid w:val="002A6DF5"/>
    <w:rsid w:val="002A7CD5"/>
    <w:rsid w:val="002B6FE5"/>
    <w:rsid w:val="002C006F"/>
    <w:rsid w:val="002C0825"/>
    <w:rsid w:val="002C3602"/>
    <w:rsid w:val="002C450E"/>
    <w:rsid w:val="002C6DC8"/>
    <w:rsid w:val="002D2306"/>
    <w:rsid w:val="002D6536"/>
    <w:rsid w:val="002E1030"/>
    <w:rsid w:val="002E3CFF"/>
    <w:rsid w:val="002E40BB"/>
    <w:rsid w:val="002F09F7"/>
    <w:rsid w:val="002F49AB"/>
    <w:rsid w:val="002F6AA2"/>
    <w:rsid w:val="002F7AAC"/>
    <w:rsid w:val="00300BD7"/>
    <w:rsid w:val="0030798C"/>
    <w:rsid w:val="00315972"/>
    <w:rsid w:val="00317469"/>
    <w:rsid w:val="00321AC7"/>
    <w:rsid w:val="0032637B"/>
    <w:rsid w:val="0032704B"/>
    <w:rsid w:val="003328BE"/>
    <w:rsid w:val="00332FC6"/>
    <w:rsid w:val="00335B33"/>
    <w:rsid w:val="00341BFA"/>
    <w:rsid w:val="00362E58"/>
    <w:rsid w:val="00363F28"/>
    <w:rsid w:val="0036792A"/>
    <w:rsid w:val="003700F6"/>
    <w:rsid w:val="00373464"/>
    <w:rsid w:val="0037567B"/>
    <w:rsid w:val="003756BD"/>
    <w:rsid w:val="00375CA8"/>
    <w:rsid w:val="00376855"/>
    <w:rsid w:val="00397D29"/>
    <w:rsid w:val="003A64CF"/>
    <w:rsid w:val="003B7BE4"/>
    <w:rsid w:val="003C4FC7"/>
    <w:rsid w:val="003C62E3"/>
    <w:rsid w:val="003D0250"/>
    <w:rsid w:val="003D463A"/>
    <w:rsid w:val="003D5B92"/>
    <w:rsid w:val="003E6F62"/>
    <w:rsid w:val="003F0141"/>
    <w:rsid w:val="003F1027"/>
    <w:rsid w:val="003F3CB5"/>
    <w:rsid w:val="003F6014"/>
    <w:rsid w:val="00407542"/>
    <w:rsid w:val="00410D26"/>
    <w:rsid w:val="00412503"/>
    <w:rsid w:val="00413743"/>
    <w:rsid w:val="004144A1"/>
    <w:rsid w:val="0041741A"/>
    <w:rsid w:val="00423007"/>
    <w:rsid w:val="00440552"/>
    <w:rsid w:val="004429C4"/>
    <w:rsid w:val="00445031"/>
    <w:rsid w:val="004518F9"/>
    <w:rsid w:val="004547E4"/>
    <w:rsid w:val="00460F27"/>
    <w:rsid w:val="00461097"/>
    <w:rsid w:val="00461866"/>
    <w:rsid w:val="00463729"/>
    <w:rsid w:val="00466444"/>
    <w:rsid w:val="00476F65"/>
    <w:rsid w:val="00477615"/>
    <w:rsid w:val="0048711F"/>
    <w:rsid w:val="00491E17"/>
    <w:rsid w:val="004940D6"/>
    <w:rsid w:val="004A02F1"/>
    <w:rsid w:val="004A1051"/>
    <w:rsid w:val="004B1FAD"/>
    <w:rsid w:val="004B6933"/>
    <w:rsid w:val="004C138F"/>
    <w:rsid w:val="004C28F1"/>
    <w:rsid w:val="004C38FB"/>
    <w:rsid w:val="004C64C4"/>
    <w:rsid w:val="004D2041"/>
    <w:rsid w:val="004D26B3"/>
    <w:rsid w:val="004D749E"/>
    <w:rsid w:val="004D766B"/>
    <w:rsid w:val="004F0007"/>
    <w:rsid w:val="004F0969"/>
    <w:rsid w:val="004F1F0D"/>
    <w:rsid w:val="004F6279"/>
    <w:rsid w:val="004F6917"/>
    <w:rsid w:val="00501F8E"/>
    <w:rsid w:val="00502665"/>
    <w:rsid w:val="005043A2"/>
    <w:rsid w:val="005155FF"/>
    <w:rsid w:val="005164C9"/>
    <w:rsid w:val="005238F6"/>
    <w:rsid w:val="005243DD"/>
    <w:rsid w:val="00526CAF"/>
    <w:rsid w:val="005329E6"/>
    <w:rsid w:val="005373C0"/>
    <w:rsid w:val="00541885"/>
    <w:rsid w:val="00542D1E"/>
    <w:rsid w:val="005545C7"/>
    <w:rsid w:val="005548B3"/>
    <w:rsid w:val="005559C4"/>
    <w:rsid w:val="00560013"/>
    <w:rsid w:val="005601CB"/>
    <w:rsid w:val="005819D4"/>
    <w:rsid w:val="00582427"/>
    <w:rsid w:val="00582F47"/>
    <w:rsid w:val="00583141"/>
    <w:rsid w:val="00583742"/>
    <w:rsid w:val="00584E98"/>
    <w:rsid w:val="00587C4D"/>
    <w:rsid w:val="00594745"/>
    <w:rsid w:val="005972DD"/>
    <w:rsid w:val="005A17F3"/>
    <w:rsid w:val="005A24C9"/>
    <w:rsid w:val="005A4397"/>
    <w:rsid w:val="005C4D68"/>
    <w:rsid w:val="005C6DBD"/>
    <w:rsid w:val="005D41CC"/>
    <w:rsid w:val="005E0051"/>
    <w:rsid w:val="005E51D7"/>
    <w:rsid w:val="005E5652"/>
    <w:rsid w:val="005E62D4"/>
    <w:rsid w:val="005E6626"/>
    <w:rsid w:val="005E667C"/>
    <w:rsid w:val="00604EC2"/>
    <w:rsid w:val="0060538C"/>
    <w:rsid w:val="00607844"/>
    <w:rsid w:val="00610D01"/>
    <w:rsid w:val="00611868"/>
    <w:rsid w:val="0061419E"/>
    <w:rsid w:val="00616982"/>
    <w:rsid w:val="00625275"/>
    <w:rsid w:val="0063336D"/>
    <w:rsid w:val="00635B3B"/>
    <w:rsid w:val="006372AE"/>
    <w:rsid w:val="0064534C"/>
    <w:rsid w:val="00645956"/>
    <w:rsid w:val="00653008"/>
    <w:rsid w:val="00653455"/>
    <w:rsid w:val="00653597"/>
    <w:rsid w:val="006539F5"/>
    <w:rsid w:val="006615C4"/>
    <w:rsid w:val="006675EB"/>
    <w:rsid w:val="0068131F"/>
    <w:rsid w:val="006813DA"/>
    <w:rsid w:val="006834D7"/>
    <w:rsid w:val="00691AC2"/>
    <w:rsid w:val="00694BDB"/>
    <w:rsid w:val="006A34C1"/>
    <w:rsid w:val="006A6593"/>
    <w:rsid w:val="006A779E"/>
    <w:rsid w:val="006C62BF"/>
    <w:rsid w:val="006D0C00"/>
    <w:rsid w:val="006D4283"/>
    <w:rsid w:val="006D537F"/>
    <w:rsid w:val="006D6B31"/>
    <w:rsid w:val="006E14C5"/>
    <w:rsid w:val="006E1864"/>
    <w:rsid w:val="006E2CCB"/>
    <w:rsid w:val="006F46F6"/>
    <w:rsid w:val="006F69A1"/>
    <w:rsid w:val="00704A4C"/>
    <w:rsid w:val="00705BC2"/>
    <w:rsid w:val="00712E87"/>
    <w:rsid w:val="007137C7"/>
    <w:rsid w:val="00715E40"/>
    <w:rsid w:val="00716F82"/>
    <w:rsid w:val="007377F2"/>
    <w:rsid w:val="0074351A"/>
    <w:rsid w:val="00744AA8"/>
    <w:rsid w:val="00751998"/>
    <w:rsid w:val="00757968"/>
    <w:rsid w:val="00763205"/>
    <w:rsid w:val="00767329"/>
    <w:rsid w:val="00774D79"/>
    <w:rsid w:val="00777D91"/>
    <w:rsid w:val="00782234"/>
    <w:rsid w:val="007909C1"/>
    <w:rsid w:val="00792846"/>
    <w:rsid w:val="00794336"/>
    <w:rsid w:val="00797162"/>
    <w:rsid w:val="007A132E"/>
    <w:rsid w:val="007A2D8F"/>
    <w:rsid w:val="007A647D"/>
    <w:rsid w:val="007A797D"/>
    <w:rsid w:val="007A7999"/>
    <w:rsid w:val="007B0515"/>
    <w:rsid w:val="007B11AD"/>
    <w:rsid w:val="007B252D"/>
    <w:rsid w:val="007C0542"/>
    <w:rsid w:val="007C078F"/>
    <w:rsid w:val="007C4720"/>
    <w:rsid w:val="007D621A"/>
    <w:rsid w:val="007F1844"/>
    <w:rsid w:val="007F2866"/>
    <w:rsid w:val="00801329"/>
    <w:rsid w:val="00822FAE"/>
    <w:rsid w:val="00830A9D"/>
    <w:rsid w:val="00832F11"/>
    <w:rsid w:val="008370FC"/>
    <w:rsid w:val="00841D9F"/>
    <w:rsid w:val="00855D12"/>
    <w:rsid w:val="00860763"/>
    <w:rsid w:val="008617CF"/>
    <w:rsid w:val="008637A8"/>
    <w:rsid w:val="00864607"/>
    <w:rsid w:val="008657EA"/>
    <w:rsid w:val="00871D3F"/>
    <w:rsid w:val="00871DF7"/>
    <w:rsid w:val="0087201E"/>
    <w:rsid w:val="00875818"/>
    <w:rsid w:val="008774F8"/>
    <w:rsid w:val="00887903"/>
    <w:rsid w:val="008919CB"/>
    <w:rsid w:val="00892E76"/>
    <w:rsid w:val="00893A77"/>
    <w:rsid w:val="0089406E"/>
    <w:rsid w:val="0089449A"/>
    <w:rsid w:val="00895965"/>
    <w:rsid w:val="008A3D55"/>
    <w:rsid w:val="008B1C41"/>
    <w:rsid w:val="008B23A0"/>
    <w:rsid w:val="008B40F1"/>
    <w:rsid w:val="008B68C1"/>
    <w:rsid w:val="008C4FE3"/>
    <w:rsid w:val="008C7968"/>
    <w:rsid w:val="008E161C"/>
    <w:rsid w:val="008E23C8"/>
    <w:rsid w:val="008F552C"/>
    <w:rsid w:val="008F7CBB"/>
    <w:rsid w:val="009030F1"/>
    <w:rsid w:val="0090389A"/>
    <w:rsid w:val="00903A87"/>
    <w:rsid w:val="00903F57"/>
    <w:rsid w:val="0090474A"/>
    <w:rsid w:val="00905A4A"/>
    <w:rsid w:val="00911A1C"/>
    <w:rsid w:val="00915FA3"/>
    <w:rsid w:val="00917D31"/>
    <w:rsid w:val="00921529"/>
    <w:rsid w:val="0092799D"/>
    <w:rsid w:val="00933581"/>
    <w:rsid w:val="009339CB"/>
    <w:rsid w:val="009414ED"/>
    <w:rsid w:val="00942A54"/>
    <w:rsid w:val="0094498A"/>
    <w:rsid w:val="00950CD2"/>
    <w:rsid w:val="009524D1"/>
    <w:rsid w:val="0095410E"/>
    <w:rsid w:val="009573DE"/>
    <w:rsid w:val="0096311C"/>
    <w:rsid w:val="009660DF"/>
    <w:rsid w:val="00973F38"/>
    <w:rsid w:val="00982C18"/>
    <w:rsid w:val="009856EB"/>
    <w:rsid w:val="00985C6E"/>
    <w:rsid w:val="00987D4E"/>
    <w:rsid w:val="0099328A"/>
    <w:rsid w:val="00993A94"/>
    <w:rsid w:val="00994E1E"/>
    <w:rsid w:val="00997922"/>
    <w:rsid w:val="009A2086"/>
    <w:rsid w:val="009C4B1B"/>
    <w:rsid w:val="009D180D"/>
    <w:rsid w:val="009D2434"/>
    <w:rsid w:val="009E07BC"/>
    <w:rsid w:val="009E40E7"/>
    <w:rsid w:val="009E527B"/>
    <w:rsid w:val="009F6A12"/>
    <w:rsid w:val="00A018BD"/>
    <w:rsid w:val="00A02700"/>
    <w:rsid w:val="00A03409"/>
    <w:rsid w:val="00A04A1D"/>
    <w:rsid w:val="00A124E1"/>
    <w:rsid w:val="00A137D9"/>
    <w:rsid w:val="00A13CBB"/>
    <w:rsid w:val="00A15210"/>
    <w:rsid w:val="00A17C7F"/>
    <w:rsid w:val="00A24550"/>
    <w:rsid w:val="00A308B6"/>
    <w:rsid w:val="00A30B38"/>
    <w:rsid w:val="00A32038"/>
    <w:rsid w:val="00A40CBD"/>
    <w:rsid w:val="00A44CA9"/>
    <w:rsid w:val="00A46B89"/>
    <w:rsid w:val="00A50442"/>
    <w:rsid w:val="00A533F5"/>
    <w:rsid w:val="00A6714F"/>
    <w:rsid w:val="00A72F46"/>
    <w:rsid w:val="00A7361F"/>
    <w:rsid w:val="00A77764"/>
    <w:rsid w:val="00A809EB"/>
    <w:rsid w:val="00A82857"/>
    <w:rsid w:val="00A84AC6"/>
    <w:rsid w:val="00A85C3D"/>
    <w:rsid w:val="00A90C80"/>
    <w:rsid w:val="00A94FCE"/>
    <w:rsid w:val="00A97503"/>
    <w:rsid w:val="00AA39F5"/>
    <w:rsid w:val="00AA4A7F"/>
    <w:rsid w:val="00AA4DB5"/>
    <w:rsid w:val="00AA70C5"/>
    <w:rsid w:val="00AB079B"/>
    <w:rsid w:val="00AB2D15"/>
    <w:rsid w:val="00AB5C27"/>
    <w:rsid w:val="00AB77EA"/>
    <w:rsid w:val="00AC181C"/>
    <w:rsid w:val="00AD222F"/>
    <w:rsid w:val="00AD5F1E"/>
    <w:rsid w:val="00AE4F41"/>
    <w:rsid w:val="00B03D8F"/>
    <w:rsid w:val="00B055AE"/>
    <w:rsid w:val="00B05DD7"/>
    <w:rsid w:val="00B145D6"/>
    <w:rsid w:val="00B21A84"/>
    <w:rsid w:val="00B2223F"/>
    <w:rsid w:val="00B228DE"/>
    <w:rsid w:val="00B24DFA"/>
    <w:rsid w:val="00B31A8E"/>
    <w:rsid w:val="00B32A1E"/>
    <w:rsid w:val="00B35783"/>
    <w:rsid w:val="00B37535"/>
    <w:rsid w:val="00B431C8"/>
    <w:rsid w:val="00B43D94"/>
    <w:rsid w:val="00B50F68"/>
    <w:rsid w:val="00B56DDD"/>
    <w:rsid w:val="00B62CD7"/>
    <w:rsid w:val="00B6794B"/>
    <w:rsid w:val="00B72F5A"/>
    <w:rsid w:val="00B73F06"/>
    <w:rsid w:val="00B76C19"/>
    <w:rsid w:val="00B809AF"/>
    <w:rsid w:val="00B8204B"/>
    <w:rsid w:val="00B8485E"/>
    <w:rsid w:val="00B908C1"/>
    <w:rsid w:val="00B93FFF"/>
    <w:rsid w:val="00BB3449"/>
    <w:rsid w:val="00BB476A"/>
    <w:rsid w:val="00BB684E"/>
    <w:rsid w:val="00BC107D"/>
    <w:rsid w:val="00BD26EF"/>
    <w:rsid w:val="00BD4C5D"/>
    <w:rsid w:val="00BF3768"/>
    <w:rsid w:val="00BF4E0B"/>
    <w:rsid w:val="00BF62A2"/>
    <w:rsid w:val="00C018C6"/>
    <w:rsid w:val="00C06728"/>
    <w:rsid w:val="00C06934"/>
    <w:rsid w:val="00C10815"/>
    <w:rsid w:val="00C1211A"/>
    <w:rsid w:val="00C13227"/>
    <w:rsid w:val="00C153AC"/>
    <w:rsid w:val="00C15A4C"/>
    <w:rsid w:val="00C15D2F"/>
    <w:rsid w:val="00C20328"/>
    <w:rsid w:val="00C24CD3"/>
    <w:rsid w:val="00C33326"/>
    <w:rsid w:val="00C35295"/>
    <w:rsid w:val="00C378AF"/>
    <w:rsid w:val="00C46A96"/>
    <w:rsid w:val="00C46B08"/>
    <w:rsid w:val="00C51AD3"/>
    <w:rsid w:val="00C523BB"/>
    <w:rsid w:val="00C531A4"/>
    <w:rsid w:val="00C60610"/>
    <w:rsid w:val="00C62B94"/>
    <w:rsid w:val="00C63188"/>
    <w:rsid w:val="00C82801"/>
    <w:rsid w:val="00C86DB2"/>
    <w:rsid w:val="00C87536"/>
    <w:rsid w:val="00C87D5C"/>
    <w:rsid w:val="00CA02A0"/>
    <w:rsid w:val="00CA031C"/>
    <w:rsid w:val="00CA0370"/>
    <w:rsid w:val="00CA343E"/>
    <w:rsid w:val="00CB5783"/>
    <w:rsid w:val="00CC10A1"/>
    <w:rsid w:val="00CC370F"/>
    <w:rsid w:val="00CC3BEF"/>
    <w:rsid w:val="00CC4125"/>
    <w:rsid w:val="00CC4EED"/>
    <w:rsid w:val="00CD0E73"/>
    <w:rsid w:val="00CE0288"/>
    <w:rsid w:val="00CF56DA"/>
    <w:rsid w:val="00D07A7C"/>
    <w:rsid w:val="00D14E50"/>
    <w:rsid w:val="00D219BB"/>
    <w:rsid w:val="00D237C9"/>
    <w:rsid w:val="00D24F4D"/>
    <w:rsid w:val="00D278F6"/>
    <w:rsid w:val="00D3250E"/>
    <w:rsid w:val="00D3266C"/>
    <w:rsid w:val="00D3498F"/>
    <w:rsid w:val="00D40CEB"/>
    <w:rsid w:val="00D41098"/>
    <w:rsid w:val="00D50E0D"/>
    <w:rsid w:val="00D51B58"/>
    <w:rsid w:val="00D57671"/>
    <w:rsid w:val="00D62510"/>
    <w:rsid w:val="00D80C76"/>
    <w:rsid w:val="00D814D2"/>
    <w:rsid w:val="00D824D8"/>
    <w:rsid w:val="00D85664"/>
    <w:rsid w:val="00D85EFD"/>
    <w:rsid w:val="00D86B38"/>
    <w:rsid w:val="00D91E20"/>
    <w:rsid w:val="00D93AA5"/>
    <w:rsid w:val="00D9769E"/>
    <w:rsid w:val="00DA3004"/>
    <w:rsid w:val="00DB2596"/>
    <w:rsid w:val="00DB3B2B"/>
    <w:rsid w:val="00DB4FFE"/>
    <w:rsid w:val="00DB686C"/>
    <w:rsid w:val="00DD188F"/>
    <w:rsid w:val="00DD3B32"/>
    <w:rsid w:val="00DD3B91"/>
    <w:rsid w:val="00DD546B"/>
    <w:rsid w:val="00DD56D6"/>
    <w:rsid w:val="00DD607D"/>
    <w:rsid w:val="00DD641A"/>
    <w:rsid w:val="00DD659C"/>
    <w:rsid w:val="00DD6EE5"/>
    <w:rsid w:val="00DE04F1"/>
    <w:rsid w:val="00DE236E"/>
    <w:rsid w:val="00DE3F90"/>
    <w:rsid w:val="00DF166D"/>
    <w:rsid w:val="00E00482"/>
    <w:rsid w:val="00E03687"/>
    <w:rsid w:val="00E03D2B"/>
    <w:rsid w:val="00E041C4"/>
    <w:rsid w:val="00E05AF4"/>
    <w:rsid w:val="00E068AA"/>
    <w:rsid w:val="00E06DA4"/>
    <w:rsid w:val="00E07985"/>
    <w:rsid w:val="00E12AEA"/>
    <w:rsid w:val="00E141D1"/>
    <w:rsid w:val="00E14A6C"/>
    <w:rsid w:val="00E14B4A"/>
    <w:rsid w:val="00E16F69"/>
    <w:rsid w:val="00E30FFD"/>
    <w:rsid w:val="00E32A82"/>
    <w:rsid w:val="00E36C8A"/>
    <w:rsid w:val="00E46B5F"/>
    <w:rsid w:val="00E606C8"/>
    <w:rsid w:val="00E60A49"/>
    <w:rsid w:val="00E65690"/>
    <w:rsid w:val="00E66966"/>
    <w:rsid w:val="00E7169B"/>
    <w:rsid w:val="00E725AA"/>
    <w:rsid w:val="00E739D5"/>
    <w:rsid w:val="00E76CDB"/>
    <w:rsid w:val="00E77B45"/>
    <w:rsid w:val="00E8072B"/>
    <w:rsid w:val="00E82E5A"/>
    <w:rsid w:val="00E83D4F"/>
    <w:rsid w:val="00E923D9"/>
    <w:rsid w:val="00E92E60"/>
    <w:rsid w:val="00E94DC3"/>
    <w:rsid w:val="00EA295F"/>
    <w:rsid w:val="00EA43E0"/>
    <w:rsid w:val="00EB0349"/>
    <w:rsid w:val="00EB16BC"/>
    <w:rsid w:val="00EB6AD8"/>
    <w:rsid w:val="00EC2733"/>
    <w:rsid w:val="00ED5901"/>
    <w:rsid w:val="00ED590D"/>
    <w:rsid w:val="00ED5F4D"/>
    <w:rsid w:val="00ED6ECB"/>
    <w:rsid w:val="00EE258A"/>
    <w:rsid w:val="00EE322E"/>
    <w:rsid w:val="00EE6E6C"/>
    <w:rsid w:val="00EE7026"/>
    <w:rsid w:val="00EF2B3C"/>
    <w:rsid w:val="00F00274"/>
    <w:rsid w:val="00F02825"/>
    <w:rsid w:val="00F0383B"/>
    <w:rsid w:val="00F03FD4"/>
    <w:rsid w:val="00F07856"/>
    <w:rsid w:val="00F1234D"/>
    <w:rsid w:val="00F126C5"/>
    <w:rsid w:val="00F12BA6"/>
    <w:rsid w:val="00F1395D"/>
    <w:rsid w:val="00F13F46"/>
    <w:rsid w:val="00F25FF8"/>
    <w:rsid w:val="00F31BAA"/>
    <w:rsid w:val="00F3278E"/>
    <w:rsid w:val="00F3536A"/>
    <w:rsid w:val="00F36404"/>
    <w:rsid w:val="00F379B1"/>
    <w:rsid w:val="00F40C61"/>
    <w:rsid w:val="00F40FD6"/>
    <w:rsid w:val="00F42102"/>
    <w:rsid w:val="00F4379F"/>
    <w:rsid w:val="00F54047"/>
    <w:rsid w:val="00F54474"/>
    <w:rsid w:val="00F560F9"/>
    <w:rsid w:val="00F5682B"/>
    <w:rsid w:val="00F649E7"/>
    <w:rsid w:val="00F66148"/>
    <w:rsid w:val="00F7554F"/>
    <w:rsid w:val="00F777EB"/>
    <w:rsid w:val="00F8692E"/>
    <w:rsid w:val="00F8758D"/>
    <w:rsid w:val="00F90C15"/>
    <w:rsid w:val="00F967FE"/>
    <w:rsid w:val="00F96C74"/>
    <w:rsid w:val="00F97CEA"/>
    <w:rsid w:val="00FA480A"/>
    <w:rsid w:val="00FA7E6E"/>
    <w:rsid w:val="00FB25D5"/>
    <w:rsid w:val="00FB5E9D"/>
    <w:rsid w:val="00FB718E"/>
    <w:rsid w:val="00FC0971"/>
    <w:rsid w:val="00FC2744"/>
    <w:rsid w:val="00FC2C41"/>
    <w:rsid w:val="00FC776B"/>
    <w:rsid w:val="00FD494A"/>
    <w:rsid w:val="00FD5C99"/>
    <w:rsid w:val="00FE1374"/>
    <w:rsid w:val="00FE20A0"/>
    <w:rsid w:val="00FE20DE"/>
    <w:rsid w:val="00FE591B"/>
    <w:rsid w:val="00FE6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6A1D6"/>
  <w15:docId w15:val="{D5072ECD-F026-0842-B79B-5D04EFE99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006F"/>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73C0"/>
    <w:rPr>
      <w:color w:val="808080"/>
    </w:rPr>
  </w:style>
  <w:style w:type="paragraph" w:styleId="Header">
    <w:name w:val="header"/>
    <w:basedOn w:val="Normal"/>
    <w:link w:val="HeaderChar"/>
    <w:uiPriority w:val="99"/>
    <w:unhideWhenUsed/>
    <w:rsid w:val="009414ED"/>
    <w:pPr>
      <w:tabs>
        <w:tab w:val="center" w:pos="4680"/>
        <w:tab w:val="right" w:pos="9360"/>
      </w:tabs>
    </w:pPr>
  </w:style>
  <w:style w:type="character" w:customStyle="1" w:styleId="HeaderChar">
    <w:name w:val="Header Char"/>
    <w:basedOn w:val="DefaultParagraphFont"/>
    <w:link w:val="Header"/>
    <w:uiPriority w:val="99"/>
    <w:rsid w:val="009414ED"/>
  </w:style>
  <w:style w:type="paragraph" w:styleId="Footer">
    <w:name w:val="footer"/>
    <w:basedOn w:val="Normal"/>
    <w:link w:val="FooterChar"/>
    <w:uiPriority w:val="99"/>
    <w:unhideWhenUsed/>
    <w:rsid w:val="009414ED"/>
    <w:pPr>
      <w:tabs>
        <w:tab w:val="center" w:pos="4680"/>
        <w:tab w:val="right" w:pos="9360"/>
      </w:tabs>
    </w:pPr>
  </w:style>
  <w:style w:type="character" w:customStyle="1" w:styleId="FooterChar">
    <w:name w:val="Footer Char"/>
    <w:basedOn w:val="DefaultParagraphFont"/>
    <w:link w:val="Footer"/>
    <w:uiPriority w:val="99"/>
    <w:rsid w:val="009414ED"/>
  </w:style>
  <w:style w:type="character" w:styleId="PageNumber">
    <w:name w:val="page number"/>
    <w:basedOn w:val="DefaultParagraphFont"/>
    <w:uiPriority w:val="99"/>
    <w:semiHidden/>
    <w:unhideWhenUsed/>
    <w:rsid w:val="009414ED"/>
  </w:style>
  <w:style w:type="character" w:styleId="LineNumber">
    <w:name w:val="line number"/>
    <w:basedOn w:val="DefaultParagraphFont"/>
    <w:uiPriority w:val="99"/>
    <w:semiHidden/>
    <w:unhideWhenUsed/>
    <w:rsid w:val="009414ED"/>
  </w:style>
  <w:style w:type="paragraph" w:styleId="BodyText">
    <w:name w:val="Body Text"/>
    <w:basedOn w:val="Normal"/>
    <w:link w:val="BodyTextChar"/>
    <w:qFormat/>
    <w:rsid w:val="00255B89"/>
    <w:pPr>
      <w:spacing w:before="180" w:after="180"/>
    </w:pPr>
  </w:style>
  <w:style w:type="character" w:customStyle="1" w:styleId="BodyTextChar">
    <w:name w:val="Body Text Char"/>
    <w:basedOn w:val="DefaultParagraphFont"/>
    <w:link w:val="BodyText"/>
    <w:rsid w:val="00255B89"/>
  </w:style>
  <w:style w:type="paragraph" w:styleId="ListParagraph">
    <w:name w:val="List Paragraph"/>
    <w:basedOn w:val="Normal"/>
    <w:uiPriority w:val="34"/>
    <w:qFormat/>
    <w:rsid w:val="00177631"/>
    <w:pPr>
      <w:ind w:left="720"/>
      <w:contextualSpacing/>
    </w:pPr>
  </w:style>
  <w:style w:type="paragraph" w:styleId="NormalWeb">
    <w:name w:val="Normal (Web)"/>
    <w:basedOn w:val="Normal"/>
    <w:uiPriority w:val="99"/>
    <w:unhideWhenUsed/>
    <w:rsid w:val="0032704B"/>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AA70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006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D641A"/>
    <w:rPr>
      <w:color w:val="0563C1" w:themeColor="hyperlink"/>
      <w:u w:val="single"/>
    </w:rPr>
  </w:style>
  <w:style w:type="character" w:styleId="UnresolvedMention">
    <w:name w:val="Unresolved Mention"/>
    <w:basedOn w:val="DefaultParagraphFont"/>
    <w:uiPriority w:val="99"/>
    <w:rsid w:val="00DD641A"/>
    <w:rPr>
      <w:color w:val="605E5C"/>
      <w:shd w:val="clear" w:color="auto" w:fill="E1DFDD"/>
    </w:rPr>
  </w:style>
  <w:style w:type="character" w:styleId="FollowedHyperlink">
    <w:name w:val="FollowedHyperlink"/>
    <w:basedOn w:val="DefaultParagraphFont"/>
    <w:uiPriority w:val="99"/>
    <w:semiHidden/>
    <w:unhideWhenUsed/>
    <w:rsid w:val="00DD64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7539">
      <w:bodyDiv w:val="1"/>
      <w:marLeft w:val="0"/>
      <w:marRight w:val="0"/>
      <w:marTop w:val="0"/>
      <w:marBottom w:val="0"/>
      <w:divBdr>
        <w:top w:val="none" w:sz="0" w:space="0" w:color="auto"/>
        <w:left w:val="none" w:sz="0" w:space="0" w:color="auto"/>
        <w:bottom w:val="none" w:sz="0" w:space="0" w:color="auto"/>
        <w:right w:val="none" w:sz="0" w:space="0" w:color="auto"/>
      </w:divBdr>
    </w:div>
    <w:div w:id="66461575">
      <w:bodyDiv w:val="1"/>
      <w:marLeft w:val="0"/>
      <w:marRight w:val="0"/>
      <w:marTop w:val="0"/>
      <w:marBottom w:val="0"/>
      <w:divBdr>
        <w:top w:val="none" w:sz="0" w:space="0" w:color="auto"/>
        <w:left w:val="none" w:sz="0" w:space="0" w:color="auto"/>
        <w:bottom w:val="none" w:sz="0" w:space="0" w:color="auto"/>
        <w:right w:val="none" w:sz="0" w:space="0" w:color="auto"/>
      </w:divBdr>
      <w:divsChild>
        <w:div w:id="365521527">
          <w:marLeft w:val="0"/>
          <w:marRight w:val="0"/>
          <w:marTop w:val="0"/>
          <w:marBottom w:val="0"/>
          <w:divBdr>
            <w:top w:val="none" w:sz="0" w:space="0" w:color="auto"/>
            <w:left w:val="none" w:sz="0" w:space="0" w:color="auto"/>
            <w:bottom w:val="none" w:sz="0" w:space="0" w:color="auto"/>
            <w:right w:val="none" w:sz="0" w:space="0" w:color="auto"/>
          </w:divBdr>
          <w:divsChild>
            <w:div w:id="1208954156">
              <w:marLeft w:val="0"/>
              <w:marRight w:val="0"/>
              <w:marTop w:val="0"/>
              <w:marBottom w:val="0"/>
              <w:divBdr>
                <w:top w:val="none" w:sz="0" w:space="0" w:color="auto"/>
                <w:left w:val="none" w:sz="0" w:space="0" w:color="auto"/>
                <w:bottom w:val="none" w:sz="0" w:space="0" w:color="auto"/>
                <w:right w:val="none" w:sz="0" w:space="0" w:color="auto"/>
              </w:divBdr>
              <w:divsChild>
                <w:div w:id="179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5691">
      <w:bodyDiv w:val="1"/>
      <w:marLeft w:val="0"/>
      <w:marRight w:val="0"/>
      <w:marTop w:val="0"/>
      <w:marBottom w:val="0"/>
      <w:divBdr>
        <w:top w:val="none" w:sz="0" w:space="0" w:color="auto"/>
        <w:left w:val="none" w:sz="0" w:space="0" w:color="auto"/>
        <w:bottom w:val="none" w:sz="0" w:space="0" w:color="auto"/>
        <w:right w:val="none" w:sz="0" w:space="0" w:color="auto"/>
      </w:divBdr>
    </w:div>
    <w:div w:id="632904311">
      <w:bodyDiv w:val="1"/>
      <w:marLeft w:val="0"/>
      <w:marRight w:val="0"/>
      <w:marTop w:val="0"/>
      <w:marBottom w:val="0"/>
      <w:divBdr>
        <w:top w:val="none" w:sz="0" w:space="0" w:color="auto"/>
        <w:left w:val="none" w:sz="0" w:space="0" w:color="auto"/>
        <w:bottom w:val="none" w:sz="0" w:space="0" w:color="auto"/>
        <w:right w:val="none" w:sz="0" w:space="0" w:color="auto"/>
      </w:divBdr>
    </w:div>
    <w:div w:id="810827596">
      <w:bodyDiv w:val="1"/>
      <w:marLeft w:val="0"/>
      <w:marRight w:val="0"/>
      <w:marTop w:val="0"/>
      <w:marBottom w:val="0"/>
      <w:divBdr>
        <w:top w:val="none" w:sz="0" w:space="0" w:color="auto"/>
        <w:left w:val="none" w:sz="0" w:space="0" w:color="auto"/>
        <w:bottom w:val="none" w:sz="0" w:space="0" w:color="auto"/>
        <w:right w:val="none" w:sz="0" w:space="0" w:color="auto"/>
      </w:divBdr>
      <w:divsChild>
        <w:div w:id="191504427">
          <w:marLeft w:val="0"/>
          <w:marRight w:val="0"/>
          <w:marTop w:val="0"/>
          <w:marBottom w:val="0"/>
          <w:divBdr>
            <w:top w:val="none" w:sz="0" w:space="0" w:color="auto"/>
            <w:left w:val="none" w:sz="0" w:space="0" w:color="auto"/>
            <w:bottom w:val="none" w:sz="0" w:space="0" w:color="auto"/>
            <w:right w:val="none" w:sz="0" w:space="0" w:color="auto"/>
          </w:divBdr>
          <w:divsChild>
            <w:div w:id="244806568">
              <w:marLeft w:val="0"/>
              <w:marRight w:val="0"/>
              <w:marTop w:val="0"/>
              <w:marBottom w:val="0"/>
              <w:divBdr>
                <w:top w:val="none" w:sz="0" w:space="0" w:color="auto"/>
                <w:left w:val="none" w:sz="0" w:space="0" w:color="auto"/>
                <w:bottom w:val="none" w:sz="0" w:space="0" w:color="auto"/>
                <w:right w:val="none" w:sz="0" w:space="0" w:color="auto"/>
              </w:divBdr>
              <w:divsChild>
                <w:div w:id="7617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8107">
      <w:bodyDiv w:val="1"/>
      <w:marLeft w:val="0"/>
      <w:marRight w:val="0"/>
      <w:marTop w:val="0"/>
      <w:marBottom w:val="0"/>
      <w:divBdr>
        <w:top w:val="none" w:sz="0" w:space="0" w:color="auto"/>
        <w:left w:val="none" w:sz="0" w:space="0" w:color="auto"/>
        <w:bottom w:val="none" w:sz="0" w:space="0" w:color="auto"/>
        <w:right w:val="none" w:sz="0" w:space="0" w:color="auto"/>
      </w:divBdr>
    </w:div>
    <w:div w:id="1022898220">
      <w:bodyDiv w:val="1"/>
      <w:marLeft w:val="0"/>
      <w:marRight w:val="0"/>
      <w:marTop w:val="0"/>
      <w:marBottom w:val="0"/>
      <w:divBdr>
        <w:top w:val="none" w:sz="0" w:space="0" w:color="auto"/>
        <w:left w:val="none" w:sz="0" w:space="0" w:color="auto"/>
        <w:bottom w:val="none" w:sz="0" w:space="0" w:color="auto"/>
        <w:right w:val="none" w:sz="0" w:space="0" w:color="auto"/>
      </w:divBdr>
      <w:divsChild>
        <w:div w:id="712726876">
          <w:marLeft w:val="0"/>
          <w:marRight w:val="0"/>
          <w:marTop w:val="0"/>
          <w:marBottom w:val="0"/>
          <w:divBdr>
            <w:top w:val="none" w:sz="0" w:space="0" w:color="auto"/>
            <w:left w:val="none" w:sz="0" w:space="0" w:color="auto"/>
            <w:bottom w:val="none" w:sz="0" w:space="0" w:color="auto"/>
            <w:right w:val="none" w:sz="0" w:space="0" w:color="auto"/>
          </w:divBdr>
          <w:divsChild>
            <w:div w:id="65229467">
              <w:marLeft w:val="0"/>
              <w:marRight w:val="0"/>
              <w:marTop w:val="0"/>
              <w:marBottom w:val="0"/>
              <w:divBdr>
                <w:top w:val="none" w:sz="0" w:space="0" w:color="auto"/>
                <w:left w:val="none" w:sz="0" w:space="0" w:color="auto"/>
                <w:bottom w:val="none" w:sz="0" w:space="0" w:color="auto"/>
                <w:right w:val="none" w:sz="0" w:space="0" w:color="auto"/>
              </w:divBdr>
              <w:divsChild>
                <w:div w:id="160778388">
                  <w:marLeft w:val="0"/>
                  <w:marRight w:val="0"/>
                  <w:marTop w:val="0"/>
                  <w:marBottom w:val="0"/>
                  <w:divBdr>
                    <w:top w:val="none" w:sz="0" w:space="0" w:color="auto"/>
                    <w:left w:val="none" w:sz="0" w:space="0" w:color="auto"/>
                    <w:bottom w:val="none" w:sz="0" w:space="0" w:color="auto"/>
                    <w:right w:val="none" w:sz="0" w:space="0" w:color="auto"/>
                  </w:divBdr>
                  <w:divsChild>
                    <w:div w:id="4917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5930">
      <w:bodyDiv w:val="1"/>
      <w:marLeft w:val="0"/>
      <w:marRight w:val="0"/>
      <w:marTop w:val="0"/>
      <w:marBottom w:val="0"/>
      <w:divBdr>
        <w:top w:val="none" w:sz="0" w:space="0" w:color="auto"/>
        <w:left w:val="none" w:sz="0" w:space="0" w:color="auto"/>
        <w:bottom w:val="none" w:sz="0" w:space="0" w:color="auto"/>
        <w:right w:val="none" w:sz="0" w:space="0" w:color="auto"/>
      </w:divBdr>
    </w:div>
    <w:div w:id="1344822229">
      <w:bodyDiv w:val="1"/>
      <w:marLeft w:val="0"/>
      <w:marRight w:val="0"/>
      <w:marTop w:val="0"/>
      <w:marBottom w:val="0"/>
      <w:divBdr>
        <w:top w:val="none" w:sz="0" w:space="0" w:color="auto"/>
        <w:left w:val="none" w:sz="0" w:space="0" w:color="auto"/>
        <w:bottom w:val="none" w:sz="0" w:space="0" w:color="auto"/>
        <w:right w:val="none" w:sz="0" w:space="0" w:color="auto"/>
      </w:divBdr>
      <w:divsChild>
        <w:div w:id="1690522542">
          <w:marLeft w:val="0"/>
          <w:marRight w:val="0"/>
          <w:marTop w:val="0"/>
          <w:marBottom w:val="0"/>
          <w:divBdr>
            <w:top w:val="none" w:sz="0" w:space="0" w:color="auto"/>
            <w:left w:val="none" w:sz="0" w:space="0" w:color="auto"/>
            <w:bottom w:val="none" w:sz="0" w:space="0" w:color="auto"/>
            <w:right w:val="none" w:sz="0" w:space="0" w:color="auto"/>
          </w:divBdr>
          <w:divsChild>
            <w:div w:id="919799714">
              <w:marLeft w:val="0"/>
              <w:marRight w:val="0"/>
              <w:marTop w:val="0"/>
              <w:marBottom w:val="0"/>
              <w:divBdr>
                <w:top w:val="none" w:sz="0" w:space="0" w:color="auto"/>
                <w:left w:val="none" w:sz="0" w:space="0" w:color="auto"/>
                <w:bottom w:val="none" w:sz="0" w:space="0" w:color="auto"/>
                <w:right w:val="none" w:sz="0" w:space="0" w:color="auto"/>
              </w:divBdr>
              <w:divsChild>
                <w:div w:id="1983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339352">
      <w:bodyDiv w:val="1"/>
      <w:marLeft w:val="0"/>
      <w:marRight w:val="0"/>
      <w:marTop w:val="0"/>
      <w:marBottom w:val="0"/>
      <w:divBdr>
        <w:top w:val="none" w:sz="0" w:space="0" w:color="auto"/>
        <w:left w:val="none" w:sz="0" w:space="0" w:color="auto"/>
        <w:bottom w:val="none" w:sz="0" w:space="0" w:color="auto"/>
        <w:right w:val="none" w:sz="0" w:space="0" w:color="auto"/>
      </w:divBdr>
      <w:divsChild>
        <w:div w:id="694500612">
          <w:marLeft w:val="0"/>
          <w:marRight w:val="0"/>
          <w:marTop w:val="0"/>
          <w:marBottom w:val="0"/>
          <w:divBdr>
            <w:top w:val="none" w:sz="0" w:space="0" w:color="auto"/>
            <w:left w:val="none" w:sz="0" w:space="0" w:color="auto"/>
            <w:bottom w:val="none" w:sz="0" w:space="0" w:color="auto"/>
            <w:right w:val="none" w:sz="0" w:space="0" w:color="auto"/>
          </w:divBdr>
        </w:div>
        <w:div w:id="747265155">
          <w:marLeft w:val="0"/>
          <w:marRight w:val="0"/>
          <w:marTop w:val="0"/>
          <w:marBottom w:val="0"/>
          <w:divBdr>
            <w:top w:val="none" w:sz="0" w:space="0" w:color="auto"/>
            <w:left w:val="none" w:sz="0" w:space="0" w:color="auto"/>
            <w:bottom w:val="none" w:sz="0" w:space="0" w:color="auto"/>
            <w:right w:val="none" w:sz="0" w:space="0" w:color="auto"/>
          </w:divBdr>
          <w:divsChild>
            <w:div w:id="12659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7627">
      <w:bodyDiv w:val="1"/>
      <w:marLeft w:val="0"/>
      <w:marRight w:val="0"/>
      <w:marTop w:val="0"/>
      <w:marBottom w:val="0"/>
      <w:divBdr>
        <w:top w:val="none" w:sz="0" w:space="0" w:color="auto"/>
        <w:left w:val="none" w:sz="0" w:space="0" w:color="auto"/>
        <w:bottom w:val="none" w:sz="0" w:space="0" w:color="auto"/>
        <w:right w:val="none" w:sz="0" w:space="0" w:color="auto"/>
      </w:divBdr>
      <w:divsChild>
        <w:div w:id="1328635456">
          <w:marLeft w:val="0"/>
          <w:marRight w:val="0"/>
          <w:marTop w:val="0"/>
          <w:marBottom w:val="0"/>
          <w:divBdr>
            <w:top w:val="none" w:sz="0" w:space="0" w:color="auto"/>
            <w:left w:val="none" w:sz="0" w:space="0" w:color="auto"/>
            <w:bottom w:val="none" w:sz="0" w:space="0" w:color="auto"/>
            <w:right w:val="none" w:sz="0" w:space="0" w:color="auto"/>
          </w:divBdr>
          <w:divsChild>
            <w:div w:id="236012501">
              <w:marLeft w:val="0"/>
              <w:marRight w:val="0"/>
              <w:marTop w:val="0"/>
              <w:marBottom w:val="0"/>
              <w:divBdr>
                <w:top w:val="none" w:sz="0" w:space="0" w:color="auto"/>
                <w:left w:val="none" w:sz="0" w:space="0" w:color="auto"/>
                <w:bottom w:val="none" w:sz="0" w:space="0" w:color="auto"/>
                <w:right w:val="none" w:sz="0" w:space="0" w:color="auto"/>
              </w:divBdr>
              <w:divsChild>
                <w:div w:id="481582781">
                  <w:marLeft w:val="0"/>
                  <w:marRight w:val="0"/>
                  <w:marTop w:val="0"/>
                  <w:marBottom w:val="0"/>
                  <w:divBdr>
                    <w:top w:val="none" w:sz="0" w:space="0" w:color="auto"/>
                    <w:left w:val="none" w:sz="0" w:space="0" w:color="auto"/>
                    <w:bottom w:val="none" w:sz="0" w:space="0" w:color="auto"/>
                    <w:right w:val="none" w:sz="0" w:space="0" w:color="auto"/>
                  </w:divBdr>
                  <w:divsChild>
                    <w:div w:id="18983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574475">
      <w:bodyDiv w:val="1"/>
      <w:marLeft w:val="0"/>
      <w:marRight w:val="0"/>
      <w:marTop w:val="0"/>
      <w:marBottom w:val="0"/>
      <w:divBdr>
        <w:top w:val="none" w:sz="0" w:space="0" w:color="auto"/>
        <w:left w:val="none" w:sz="0" w:space="0" w:color="auto"/>
        <w:bottom w:val="none" w:sz="0" w:space="0" w:color="auto"/>
        <w:right w:val="none" w:sz="0" w:space="0" w:color="auto"/>
      </w:divBdr>
      <w:divsChild>
        <w:div w:id="645401530">
          <w:marLeft w:val="0"/>
          <w:marRight w:val="0"/>
          <w:marTop w:val="0"/>
          <w:marBottom w:val="0"/>
          <w:divBdr>
            <w:top w:val="none" w:sz="0" w:space="0" w:color="auto"/>
            <w:left w:val="none" w:sz="0" w:space="0" w:color="auto"/>
            <w:bottom w:val="none" w:sz="0" w:space="0" w:color="auto"/>
            <w:right w:val="none" w:sz="0" w:space="0" w:color="auto"/>
          </w:divBdr>
          <w:divsChild>
            <w:div w:id="519011181">
              <w:marLeft w:val="0"/>
              <w:marRight w:val="0"/>
              <w:marTop w:val="0"/>
              <w:marBottom w:val="0"/>
              <w:divBdr>
                <w:top w:val="none" w:sz="0" w:space="0" w:color="auto"/>
                <w:left w:val="none" w:sz="0" w:space="0" w:color="auto"/>
                <w:bottom w:val="none" w:sz="0" w:space="0" w:color="auto"/>
                <w:right w:val="none" w:sz="0" w:space="0" w:color="auto"/>
              </w:divBdr>
              <w:divsChild>
                <w:div w:id="17713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202890">
      <w:bodyDiv w:val="1"/>
      <w:marLeft w:val="0"/>
      <w:marRight w:val="0"/>
      <w:marTop w:val="0"/>
      <w:marBottom w:val="0"/>
      <w:divBdr>
        <w:top w:val="none" w:sz="0" w:space="0" w:color="auto"/>
        <w:left w:val="none" w:sz="0" w:space="0" w:color="auto"/>
        <w:bottom w:val="none" w:sz="0" w:space="0" w:color="auto"/>
        <w:right w:val="none" w:sz="0" w:space="0" w:color="auto"/>
      </w:divBdr>
      <w:divsChild>
        <w:div w:id="889076830">
          <w:marLeft w:val="0"/>
          <w:marRight w:val="0"/>
          <w:marTop w:val="0"/>
          <w:marBottom w:val="0"/>
          <w:divBdr>
            <w:top w:val="none" w:sz="0" w:space="0" w:color="auto"/>
            <w:left w:val="none" w:sz="0" w:space="0" w:color="auto"/>
            <w:bottom w:val="none" w:sz="0" w:space="0" w:color="auto"/>
            <w:right w:val="none" w:sz="0" w:space="0" w:color="auto"/>
          </w:divBdr>
          <w:divsChild>
            <w:div w:id="32579154">
              <w:marLeft w:val="0"/>
              <w:marRight w:val="0"/>
              <w:marTop w:val="0"/>
              <w:marBottom w:val="0"/>
              <w:divBdr>
                <w:top w:val="none" w:sz="0" w:space="0" w:color="auto"/>
                <w:left w:val="none" w:sz="0" w:space="0" w:color="auto"/>
                <w:bottom w:val="none" w:sz="0" w:space="0" w:color="auto"/>
                <w:right w:val="none" w:sz="0" w:space="0" w:color="auto"/>
              </w:divBdr>
              <w:divsChild>
                <w:div w:id="445152455">
                  <w:marLeft w:val="0"/>
                  <w:marRight w:val="0"/>
                  <w:marTop w:val="0"/>
                  <w:marBottom w:val="0"/>
                  <w:divBdr>
                    <w:top w:val="none" w:sz="0" w:space="0" w:color="auto"/>
                    <w:left w:val="none" w:sz="0" w:space="0" w:color="auto"/>
                    <w:bottom w:val="none" w:sz="0" w:space="0" w:color="auto"/>
                    <w:right w:val="none" w:sz="0" w:space="0" w:color="auto"/>
                  </w:divBdr>
                  <w:divsChild>
                    <w:div w:id="272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0027">
      <w:bodyDiv w:val="1"/>
      <w:marLeft w:val="0"/>
      <w:marRight w:val="0"/>
      <w:marTop w:val="0"/>
      <w:marBottom w:val="0"/>
      <w:divBdr>
        <w:top w:val="none" w:sz="0" w:space="0" w:color="auto"/>
        <w:left w:val="none" w:sz="0" w:space="0" w:color="auto"/>
        <w:bottom w:val="none" w:sz="0" w:space="0" w:color="auto"/>
        <w:right w:val="none" w:sz="0" w:space="0" w:color="auto"/>
      </w:divBdr>
    </w:div>
    <w:div w:id="2086030342">
      <w:bodyDiv w:val="1"/>
      <w:marLeft w:val="0"/>
      <w:marRight w:val="0"/>
      <w:marTop w:val="0"/>
      <w:marBottom w:val="0"/>
      <w:divBdr>
        <w:top w:val="none" w:sz="0" w:space="0" w:color="auto"/>
        <w:left w:val="none" w:sz="0" w:space="0" w:color="auto"/>
        <w:bottom w:val="none" w:sz="0" w:space="0" w:color="auto"/>
        <w:right w:val="none" w:sz="0" w:space="0" w:color="auto"/>
      </w:divBdr>
      <w:divsChild>
        <w:div w:id="1586499285">
          <w:marLeft w:val="0"/>
          <w:marRight w:val="0"/>
          <w:marTop w:val="0"/>
          <w:marBottom w:val="0"/>
          <w:divBdr>
            <w:top w:val="none" w:sz="0" w:space="0" w:color="auto"/>
            <w:left w:val="none" w:sz="0" w:space="0" w:color="auto"/>
            <w:bottom w:val="none" w:sz="0" w:space="0" w:color="auto"/>
            <w:right w:val="none" w:sz="0" w:space="0" w:color="auto"/>
          </w:divBdr>
          <w:divsChild>
            <w:div w:id="32463904">
              <w:marLeft w:val="0"/>
              <w:marRight w:val="0"/>
              <w:marTop w:val="0"/>
              <w:marBottom w:val="0"/>
              <w:divBdr>
                <w:top w:val="none" w:sz="0" w:space="0" w:color="auto"/>
                <w:left w:val="none" w:sz="0" w:space="0" w:color="auto"/>
                <w:bottom w:val="none" w:sz="0" w:space="0" w:color="auto"/>
                <w:right w:val="none" w:sz="0" w:space="0" w:color="auto"/>
              </w:divBdr>
              <w:divsChild>
                <w:div w:id="59579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AADA0-C959-0844-BE70-38F75FB00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31</Pages>
  <Words>22552</Words>
  <Characters>128551</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Elizabeth Stears</dc:creator>
  <cp:keywords/>
  <dc:description/>
  <cp:lastModifiedBy>Alice Elizabeth Stears</cp:lastModifiedBy>
  <cp:revision>129</cp:revision>
  <dcterms:created xsi:type="dcterms:W3CDTF">2022-03-13T07:18:00Z</dcterms:created>
  <dcterms:modified xsi:type="dcterms:W3CDTF">2022-03-16T05:53:00Z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http://www.zotero.org/styles/methods-in-ecology-and-evolution</vt:lpwstr>
  </property>
  <property fmtid="{D5CDD505-2E9C-101B-9397-08002B2CF9AE}" pid="17" name="Mendeley Recent Style Name 7_1">
    <vt:lpwstr>Methods in Ecology and Evolution</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cd7c4ad1-acf5-3117-a24e-e4dc812ff9b7</vt:lpwstr>
  </property>
  <property fmtid="{D5CDD505-2E9C-101B-9397-08002B2CF9AE}" pid="24" name="Mendeley Citation Style_1">
    <vt:lpwstr>http://www.zotero.org/styles/ecology</vt:lpwstr>
  </property>
</Properties>
</file>