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6D3B" w14:textId="28CF28CA" w:rsidR="00F56F34" w:rsidRDefault="00F56F34">
      <w:r>
        <w:t xml:space="preserve">Objective: </w:t>
      </w:r>
      <w:r w:rsidR="00B90FB5">
        <w:t>(1) Create geographic boundary conditions, (2) Arrange into position</w:t>
      </w:r>
    </w:p>
    <w:p w14:paraId="00656DD3" w14:textId="19FA711F" w:rsidR="00F56F34" w:rsidRDefault="00F56F34">
      <w:r>
        <w:t>Water Right rules</w:t>
      </w:r>
    </w:p>
    <w:p w14:paraId="38D59E94" w14:textId="4AE8DE22" w:rsidR="00F56F34" w:rsidRDefault="00F56F34" w:rsidP="00F56F34">
      <w:pPr>
        <w:pStyle w:val="ListParagraph"/>
        <w:numPr>
          <w:ilvl w:val="0"/>
          <w:numId w:val="1"/>
        </w:numPr>
      </w:pPr>
      <w:r>
        <w:t>Cannot be mapped on hillslopes greater than ~ 30 degrees</w:t>
      </w:r>
    </w:p>
    <w:p w14:paraId="724D925D" w14:textId="4C31B673" w:rsidR="00F56F34" w:rsidRDefault="00F56F34" w:rsidP="00F56F34">
      <w:pPr>
        <w:pStyle w:val="ListParagraph"/>
        <w:numPr>
          <w:ilvl w:val="0"/>
          <w:numId w:val="1"/>
        </w:numPr>
      </w:pPr>
      <w:r>
        <w:t>Cannot be mapped on Federal Land</w:t>
      </w:r>
    </w:p>
    <w:p w14:paraId="2A314886" w14:textId="7E4AE32F" w:rsidR="00F56F34" w:rsidRDefault="00F56F34" w:rsidP="00F56F34">
      <w:pPr>
        <w:pStyle w:val="ListParagraph"/>
        <w:numPr>
          <w:ilvl w:val="1"/>
          <w:numId w:val="1"/>
        </w:numPr>
      </w:pPr>
      <w:r>
        <w:t>Exception: Beneficial Use is “Instream Flow” (aka “ISF”)</w:t>
      </w:r>
    </w:p>
    <w:p w14:paraId="0942467F" w14:textId="34A3954D" w:rsidR="00F56F34" w:rsidRDefault="00B90FB5" w:rsidP="00F56F34">
      <w:pPr>
        <w:pStyle w:val="ListParagraph"/>
        <w:numPr>
          <w:ilvl w:val="0"/>
          <w:numId w:val="1"/>
        </w:numPr>
      </w:pPr>
      <w:r>
        <w:t>A</w:t>
      </w:r>
      <w:r w:rsidR="00F56F34">
        <w:t>re mapped downhill of the irrigation ditch with the same Diversion ID (“Facility Name”)</w:t>
      </w:r>
    </w:p>
    <w:p w14:paraId="063ABB10" w14:textId="665D4726" w:rsidR="00F56F34" w:rsidRDefault="00B90FB5" w:rsidP="00F56F34">
      <w:pPr>
        <w:pStyle w:val="ListParagraph"/>
        <w:numPr>
          <w:ilvl w:val="0"/>
          <w:numId w:val="1"/>
        </w:numPr>
      </w:pPr>
      <w:r>
        <w:t>Cannot be mapped on both sides of a stream or river with a stream order &gt; = 2</w:t>
      </w:r>
    </w:p>
    <w:p w14:paraId="6F121C67" w14:textId="6780AB0F" w:rsidR="00B90FB5" w:rsidRDefault="00B90FB5" w:rsidP="00F56F34">
      <w:pPr>
        <w:pStyle w:val="ListParagraph"/>
        <w:numPr>
          <w:ilvl w:val="0"/>
          <w:numId w:val="1"/>
        </w:numPr>
      </w:pPr>
      <w:r>
        <w:t>Area of water right within each quarter-quarter is equal or close to the area described as “Acres”</w:t>
      </w:r>
    </w:p>
    <w:p w14:paraId="45456CBA" w14:textId="41582F0F" w:rsidR="00B90FB5" w:rsidRDefault="00B90FB5" w:rsidP="00F56F34">
      <w:pPr>
        <w:pStyle w:val="ListParagraph"/>
        <w:numPr>
          <w:ilvl w:val="0"/>
          <w:numId w:val="1"/>
        </w:numPr>
      </w:pPr>
      <w:r>
        <w:t>Cannot overlap other water rights with the same supply type (e.g. Original, Supplemental, Secondary)</w:t>
      </w:r>
    </w:p>
    <w:p w14:paraId="2A2B9E1B" w14:textId="386A967D" w:rsidR="00B90FB5" w:rsidRDefault="00B90FB5" w:rsidP="00C32272">
      <w:pPr>
        <w:pStyle w:val="ListParagraph"/>
      </w:pPr>
    </w:p>
    <w:sectPr w:rsidR="00B9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55300"/>
    <w:multiLevelType w:val="hybridMultilevel"/>
    <w:tmpl w:val="E8861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34"/>
    <w:rsid w:val="00B7233F"/>
    <w:rsid w:val="00B90FB5"/>
    <w:rsid w:val="00C32272"/>
    <w:rsid w:val="00F5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A964"/>
  <w15:chartTrackingRefBased/>
  <w15:docId w15:val="{91D6A578-57EB-4A92-851F-225929AC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CA71430EC028448B268241043A5B19" ma:contentTypeVersion="13" ma:contentTypeDescription="Create a new document." ma:contentTypeScope="" ma:versionID="ec5b9558e05fd54846e4e7f42d46e679">
  <xsd:schema xmlns:xsd="http://www.w3.org/2001/XMLSchema" xmlns:xs="http://www.w3.org/2001/XMLSchema" xmlns:p="http://schemas.microsoft.com/office/2006/metadata/properties" xmlns:ns3="0fae2652-4c63-45ee-b998-024b6139a96b" xmlns:ns4="4f67122a-69bc-4eeb-8148-a0b86e8bc8a2" targetNamespace="http://schemas.microsoft.com/office/2006/metadata/properties" ma:root="true" ma:fieldsID="1899bef9e9b0ee45014fa04b467d8e61" ns3:_="" ns4:_="">
    <xsd:import namespace="0fae2652-4c63-45ee-b998-024b6139a96b"/>
    <xsd:import namespace="4f67122a-69bc-4eeb-8148-a0b86e8bc8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e2652-4c63-45ee-b998-024b6139a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7122a-69bc-4eeb-8148-a0b86e8bc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01C62-85D4-4255-B94F-21F57FD83B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7EF89E-555D-4015-85B2-7E91C204C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0C5B3C-A30B-495A-8450-F4D3806B4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ae2652-4c63-45ee-b998-024b6139a96b"/>
    <ds:schemaRef ds:uri="4f67122a-69bc-4eeb-8148-a0b86e8bc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Allen Bowen</dc:creator>
  <cp:keywords/>
  <dc:description/>
  <cp:lastModifiedBy>Alice Elizabeth Stears</cp:lastModifiedBy>
  <cp:revision>2</cp:revision>
  <dcterms:created xsi:type="dcterms:W3CDTF">2022-09-06T22:58:00Z</dcterms:created>
  <dcterms:modified xsi:type="dcterms:W3CDTF">2022-09-06T22:58:00Z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0x0101009DCA71430EC028448B268241043A5B19</vt:lpwstr>
  </property>
</Properties>
</file>