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35022" w14:textId="5060ADBC" w:rsidR="00E55D22" w:rsidRPr="007E0842" w:rsidRDefault="2F09D23F" w:rsidP="343AC6A3">
      <w:pPr>
        <w:spacing w:line="480" w:lineRule="auto"/>
        <w:jc w:val="center"/>
      </w:pPr>
      <w:r>
        <w:t xml:space="preserve">          </w:t>
      </w:r>
      <w:r>
        <w:rPr>
          <w:noProof/>
        </w:rPr>
        <w:drawing>
          <wp:inline distT="0" distB="0" distL="0" distR="0" wp14:anchorId="2F54BF9A" wp14:editId="7494628A">
            <wp:extent cx="4610100" cy="1063869"/>
            <wp:effectExtent l="0" t="0" r="0" b="0"/>
            <wp:docPr id="172246268" name="Picture 172246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10100" cy="1063869"/>
                    </a:xfrm>
                    <a:prstGeom prst="rect">
                      <a:avLst/>
                    </a:prstGeom>
                  </pic:spPr>
                </pic:pic>
              </a:graphicData>
            </a:graphic>
          </wp:inline>
        </w:drawing>
      </w:r>
    </w:p>
    <w:p w14:paraId="28688726" w14:textId="70972F86" w:rsidR="00E55D22" w:rsidRPr="007E0842" w:rsidRDefault="447F4310" w:rsidP="343AC6A3">
      <w:pPr>
        <w:pStyle w:val="Title"/>
        <w:spacing w:line="480" w:lineRule="auto"/>
        <w:jc w:val="center"/>
        <w:rPr>
          <w:rFonts w:ascii="Arial" w:eastAsia="Arial" w:hAnsi="Arial" w:cs="Arial"/>
          <w:b/>
          <w:bCs/>
          <w:sz w:val="22"/>
          <w:szCs w:val="22"/>
        </w:rPr>
      </w:pPr>
      <w:r w:rsidRPr="343AC6A3">
        <w:rPr>
          <w:rFonts w:ascii="Arial" w:eastAsia="Arial" w:hAnsi="Arial" w:cs="Arial"/>
          <w:b/>
          <w:bCs/>
          <w:sz w:val="22"/>
          <w:szCs w:val="22"/>
        </w:rPr>
        <w:t>Evaluating CARE’s HIV and COVID-19 Interventions in Ecuador</w:t>
      </w:r>
    </w:p>
    <w:p w14:paraId="2C078E63" w14:textId="5FA35CAC" w:rsidR="00E55D22" w:rsidRPr="007E0842" w:rsidRDefault="7DD2539E" w:rsidP="000B615D">
      <w:pPr>
        <w:pStyle w:val="Title"/>
        <w:spacing w:line="360" w:lineRule="auto"/>
        <w:jc w:val="center"/>
        <w:rPr>
          <w:rFonts w:ascii="Arial" w:eastAsia="Arial" w:hAnsi="Arial" w:cs="Arial"/>
          <w:sz w:val="22"/>
          <w:szCs w:val="22"/>
        </w:rPr>
      </w:pPr>
      <w:r w:rsidRPr="007E0842">
        <w:rPr>
          <w:rFonts w:ascii="Arial" w:eastAsia="Arial" w:hAnsi="Arial" w:cs="Arial"/>
          <w:sz w:val="22"/>
          <w:szCs w:val="22"/>
        </w:rPr>
        <w:t>GFP Final Report</w:t>
      </w:r>
    </w:p>
    <w:p w14:paraId="2C782460" w14:textId="12F502A0" w:rsidR="54F51D65" w:rsidRPr="007E0842" w:rsidRDefault="54F51D65" w:rsidP="000B615D">
      <w:pPr>
        <w:pStyle w:val="Subtitle"/>
        <w:spacing w:after="0" w:line="360" w:lineRule="auto"/>
        <w:jc w:val="center"/>
        <w:rPr>
          <w:rFonts w:eastAsia="Arial" w:cs="Arial"/>
          <w:sz w:val="22"/>
          <w:szCs w:val="22"/>
        </w:rPr>
      </w:pPr>
      <w:r w:rsidRPr="007E0842">
        <w:rPr>
          <w:rFonts w:eastAsia="Arial" w:cs="Arial"/>
          <w:sz w:val="22"/>
          <w:szCs w:val="22"/>
        </w:rPr>
        <w:t xml:space="preserve">Emmanuel Attah Ackah, </w:t>
      </w:r>
    </w:p>
    <w:p w14:paraId="47BA535B" w14:textId="1640D322" w:rsidR="54F51D65" w:rsidRPr="007E0842" w:rsidRDefault="54F51D65" w:rsidP="000B615D">
      <w:pPr>
        <w:pStyle w:val="Subtitle"/>
        <w:spacing w:after="0" w:line="360" w:lineRule="auto"/>
        <w:jc w:val="center"/>
        <w:rPr>
          <w:rFonts w:eastAsia="Arial" w:cs="Arial"/>
          <w:sz w:val="22"/>
          <w:szCs w:val="22"/>
          <w:lang w:val="es-419"/>
        </w:rPr>
      </w:pPr>
      <w:r w:rsidRPr="007E0842">
        <w:rPr>
          <w:rFonts w:eastAsia="Arial" w:cs="Arial"/>
          <w:sz w:val="22"/>
          <w:szCs w:val="22"/>
          <w:lang w:val="es-419"/>
        </w:rPr>
        <w:t xml:space="preserve">Claudia Ortega-Borda, </w:t>
      </w:r>
    </w:p>
    <w:p w14:paraId="5CC98EDE" w14:textId="100F1E41" w:rsidR="54F51D65" w:rsidRPr="007E0842" w:rsidRDefault="54F51D65" w:rsidP="000B615D">
      <w:pPr>
        <w:pStyle w:val="Subtitle"/>
        <w:spacing w:after="0" w:line="360" w:lineRule="auto"/>
        <w:jc w:val="center"/>
        <w:rPr>
          <w:rFonts w:eastAsia="Arial" w:cs="Arial"/>
          <w:sz w:val="22"/>
          <w:szCs w:val="22"/>
          <w:lang w:val="es-419"/>
        </w:rPr>
      </w:pPr>
      <w:r w:rsidRPr="007E0842">
        <w:rPr>
          <w:rFonts w:eastAsia="Arial" w:cs="Arial"/>
          <w:sz w:val="22"/>
          <w:szCs w:val="22"/>
          <w:lang w:val="es-419"/>
        </w:rPr>
        <w:t xml:space="preserve">Yuyan Chen, </w:t>
      </w:r>
    </w:p>
    <w:p w14:paraId="0271DB44" w14:textId="5210E17A" w:rsidR="54F51D65" w:rsidRPr="007E0842" w:rsidRDefault="54F51D65" w:rsidP="000B615D">
      <w:pPr>
        <w:pStyle w:val="Subtitle"/>
        <w:spacing w:after="0" w:line="360" w:lineRule="auto"/>
        <w:jc w:val="center"/>
        <w:rPr>
          <w:rFonts w:eastAsia="Arial" w:cs="Arial"/>
          <w:sz w:val="22"/>
          <w:szCs w:val="22"/>
          <w:lang w:val="es-419"/>
        </w:rPr>
      </w:pPr>
      <w:r w:rsidRPr="007E0842">
        <w:rPr>
          <w:rFonts w:eastAsia="Arial" w:cs="Arial"/>
          <w:sz w:val="22"/>
          <w:szCs w:val="22"/>
          <w:lang w:val="es-419"/>
        </w:rPr>
        <w:t xml:space="preserve">Aidan Estes, </w:t>
      </w:r>
    </w:p>
    <w:p w14:paraId="45D94867" w14:textId="6BDC2893" w:rsidR="54F51D65" w:rsidRPr="007E0842" w:rsidRDefault="54F51D65" w:rsidP="000B615D">
      <w:pPr>
        <w:pStyle w:val="Subtitle"/>
        <w:spacing w:after="0" w:line="360" w:lineRule="auto"/>
        <w:jc w:val="center"/>
        <w:rPr>
          <w:rFonts w:eastAsia="Arial" w:cs="Arial"/>
          <w:sz w:val="22"/>
          <w:szCs w:val="22"/>
          <w:lang w:val="es-419"/>
        </w:rPr>
      </w:pPr>
      <w:r w:rsidRPr="007E0842">
        <w:rPr>
          <w:rFonts w:eastAsia="Arial" w:cs="Arial"/>
          <w:sz w:val="22"/>
          <w:szCs w:val="22"/>
          <w:lang w:val="es-419"/>
        </w:rPr>
        <w:t xml:space="preserve">Bellanirys (Bella) Garcia, </w:t>
      </w:r>
    </w:p>
    <w:p w14:paraId="4073750D" w14:textId="32DEB706" w:rsidR="54F51D65" w:rsidRPr="007E0842" w:rsidRDefault="54F51D65" w:rsidP="000B615D">
      <w:pPr>
        <w:pStyle w:val="Subtitle"/>
        <w:spacing w:after="0" w:line="360" w:lineRule="auto"/>
        <w:jc w:val="center"/>
        <w:rPr>
          <w:rFonts w:eastAsia="Arial" w:cs="Arial"/>
          <w:sz w:val="22"/>
          <w:szCs w:val="22"/>
        </w:rPr>
      </w:pPr>
      <w:r w:rsidRPr="007E0842">
        <w:rPr>
          <w:rFonts w:eastAsia="Arial" w:cs="Arial"/>
          <w:sz w:val="22"/>
          <w:szCs w:val="22"/>
        </w:rPr>
        <w:t xml:space="preserve">Sophie Goldenberg, </w:t>
      </w:r>
    </w:p>
    <w:p w14:paraId="494539B6" w14:textId="35E4F336" w:rsidR="54F51D65" w:rsidRPr="007E0842" w:rsidRDefault="54F51D65" w:rsidP="000B615D">
      <w:pPr>
        <w:pStyle w:val="Subtitle"/>
        <w:spacing w:after="0" w:line="360" w:lineRule="auto"/>
        <w:jc w:val="center"/>
        <w:rPr>
          <w:rFonts w:eastAsia="Arial" w:cs="Arial"/>
          <w:sz w:val="22"/>
          <w:szCs w:val="22"/>
        </w:rPr>
      </w:pPr>
      <w:r w:rsidRPr="007E0842">
        <w:rPr>
          <w:rFonts w:eastAsia="Arial" w:cs="Arial"/>
          <w:sz w:val="22"/>
          <w:szCs w:val="22"/>
        </w:rPr>
        <w:t xml:space="preserve">Carly Griffin, </w:t>
      </w:r>
    </w:p>
    <w:p w14:paraId="48DC36C0" w14:textId="2505179B" w:rsidR="54F51D65" w:rsidRPr="007E0842" w:rsidRDefault="54F51D65" w:rsidP="000B615D">
      <w:pPr>
        <w:pStyle w:val="Subtitle"/>
        <w:spacing w:after="0" w:line="360" w:lineRule="auto"/>
        <w:jc w:val="center"/>
        <w:rPr>
          <w:rFonts w:eastAsia="Arial" w:cs="Arial"/>
          <w:sz w:val="22"/>
          <w:szCs w:val="22"/>
        </w:rPr>
      </w:pPr>
      <w:r w:rsidRPr="007E0842">
        <w:rPr>
          <w:rFonts w:eastAsia="Arial" w:cs="Arial"/>
          <w:sz w:val="22"/>
          <w:szCs w:val="22"/>
        </w:rPr>
        <w:t xml:space="preserve">Amelia Heckman, </w:t>
      </w:r>
    </w:p>
    <w:p w14:paraId="79B7F5FF" w14:textId="51C26E7C" w:rsidR="54F51D65" w:rsidRPr="007E0842" w:rsidRDefault="54F51D65" w:rsidP="00E80A6B">
      <w:pPr>
        <w:pStyle w:val="Subtitle"/>
        <w:spacing w:after="0" w:line="360" w:lineRule="auto"/>
        <w:ind w:left="720" w:hanging="720"/>
        <w:jc w:val="center"/>
        <w:rPr>
          <w:rFonts w:eastAsia="Arial" w:cs="Arial"/>
          <w:sz w:val="22"/>
          <w:szCs w:val="22"/>
          <w:lang w:val="es-419"/>
        </w:rPr>
      </w:pPr>
      <w:r w:rsidRPr="007E0842">
        <w:rPr>
          <w:rFonts w:eastAsia="Arial" w:cs="Arial"/>
          <w:sz w:val="22"/>
          <w:szCs w:val="22"/>
          <w:lang w:val="es-419"/>
        </w:rPr>
        <w:t xml:space="preserve">Pamela Potempa-Rivers, </w:t>
      </w:r>
    </w:p>
    <w:p w14:paraId="4559BFB8" w14:textId="1AA5BAFB" w:rsidR="54F51D65" w:rsidRPr="007E0842" w:rsidRDefault="54F51D65" w:rsidP="00E80A6B">
      <w:pPr>
        <w:pStyle w:val="Subtitle"/>
        <w:spacing w:after="0" w:line="360" w:lineRule="auto"/>
        <w:ind w:left="720" w:hanging="720"/>
        <w:jc w:val="center"/>
        <w:rPr>
          <w:rFonts w:eastAsia="Arial" w:cs="Arial"/>
          <w:sz w:val="22"/>
          <w:szCs w:val="22"/>
          <w:lang w:val="es-419"/>
        </w:rPr>
      </w:pPr>
      <w:r w:rsidRPr="007E0842">
        <w:rPr>
          <w:rFonts w:eastAsia="Arial" w:cs="Arial"/>
          <w:sz w:val="22"/>
          <w:szCs w:val="22"/>
          <w:lang w:val="es-419"/>
        </w:rPr>
        <w:t xml:space="preserve">Daniel Herrera Rodriguez, </w:t>
      </w:r>
    </w:p>
    <w:p w14:paraId="36B28DD6" w14:textId="227F8F97" w:rsidR="54F51D65" w:rsidRPr="007E0842" w:rsidRDefault="28346F0B" w:rsidP="000B615D">
      <w:pPr>
        <w:pStyle w:val="Subtitle"/>
        <w:spacing w:after="0" w:line="360" w:lineRule="auto"/>
        <w:jc w:val="center"/>
        <w:rPr>
          <w:rFonts w:eastAsia="Arial" w:cs="Arial"/>
          <w:sz w:val="22"/>
          <w:szCs w:val="22"/>
        </w:rPr>
      </w:pPr>
      <w:r w:rsidRPr="343AC6A3">
        <w:rPr>
          <w:rFonts w:eastAsia="Arial" w:cs="Arial"/>
          <w:sz w:val="22"/>
          <w:szCs w:val="22"/>
        </w:rPr>
        <w:t>Rhiannan Timmermann</w:t>
      </w:r>
    </w:p>
    <w:p w14:paraId="65866274" w14:textId="62A7940A" w:rsidR="343AC6A3" w:rsidRDefault="343AC6A3" w:rsidP="343AC6A3"/>
    <w:p w14:paraId="2F8F6DAA" w14:textId="66B457B5" w:rsidR="08D98194" w:rsidRDefault="08D98194" w:rsidP="343AC6A3">
      <w:pPr>
        <w:jc w:val="center"/>
      </w:pPr>
      <w:r>
        <w:rPr>
          <w:noProof/>
        </w:rPr>
        <w:drawing>
          <wp:inline distT="0" distB="0" distL="0" distR="0" wp14:anchorId="1017B4FB" wp14:editId="0BF5ED11">
            <wp:extent cx="731521" cy="908915"/>
            <wp:effectExtent l="0" t="0" r="0" b="0"/>
            <wp:docPr id="1955140326" name="Picture 1955140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1521" cy="908915"/>
                    </a:xfrm>
                    <a:prstGeom prst="rect">
                      <a:avLst/>
                    </a:prstGeom>
                  </pic:spPr>
                </pic:pic>
              </a:graphicData>
            </a:graphic>
          </wp:inline>
        </w:drawing>
      </w:r>
    </w:p>
    <w:p w14:paraId="76BCE2FA" w14:textId="778231B2" w:rsidR="6782B970" w:rsidRPr="007E0842" w:rsidRDefault="6782B970" w:rsidP="000B615D">
      <w:pPr>
        <w:spacing w:line="480" w:lineRule="auto"/>
      </w:pPr>
      <w:r>
        <w:br w:type="page"/>
      </w:r>
    </w:p>
    <w:p w14:paraId="25CA122A" w14:textId="2A73DA6B" w:rsidR="0756B44A" w:rsidRPr="007E0842" w:rsidRDefault="0756B44A" w:rsidP="00AA4851">
      <w:pPr>
        <w:pStyle w:val="Heading1"/>
        <w:spacing w:line="480" w:lineRule="auto"/>
        <w:rPr>
          <w:rFonts w:ascii="Arial" w:eastAsia="Arial" w:hAnsi="Arial" w:cs="Arial"/>
          <w:sz w:val="24"/>
          <w:szCs w:val="24"/>
        </w:rPr>
      </w:pPr>
      <w:r w:rsidRPr="007E0842">
        <w:rPr>
          <w:rFonts w:ascii="Arial" w:eastAsia="Arial" w:hAnsi="Arial" w:cs="Arial"/>
          <w:sz w:val="24"/>
          <w:szCs w:val="24"/>
        </w:rPr>
        <w:t>Introduction</w:t>
      </w:r>
    </w:p>
    <w:p w14:paraId="00E955CA" w14:textId="7469788C" w:rsidR="00460E70" w:rsidRPr="007E0842" w:rsidRDefault="00460E70" w:rsidP="00AA4851">
      <w:pPr>
        <w:spacing w:line="480" w:lineRule="auto"/>
        <w:ind w:firstLine="720"/>
      </w:pPr>
      <w:r w:rsidRPr="007E0842">
        <w:t xml:space="preserve">CARE Ecuador, in collaboration with the Ministry of Health, </w:t>
      </w:r>
      <w:r w:rsidR="00A74815" w:rsidRPr="007E0842">
        <w:t xml:space="preserve">introduced two programmatic interventions </w:t>
      </w:r>
      <w:r w:rsidR="004F7CDE" w:rsidRPr="007E0842">
        <w:t xml:space="preserve">targeting </w:t>
      </w:r>
      <w:r w:rsidR="00E14DCC" w:rsidRPr="007E0842">
        <w:t>three key populations</w:t>
      </w:r>
      <w:r w:rsidR="00E4617E" w:rsidRPr="007E0842">
        <w:t xml:space="preserve">, men who have sex with men (MSM), transgender women, </w:t>
      </w:r>
      <w:r w:rsidR="004F34CC" w:rsidRPr="007E0842">
        <w:t>and sex workers,</w:t>
      </w:r>
      <w:r w:rsidR="00E14DCC" w:rsidRPr="007E0842">
        <w:t xml:space="preserve"> to mitigate the transmission of H</w:t>
      </w:r>
      <w:r w:rsidR="001F460D" w:rsidRPr="007E0842">
        <w:t xml:space="preserve">uman </w:t>
      </w:r>
      <w:r w:rsidR="00E14DCC" w:rsidRPr="007E0842">
        <w:t>I</w:t>
      </w:r>
      <w:r w:rsidR="001F460D" w:rsidRPr="007E0842">
        <w:t>mmunodeficiency Virus (HI</w:t>
      </w:r>
      <w:r w:rsidR="00E14DCC" w:rsidRPr="007E0842">
        <w:t>V</w:t>
      </w:r>
      <w:r w:rsidR="001F460D" w:rsidRPr="007E0842">
        <w:t>)</w:t>
      </w:r>
      <w:r w:rsidR="00E14DCC" w:rsidRPr="007E0842">
        <w:t xml:space="preserve"> and COVID-19. </w:t>
      </w:r>
      <w:r w:rsidR="00165591" w:rsidRPr="007E0842">
        <w:t>These programs sought to</w:t>
      </w:r>
      <w:r w:rsidR="00D36B05" w:rsidRPr="007E0842">
        <w:t xml:space="preserve"> </w:t>
      </w:r>
      <w:r w:rsidR="00241592" w:rsidRPr="007E0842">
        <w:t>increase disease awareness and</w:t>
      </w:r>
      <w:r w:rsidR="00165591" w:rsidRPr="007E0842">
        <w:t xml:space="preserve"> improve referrals to screening and care</w:t>
      </w:r>
      <w:r w:rsidR="00165591" w:rsidRPr="007E0842" w:rsidDel="00353285">
        <w:t xml:space="preserve"> </w:t>
      </w:r>
      <w:r w:rsidR="00353285" w:rsidRPr="007E0842">
        <w:t xml:space="preserve">through </w:t>
      </w:r>
      <w:r w:rsidR="00621F4C" w:rsidRPr="007E0842">
        <w:t>kit delivery, screening, epidemiological re</w:t>
      </w:r>
      <w:r w:rsidR="00353285" w:rsidRPr="007E0842">
        <w:t>gistry</w:t>
      </w:r>
      <w:r w:rsidR="00621F4C" w:rsidRPr="007E0842">
        <w:t xml:space="preserve"> for COVID-19 or HIV, and post-</w:t>
      </w:r>
      <w:r w:rsidR="008C4CED" w:rsidRPr="007E0842">
        <w:t xml:space="preserve">intervention </w:t>
      </w:r>
      <w:r w:rsidR="00621F4C" w:rsidRPr="007E0842">
        <w:t xml:space="preserve">monitoring surveys. </w:t>
      </w:r>
      <w:r w:rsidR="00F47AD6" w:rsidRPr="007E0842">
        <w:t xml:space="preserve">The analyses </w:t>
      </w:r>
      <w:r w:rsidR="00744D2D" w:rsidRPr="007E0842">
        <w:t>sought to</w:t>
      </w:r>
      <w:r w:rsidR="00200536" w:rsidRPr="007E0842">
        <w:t xml:space="preserve"> evaluate the</w:t>
      </w:r>
      <w:r w:rsidR="00A410B0" w:rsidRPr="007E0842">
        <w:t xml:space="preserve"> relationship between demographic factors</w:t>
      </w:r>
      <w:r w:rsidR="004911A3" w:rsidRPr="007E0842">
        <w:t xml:space="preserve">, </w:t>
      </w:r>
      <w:r w:rsidR="00A410B0" w:rsidRPr="007E0842">
        <w:t>the adoption of the HIV intervention</w:t>
      </w:r>
      <w:r w:rsidR="004911A3" w:rsidRPr="007E0842">
        <w:t>,</w:t>
      </w:r>
      <w:r w:rsidR="00A410B0" w:rsidRPr="007E0842">
        <w:t xml:space="preserve"> and subsequent access to care among high-risk populations in the 17 Ecuadorian cantons covered between 2020 and 2022</w:t>
      </w:r>
      <w:r w:rsidR="004911A3" w:rsidRPr="007E0842">
        <w:t>. Regarding the COVID-19 component,</w:t>
      </w:r>
      <w:r w:rsidR="00F47AD6" w:rsidRPr="007E0842">
        <w:t xml:space="preserve"> </w:t>
      </w:r>
      <w:r w:rsidR="00F16FA3" w:rsidRPr="007E0842">
        <w:t xml:space="preserve">the analyses looked for </w:t>
      </w:r>
      <w:r w:rsidR="00642D2B" w:rsidRPr="007E0842">
        <w:t xml:space="preserve">discrepancies in </w:t>
      </w:r>
      <w:r w:rsidR="007036BA" w:rsidRPr="007E0842">
        <w:t xml:space="preserve">COVID-19 outcomes </w:t>
      </w:r>
      <w:r w:rsidR="00390F61" w:rsidRPr="007E0842">
        <w:t xml:space="preserve">pertaining to testing, vaccination status, and geographic location. </w:t>
      </w:r>
    </w:p>
    <w:p w14:paraId="2229D79D" w14:textId="44DB028C" w:rsidR="59D77997" w:rsidRPr="007E0842" w:rsidRDefault="59D77997" w:rsidP="00AA4851">
      <w:pPr>
        <w:spacing w:line="480" w:lineRule="auto"/>
        <w:rPr>
          <w:b/>
        </w:rPr>
      </w:pPr>
      <w:r w:rsidRPr="007E0842">
        <w:rPr>
          <w:b/>
          <w:bCs/>
        </w:rPr>
        <w:t xml:space="preserve">HIV </w:t>
      </w:r>
    </w:p>
    <w:p w14:paraId="0BFBAC48" w14:textId="0C716D33" w:rsidR="59D77997" w:rsidRPr="007E0842" w:rsidRDefault="59D77997" w:rsidP="00AA4851">
      <w:pPr>
        <w:spacing w:line="480" w:lineRule="auto"/>
        <w:ind w:firstLine="720"/>
      </w:pPr>
      <w:r w:rsidRPr="007E0842">
        <w:t>HIV continues to be a major global health issue, significantly impacting individuals and healthcare systems worldwide</w:t>
      </w:r>
      <w:r w:rsidR="00406319" w:rsidRPr="007E0842">
        <w:t>.</w:t>
      </w:r>
      <w:r w:rsidRPr="007E0842">
        <w:t xml:space="preserve"> </w:t>
      </w:r>
      <w:r w:rsidR="000977A2" w:rsidRPr="007E0842">
        <w:t>L</w:t>
      </w:r>
      <w:r w:rsidRPr="007E0842">
        <w:t xml:space="preserve">eft untreated, HIV infection </w:t>
      </w:r>
      <w:r w:rsidR="00035EC9" w:rsidRPr="007E0842">
        <w:t xml:space="preserve">can </w:t>
      </w:r>
      <w:r w:rsidRPr="007E0842">
        <w:t>advance</w:t>
      </w:r>
      <w:r w:rsidR="00035EC9" w:rsidRPr="007E0842">
        <w:t xml:space="preserve"> to </w:t>
      </w:r>
      <w:r w:rsidRPr="007E0842">
        <w:t>acquired immunodeficiency syndrome (AIDS)</w:t>
      </w:r>
      <w:r w:rsidR="00035EC9" w:rsidRPr="007E0842">
        <w:t>, which is</w:t>
      </w:r>
      <w:r w:rsidRPr="007E0842">
        <w:t xml:space="preserve"> marked by severe immune system deterioration and increased susceptibility to opportunistic infections and malignancies</w:t>
      </w:r>
      <w:r w:rsidR="00A82C7E" w:rsidRPr="007E0842">
        <w:t xml:space="preserve"> </w:t>
      </w:r>
      <w:r w:rsidR="00A82C7E" w:rsidRPr="007E0842">
        <w:fldChar w:fldCharType="begin"/>
      </w:r>
      <w:r w:rsidR="00141976" w:rsidRPr="007E0842">
        <w:instrText xml:space="preserve"> ADDIN ZOTERO_ITEM CSL_CITATION {"citationID":"yMAujddk","properties":{"formattedCitation":"(Deeks et al., 2015)","plainCitation":"(Deeks et al., 2015)","noteIndex":0},"citationItems":[{"id":2872,"uris":["http://zotero.org/users/16452551/items/L6SAG5BK"],"itemData":{"id":2872,"type":"article-journal","abstract":"More than 75 million people worldwide have been infected with human immunodeficiency virus (HIV), and there are now approximately 37 million individuals living with the infection. Untreated HIV replication causes progressive CD4+ T cell loss and a wide range of immunological abnormalities, leading to an increased risk of infectious and oncological complications. HIV infection also contributes to cardiovascular disease, bone disease, renal and hepatic dysfunction and several other common morbidities. Antiretroviral drugs are highly effective at inhibiting HIV replication, and for individuals who can access and adhere to these drugs, combination antiretroviral therapy leads to durable (and probably lifelong) suppression of viral replication. Viral suppression enables immune recovery and the near elimination of the risk for developing acquired immune deficiency syndrome (AIDS). Despite effective treatment, HIV-infected individuals have a higher than expected risk of heart, bone, liver, kidney and neurological disease. When used optimally by an infected (or by an uninfected) person, antiretroviral drugs can virtually eliminate the risk of HIV transmission. Despite major advances in prevention sciences, HIV transmission remains common in many vulnerable populations, including men who have sex with men, injection drug users and sex workers. Owing to a lack of widespread HIV testing and the costs and toxicities associated with antiretroviral drugs, the majority of the infected population is not on effective antiretroviral therapy. To reverse the pandemic, improved prevention, treatment and implementation approaches are necessary.","container-title":"Nature Reviews Disease Primers","DOI":"10.1038/nrdp.2015.35","ISSN":"2056-676X","issue":"1","journalAbbreviation":"Nat Rev Dis Primers","language":"en","license":"2015 Macmillan Publishers Limited","page":"1-22","source":"www.nature.com","title":"HIV infection","volume":"1","author":[{"family":"Deeks","given":"Steven G."},{"family":"Overbaugh","given":"Julie"},{"family":"Phillips","given":"Andrew"},{"family":"Buchbinder","given":"Susan"}],"issued":{"date-parts":[["2015",10,1]]}}}],"schema":"https://github.com/citation-style-language/schema/raw/master/csl-citation.json"} </w:instrText>
      </w:r>
      <w:r w:rsidR="00A82C7E" w:rsidRPr="007E0842">
        <w:fldChar w:fldCharType="separate"/>
      </w:r>
      <w:r w:rsidR="00141976" w:rsidRPr="007E0842">
        <w:rPr>
          <w:noProof/>
        </w:rPr>
        <w:t>(Deeks et al., 2015)</w:t>
      </w:r>
      <w:r w:rsidR="00A82C7E" w:rsidRPr="007E0842">
        <w:fldChar w:fldCharType="end"/>
      </w:r>
      <w:r w:rsidRPr="007E0842">
        <w:t>. HIV is primarily transmitted through unprotected sexual contact</w:t>
      </w:r>
      <w:r w:rsidR="008025FA" w:rsidRPr="007E0842">
        <w:t xml:space="preserve"> or</w:t>
      </w:r>
      <w:r w:rsidRPr="007E0842">
        <w:t xml:space="preserve"> blood exposure, including injection drug use, and perinatal transmission. Despite decades of research and intervention efforts, the disease remains a public health challenge due to persistent transmission, barriers to timely diagnosis, and disparities in access to care </w:t>
      </w:r>
      <w:r w:rsidR="00141976" w:rsidRPr="007E0842">
        <w:fldChar w:fldCharType="begin"/>
      </w:r>
      <w:r w:rsidR="00141976" w:rsidRPr="007E0842">
        <w:instrText xml:space="preserve"> ADDIN ZOTERO_ITEM CSL_CITATION {"citationID":"eaN91Wha","properties":{"formattedCitation":"(Mody et al., 2024)","plainCitation":"(Mody et al., 2024)","noteIndex":0},"citationItems":[{"id":2871,"uris":["http://zotero.org/users/16452551/items/TW3LVUF3"],"itemData":{"id":2871,"type":"article-journal","abstract":"The global HIV response has made tremendous progress but is entering a new phase with additional challenges. Scientific innovations have led to multiple safe, effective, and durable options for treatment and prevention, and long-acting formulations for 2-monthly and 6-monthly dosing are becoming available with even longer dosing intervals possible on the horizon. The scientific agenda for HIV cure and remission strategies is moving forward but faces uncertain thresholds for success and acceptability. Nonetheless, innovations in prevention and treatment have often failed to reach large segments of the global population (eg, key and marginalised populations), and these major disparities in access and uptake at multiple levels have caused progress to fall short of their potential to affect public health. Moving forward, sharper epidemiologic tools based on longitudinal, person-centred data are needed to more accurately characterise remaining gaps and guide continued progress against the HIV epidemic. We should also increase prioritisation of strategies that address socio-behavioural challenges and can lead to effective and equitable implementation of existing interventions with high levels of quality that better match individual needs. We review HIV epidemiologic trends; advances in HIV prevention, treatment, and care delivery; and discuss emerging challenges for ending the HIV epidemic over the next decade that are relevant for general practitioners and others involved in HIV care.","container-title":"Lancet (London, England)","DOI":"10.1016/S0140-6736(23)01381-8","ISSN":"1474-547X","issue":"10425","journalAbbreviation":"Lancet","language":"eng","note":"PMID: 38043552","page":"471-492","source":"PubMed","title":"HIV epidemiology, prevention, treatment, and implementation strategies for public health","volume":"403","author":[{"family":"Mody","given":"Aaloke"},{"family":"Sohn","given":"Annette H."},{"family":"Iwuji","given":"Collins"},{"family":"Tan","given":"Rayner K. J."},{"family":"Venter","given":"Francois"},{"family":"Geng","given":"Elvin H."}],"issued":{"date-parts":[["2024",2,3]]}}}],"schema":"https://github.com/citation-style-language/schema/raw/master/csl-citation.json"} </w:instrText>
      </w:r>
      <w:r w:rsidR="00141976" w:rsidRPr="007E0842">
        <w:fldChar w:fldCharType="separate"/>
      </w:r>
      <w:r w:rsidR="00141976" w:rsidRPr="007E0842">
        <w:rPr>
          <w:noProof/>
        </w:rPr>
        <w:t>(Mody et al., 2024)</w:t>
      </w:r>
      <w:r w:rsidR="00141976" w:rsidRPr="007E0842">
        <w:fldChar w:fldCharType="end"/>
      </w:r>
      <w:r w:rsidRPr="007E0842">
        <w:t>.</w:t>
      </w:r>
    </w:p>
    <w:p w14:paraId="27D73084" w14:textId="69960578" w:rsidR="59D77997" w:rsidRPr="007E0842" w:rsidRDefault="59D77997" w:rsidP="00AA4851">
      <w:pPr>
        <w:spacing w:line="480" w:lineRule="auto"/>
        <w:ind w:firstLine="720"/>
      </w:pPr>
      <w:r w:rsidRPr="007E0842">
        <w:t>Ecuador has an estimated HIV prevalence of 0.4% among adults aged 15 to 49 years, with notable differences between sexes</w:t>
      </w:r>
      <w:r w:rsidR="00D07185" w:rsidRPr="007E0842">
        <w:t xml:space="preserve"> </w:t>
      </w:r>
      <w:r w:rsidR="00D07185" w:rsidRPr="007E0842">
        <w:fldChar w:fldCharType="begin"/>
      </w:r>
      <w:r w:rsidR="00034277" w:rsidRPr="007E0842">
        <w:instrText xml:space="preserve"> ADDIN ZOTERO_ITEM CSL_CITATION {"citationID":"oQgHb1jG","properties":{"formattedCitation":"(UNAIDS, 2024)","plainCitation":"(UNAIDS, 2024)","noteIndex":0},"citationItems":[{"id":2870,"uris":["http://zotero.org/users/16452551/items/6BJ47Y55"],"itemData":{"id":2870,"type":"webpage","language":"en","title":"Ecuador","URL":"https://www.unaids.org/en/regionscountries/countries/ecuador","author":[{"literal":"UNAIDS"}],"accessed":{"date-parts":[["2025",4,3]]},"issued":{"date-parts":[["2024",3,15]]}}}],"schema":"https://github.com/citation-style-language/schema/raw/master/csl-citation.json"} </w:instrText>
      </w:r>
      <w:r w:rsidR="00D07185" w:rsidRPr="007E0842">
        <w:fldChar w:fldCharType="separate"/>
      </w:r>
      <w:r w:rsidR="00034277" w:rsidRPr="007E0842">
        <w:rPr>
          <w:noProof/>
        </w:rPr>
        <w:t>(UNAIDS, 2024)</w:t>
      </w:r>
      <w:r w:rsidR="00D07185" w:rsidRPr="007E0842">
        <w:fldChar w:fldCharType="end"/>
      </w:r>
      <w:r w:rsidRPr="007E0842">
        <w:t>.</w:t>
      </w:r>
      <w:r w:rsidR="00772C96" w:rsidRPr="007E0842">
        <w:t xml:space="preserve"> </w:t>
      </w:r>
      <w:r w:rsidR="421276AE" w:rsidRPr="007E0842">
        <w:t>The epidemic remains highly concentrated</w:t>
      </w:r>
      <w:r w:rsidR="00BB7CA7">
        <w:t xml:space="preserve">, with HIV prevalence among </w:t>
      </w:r>
      <w:r w:rsidRPr="007E0842" w:rsidDel="00A431DF">
        <w:t xml:space="preserve">MSM, transgender women, and </w:t>
      </w:r>
      <w:r w:rsidR="421276AE" w:rsidRPr="007E0842">
        <w:t xml:space="preserve">female </w:t>
      </w:r>
      <w:r w:rsidRPr="007E0842" w:rsidDel="00A431DF">
        <w:t>sex workers</w:t>
      </w:r>
      <w:r w:rsidRPr="007E0842" w:rsidDel="00EA6B2C">
        <w:t xml:space="preserve"> of 10</w:t>
      </w:r>
      <w:r w:rsidR="002B45C7">
        <w:t>.2</w:t>
      </w:r>
      <w:r w:rsidR="421276AE" w:rsidRPr="007E0842">
        <w:t>%,</w:t>
      </w:r>
      <w:r w:rsidRPr="007E0842" w:rsidDel="00EA6B2C">
        <w:t xml:space="preserve"> 18</w:t>
      </w:r>
      <w:r w:rsidR="002B45C7">
        <w:t>.2</w:t>
      </w:r>
      <w:r w:rsidRPr="007E0842" w:rsidDel="00EA6B2C">
        <w:t xml:space="preserve">%, </w:t>
      </w:r>
      <w:r w:rsidR="421276AE" w:rsidRPr="007E0842">
        <w:t xml:space="preserve">and </w:t>
      </w:r>
      <w:r w:rsidRPr="007E0842" w:rsidDel="00EA6B2C">
        <w:t>1</w:t>
      </w:r>
      <w:r w:rsidR="002B45C7">
        <w:t>.0</w:t>
      </w:r>
      <w:r w:rsidR="421276AE" w:rsidRPr="007E0842">
        <w:t>%, respectively</w:t>
      </w:r>
      <w:r w:rsidR="009F7F21" w:rsidRPr="007E0842">
        <w:t xml:space="preserve"> </w:t>
      </w:r>
      <w:r w:rsidR="009F7F21" w:rsidRPr="007E0842">
        <w:fldChar w:fldCharType="begin"/>
      </w:r>
      <w:r w:rsidR="004244C8" w:rsidRPr="007E0842">
        <w:instrText xml:space="preserve"> ADDIN ZOTERO_ITEM CSL_CITATION {"citationID":"hLaYmgkD","properties":{"formattedCitation":"(UNAIDS, 2024)","plainCitation":"(UNAIDS, 2024)","noteIndex":0},"citationItems":[{"id":2870,"uris":["http://zotero.org/users/16452551/items/6BJ47Y55"],"itemData":{"id":2870,"type":"webpage","language":"en","title":"Ecuador","URL":"https://www.unaids.org/en/regionscountries/countries/ecuador","author":[{"literal":"UNAIDS"}],"accessed":{"date-parts":[["2025",4,3]]},"issued":{"date-parts":[["2024",3,15]]}}}],"schema":"https://github.com/citation-style-language/schema/raw/master/csl-citation.json"} </w:instrText>
      </w:r>
      <w:r w:rsidR="009F7F21" w:rsidRPr="007E0842">
        <w:fldChar w:fldCharType="separate"/>
      </w:r>
      <w:r w:rsidR="004244C8" w:rsidRPr="007E0842">
        <w:rPr>
          <w:noProof/>
        </w:rPr>
        <w:t>(UNAIDS, 2024)</w:t>
      </w:r>
      <w:r w:rsidR="009F7F21" w:rsidRPr="007E0842">
        <w:fldChar w:fldCharType="end"/>
      </w:r>
      <w:r w:rsidRPr="007E0842">
        <w:t xml:space="preserve">. </w:t>
      </w:r>
      <w:r w:rsidR="000704A8" w:rsidRPr="007E0842">
        <w:t>Geographically, t</w:t>
      </w:r>
      <w:r w:rsidRPr="007E0842">
        <w:t xml:space="preserve">he epidemic is concentrated in </w:t>
      </w:r>
      <w:r w:rsidR="5C8E4649" w:rsidRPr="007E0842">
        <w:t xml:space="preserve">the cantons </w:t>
      </w:r>
      <w:r w:rsidRPr="007E0842">
        <w:t xml:space="preserve">Guayas, Pichincha, Los Ríos, Manabí, and Esmeraldas, </w:t>
      </w:r>
      <w:r w:rsidR="7660E7E0" w:rsidRPr="007E0842">
        <w:t xml:space="preserve">which report </w:t>
      </w:r>
      <w:r w:rsidRPr="007E0842">
        <w:t>the highest case burdens</w:t>
      </w:r>
      <w:r w:rsidR="001C1FF4" w:rsidRPr="007E0842">
        <w:t xml:space="preserve"> </w:t>
      </w:r>
      <w:r w:rsidR="008F2B75" w:rsidRPr="007E0842">
        <w:fldChar w:fldCharType="begin"/>
      </w:r>
      <w:r w:rsidR="00E740BB" w:rsidRPr="007E0842">
        <w:instrText xml:space="preserve"> ADDIN ZOTERO_ITEM CSL_CITATION {"citationID":"7dMLLp4N","properties":{"formattedCitation":"(Ministerio de Salud Publica del Ecuador, n.d.)","plainCitation":"(Ministerio de Salud Publica del Ecuador, n.d.)","noteIndex":0},"citationItems":[{"id":2875,"uris":["http://zotero.org/users/16452551/items/RMVYP568"],"itemData":{"id":2875,"type":"webpage","title":"Informe Anual del VIH 2022","URL":"https://www.salud.gob.ec/wp-content/uploads/2024/04/INFORME-ANUAL-DE-VIH-2022_MSP.pdf","author":[{"literal":"Ministerio de Salud Publica del Ecuador"}],"accessed":{"date-parts":[["2025",4,3]]}}}],"schema":"https://github.com/citation-style-language/schema/raw/master/csl-citation.json"} </w:instrText>
      </w:r>
      <w:r w:rsidR="008F2B75" w:rsidRPr="007E0842">
        <w:fldChar w:fldCharType="separate"/>
      </w:r>
      <w:r w:rsidR="00E740BB" w:rsidRPr="007E0842">
        <w:rPr>
          <w:noProof/>
        </w:rPr>
        <w:t>(Ministerio de Salud Publica del Ecuador, n.d.)</w:t>
      </w:r>
      <w:r w:rsidR="008F2B75" w:rsidRPr="007E0842">
        <w:fldChar w:fldCharType="end"/>
      </w:r>
      <w:r w:rsidRPr="007E0842">
        <w:t>. Structural challenges, including stigma, discrimination, and barriers to healthcare access, continue to impede progress toward epidemic control</w:t>
      </w:r>
      <w:r w:rsidR="004627F6" w:rsidRPr="007E0842">
        <w:t xml:space="preserve">, </w:t>
      </w:r>
      <w:r w:rsidR="00E45E43" w:rsidRPr="007E0842">
        <w:t xml:space="preserve">exacerbating existing disparities in HIV interventions. These structural barriers, coupled with demographic determinants—including age, gender, and education—significantly affect referral pathways and access to the HIV care continuum. </w:t>
      </w:r>
      <w:r w:rsidR="0084644C" w:rsidRPr="007E0842">
        <w:t>Understanding and a</w:t>
      </w:r>
      <w:r w:rsidR="00E45E43" w:rsidRPr="007E0842">
        <w:t>ddressing these disparities is critical to achieving viral suppression and, consequently, reducing HIV transmission at the community level</w:t>
      </w:r>
      <w:r w:rsidR="00C65A90" w:rsidRPr="007E0842">
        <w:t xml:space="preserve"> </w:t>
      </w:r>
      <w:r w:rsidR="00E740BB" w:rsidRPr="007E0842">
        <w:fldChar w:fldCharType="begin"/>
      </w:r>
      <w:r w:rsidR="00E740BB" w:rsidRPr="007E0842">
        <w:instrText xml:space="preserve"> ADDIN ZOTERO_ITEM CSL_CITATION {"citationID":"nXvoU4BC","properties":{"formattedCitation":"(Mody et al., 2024)","plainCitation":"(Mody et al., 2024)","noteIndex":0},"citationItems":[{"id":2871,"uris":["http://zotero.org/users/16452551/items/TW3LVUF3"],"itemData":{"id":2871,"type":"article-journal","abstract":"The global HIV response has made tremendous progress but is entering a new phase with additional challenges. Scientific innovations have led to multiple safe, effective, and durable options for treatment and prevention, and long-acting formulations for 2-monthly and 6-monthly dosing are becoming available with even longer dosing intervals possible on the horizon. The scientific agenda for HIV cure and remission strategies is moving forward but faces uncertain thresholds for success and acceptability. Nonetheless, innovations in prevention and treatment have often failed to reach large segments of the global population (eg, key and marginalised populations), and these major disparities in access and uptake at multiple levels have caused progress to fall short of their potential to affect public health. Moving forward, sharper epidemiologic tools based on longitudinal, person-centred data are needed to more accurately characterise remaining gaps and guide continued progress against the HIV epidemic. We should also increase prioritisation of strategies that address socio-behavioural challenges and can lead to effective and equitable implementation of existing interventions with high levels of quality that better match individual needs. We review HIV epidemiologic trends; advances in HIV prevention, treatment, and care delivery; and discuss emerging challenges for ending the HIV epidemic over the next decade that are relevant for general practitioners and others involved in HIV care.","container-title":"Lancet (London, England)","DOI":"10.1016/S0140-6736(23)01381-8","ISSN":"1474-547X","issue":"10425","journalAbbreviation":"Lancet","language":"eng","note":"PMID: 38043552","page":"471-492","source":"PubMed","title":"HIV epidemiology, prevention, treatment, and implementation strategies for public health","volume":"403","author":[{"family":"Mody","given":"Aaloke"},{"family":"Sohn","given":"Annette H."},{"family":"Iwuji","given":"Collins"},{"family":"Tan","given":"Rayner K. J."},{"family":"Venter","given":"Francois"},{"family":"Geng","given":"Elvin H."}],"issued":{"date-parts":[["2024",2,3]]}}}],"schema":"https://github.com/citation-style-language/schema/raw/master/csl-citation.json"} </w:instrText>
      </w:r>
      <w:r w:rsidR="00E740BB" w:rsidRPr="007E0842">
        <w:fldChar w:fldCharType="separate"/>
      </w:r>
      <w:r w:rsidR="00E740BB" w:rsidRPr="007E0842">
        <w:rPr>
          <w:noProof/>
        </w:rPr>
        <w:t>(Mody et al., 2024)</w:t>
      </w:r>
      <w:r w:rsidR="00E740BB" w:rsidRPr="007E0842">
        <w:fldChar w:fldCharType="end"/>
      </w:r>
      <w:r w:rsidRPr="007E0842">
        <w:t>.</w:t>
      </w:r>
    </w:p>
    <w:p w14:paraId="562CCCD5" w14:textId="6084A7DD" w:rsidR="59D77997" w:rsidRPr="007E0842" w:rsidRDefault="59D77997" w:rsidP="00AA4851">
      <w:pPr>
        <w:spacing w:line="480" w:lineRule="auto"/>
        <w:rPr>
          <w:b/>
          <w:bCs/>
        </w:rPr>
      </w:pPr>
      <w:r w:rsidRPr="007E0842">
        <w:rPr>
          <w:b/>
          <w:bCs/>
        </w:rPr>
        <w:t>COVID-19</w:t>
      </w:r>
    </w:p>
    <w:p w14:paraId="2108F8C9" w14:textId="6F3BD201" w:rsidR="59D77997" w:rsidRPr="007E0842" w:rsidRDefault="59D77997" w:rsidP="00AA4851">
      <w:pPr>
        <w:spacing w:line="480" w:lineRule="auto"/>
        <w:ind w:firstLine="720"/>
      </w:pPr>
      <w:r w:rsidRPr="007E0842">
        <w:t xml:space="preserve">Though many countries experienced high numbers of cases and mortality, the impact </w:t>
      </w:r>
      <w:r w:rsidR="008025FA" w:rsidRPr="007E0842">
        <w:t xml:space="preserve">of COVID-19 </w:t>
      </w:r>
      <w:r w:rsidRPr="007E0842">
        <w:t xml:space="preserve">in Ecuador was disproportionate to that of other nearby and socio-economically similar countries </w:t>
      </w:r>
      <w:r w:rsidR="00E71E4F" w:rsidRPr="007E0842">
        <w:fldChar w:fldCharType="begin"/>
      </w:r>
      <w:r w:rsidR="00E7254F" w:rsidRPr="007E0842">
        <w:instrText xml:space="preserve"> ADDIN ZOTERO_ITEM CSL_CITATION {"citationID":"vB1zoNfP","properties":{"formattedCitation":"(Cu\\uc0\\u233{}llar et al., 2021; Flores Sacoto et al., 2022)","plainCitation":"(Cuéllar et al., 2021; Flores Sacoto et al., 2022)","noteIndex":0},"citationItems":[{"id":2842,"uris":["http://zotero.org/groups/5876320/items/IXYIERY8"],"itemData":{"id":2842,"type":"article-journal","abstract":"Latin America has struggled to control the transmission of COVID-­19. Comparison of excess death (ED) rates during the pandemic reveals that Ecuador is among the highest impacted countries. In this analysis, we update our previous findings with the most complete all-c­ ause mortality records available for 2020, disaggregated by sex, age, ethnicity and geography. Our study shows that in 2020, Ecuador had a 64% ED rate (95% CI 63% to 65%) or 64% more deaths than expected. Men had a higher ED rate, 75% (95% CI 73% to 76%), than women’s 51% (95% CI 49% to 52%), and this pattern of higher EDs for men than women held for most age groups. The only exception was the 20–29 age group, where women had 19% more deaths, compared to 10% more deaths for men, but that difference is not statistically significant. The analysis provides striking evidence of the lack of COVID-1­ 9 diagnostic testing in Ecuador: the confirmed COVID-­19 deaths in 2020 accounted for only 21% of total EDs. Our significant finding is that indigenous populations, who typically account for about 5% of the deaths, show almost four times the ED rate of the majority mestizo group. Indigenous women in each age group have higher ED rates than the general population and, in ages between 20 and 49 years, they have higher ED rates than indigenous men. Indigenous women in the age group 20–29 years had an ED rate of 141%, which is commensurate to the ED rate of indigenous women older than 40 years.","container-title":"BMJ Global Health","DOI":"10.1136/bmjgh-2021-006446","ISSN":"2059-7908","issue":"9","journalAbbreviation":"BMJ Glob Health","language":"en","page":"e006446","source":"DOI.org (Crossref)","title":"Excess deaths reveal unequal impact of COVID-19 in Ecuador","volume":"6","author":[{"family":"Cuéllar","given":"Leticia"},{"family":"Torres","given":"Irene"},{"family":"Romero-Severson","given":"Ethan"},{"family":"Mahesh","given":"Riya"},{"family":"Ortega","given":"Nathaniel"},{"family":"Pungitore","given":"Sarah"},{"family":"Ke","given":"Ruian"},{"family":"Hengartner","given":"Nicolas"}],"issued":{"date-parts":[["2021",9]]}}},{"id":2803,"uris":["http://zotero.org/groups/5876320/items/X25D6WIT"],"itemData":{"id":2803,"type":"article-journal","abstract":"Objective: To analyze sociodemographic factors’ inﬂuence on COVID-19 case fatality rate (CFR) in Ecuador on a subnational level.\nMethods: Publicly available register-based observational study. A retrospective cohort of COVID-19 infections between epidemiological weeks 8–53 in the Ecuadorian public healthcare system was determined from available records. Statistical analyses were conducted to evaluate CFR trends according to factors such as sex, age, location, and healthcare provider.\nResults: Overall CFR was 9.4%; by canton, median CFR was 5.2%, with some cantons with much higher rates, like Santa Elena (39.1%). Overall CFR decreased during the period, from 16.6% (week 8) to 2.63% (week 53). Being in a rural area was an independent protective factor. Patients over 65 had a hazard ratio of 11.38 (95% CI [11.05, 11.72]). Sex, ethnicity, and treatment from public facilities were also associated with death risk.\nConclusion: CFR is a proxy indicator of COVID-19 impact in Ecuador, and this locationbased analysis provides new information on the disease’s speciﬁc impact subnationally. Overall COVID-19 CFR during the entire period was high, suggesting the need to improve COVID-19 care in Ecuador.","container-title":"International Journal of Public Health","DOI":"10.3389/ijph.2022.1604768","ISSN":"1661-8564","journalAbbreviation":"Int J Public Health","language":"en","page":"1604768","source":"DOI.org (Crossref)","title":"Case Fatality Rate of COVID-19 and its Relationship to Sociodemographic Characteristics in Ecuador, 2020","volume":"67","author":[{"family":"Flores Sacoto","given":"Karla Margarita"},{"family":"Sanchez Del Hierro","given":"Galo Antonio"},{"family":"Moreno-Piedrahita Hernández","given":"Felipe Gonzalo"},{"family":"Jarrin Estupiñan","given":"Jose Xavier"}],"issued":{"date-parts":[["2022",9,6]]}}}],"schema":"https://github.com/citation-style-language/schema/raw/master/csl-citation.json"} </w:instrText>
      </w:r>
      <w:r w:rsidR="00E71E4F" w:rsidRPr="007E0842">
        <w:fldChar w:fldCharType="separate"/>
      </w:r>
      <w:r w:rsidR="00E7254F" w:rsidRPr="007E0842">
        <w:t>(Cuéllar et al., 2021; Flores Sacoto et al., 2022)</w:t>
      </w:r>
      <w:r w:rsidR="00E71E4F" w:rsidRPr="007E0842">
        <w:fldChar w:fldCharType="end"/>
      </w:r>
      <w:r w:rsidR="00E7254F" w:rsidRPr="007E0842">
        <w:t>.</w:t>
      </w:r>
      <w:r w:rsidRPr="007E0842">
        <w:t xml:space="preserve"> </w:t>
      </w:r>
      <w:r w:rsidR="7008A125" w:rsidRPr="007E0842">
        <w:t>There was an estimated case fatality rate of 9</w:t>
      </w:r>
      <w:r w:rsidR="002B45C7">
        <w:t>.4</w:t>
      </w:r>
      <w:r w:rsidR="7008A125" w:rsidRPr="007E0842">
        <w:t>% in Ecuador from COVID</w:t>
      </w:r>
      <w:r w:rsidR="008025FA" w:rsidRPr="007E0842">
        <w:t>-19</w:t>
      </w:r>
      <w:r w:rsidR="7008A125" w:rsidRPr="007E0842">
        <w:t xml:space="preserve"> in 2020, compared to the estimated global </w:t>
      </w:r>
      <w:r w:rsidR="00DF0691" w:rsidRPr="007E0842">
        <w:t>case fatality rate</w:t>
      </w:r>
      <w:r w:rsidR="009935D0" w:rsidRPr="007E0842">
        <w:t xml:space="preserve"> (</w:t>
      </w:r>
      <w:r w:rsidR="7008A125" w:rsidRPr="007E0842">
        <w:t>CFR</w:t>
      </w:r>
      <w:r w:rsidR="009935D0" w:rsidRPr="007E0842">
        <w:t>)</w:t>
      </w:r>
      <w:r w:rsidR="7008A125" w:rsidRPr="007E0842">
        <w:t xml:space="preserve"> of 3</w:t>
      </w:r>
      <w:r w:rsidR="002B45C7">
        <w:t>.0</w:t>
      </w:r>
      <w:r w:rsidR="7008A125" w:rsidRPr="007E0842">
        <w:t xml:space="preserve">% during the same period. </w:t>
      </w:r>
      <w:r w:rsidR="785911E0" w:rsidRPr="007E0842">
        <w:t>There were also 64</w:t>
      </w:r>
      <w:r w:rsidR="78310FBF">
        <w:t>.0</w:t>
      </w:r>
      <w:r w:rsidR="785911E0" w:rsidRPr="007E0842">
        <w:t xml:space="preserve">% more </w:t>
      </w:r>
      <w:r w:rsidR="00153A28" w:rsidRPr="007E0842">
        <w:t xml:space="preserve">estimated </w:t>
      </w:r>
      <w:r w:rsidR="785911E0" w:rsidRPr="007E0842">
        <w:t xml:space="preserve">deaths than expected in 2020. </w:t>
      </w:r>
      <w:r w:rsidRPr="007E0842">
        <w:t xml:space="preserve">The outbreak of COVID-19 put pressure on Ecuador’s healthcare system, highlighting the continued gaps in the provision and quality of care through the exacerbated negative health outcomes experienced. </w:t>
      </w:r>
    </w:p>
    <w:p w14:paraId="0A2AC4F5" w14:textId="08F904DD" w:rsidR="59D77997" w:rsidRPr="007E0842" w:rsidRDefault="59D77997" w:rsidP="00AA4851">
      <w:pPr>
        <w:spacing w:line="480" w:lineRule="auto"/>
        <w:ind w:firstLine="720"/>
      </w:pPr>
      <w:r w:rsidRPr="007E0842">
        <w:t>Furthermore, the COVID-19 pandemic was not evenly distributed across individuals in Ecuador. Measures of COVID-19 cases and deaths (including CFR and ED) were consistently higher among the male sex</w:t>
      </w:r>
      <w:r w:rsidR="00D317F6" w:rsidRPr="007E0842">
        <w:t xml:space="preserve"> </w:t>
      </w:r>
      <w:r w:rsidRPr="007E0842">
        <w:t xml:space="preserve">and individuals older than 65 </w:t>
      </w:r>
      <w:r w:rsidR="006A500C" w:rsidRPr="007E0842">
        <w:fldChar w:fldCharType="begin"/>
      </w:r>
      <w:r w:rsidR="00761070" w:rsidRPr="007E0842">
        <w:instrText xml:space="preserve"> ADDIN ZOTERO_ITEM CSL_CITATION {"citationID":"C1PPGVzy","properties":{"formattedCitation":"(Cu\\uc0\\u233{}llar et al., 2021; Flores Sacoto et al., 2022; Lapo-Talledo et al., 2023; Ortiz-Prado et al., 2021)","plainCitation":"(Cuéllar et al., 2021; Flores Sacoto et al., 2022; Lapo-Talledo et al., 2023; Ortiz-Prado et al., 2021)","noteIndex":0},"citationItems":[{"id":2842,"uris":["http://zotero.org/groups/5876320/items/IXYIERY8"],"itemData":{"id":2842,"type":"article-journal","abstract":"Latin America has struggled to control the transmission of COVID-­19. Comparison of excess death (ED) rates during the pandemic reveals that Ecuador is among the highest impacted countries. In this analysis, we update our previous findings with the most complete all-c­ ause mortality records available for 2020, disaggregated by sex, age, ethnicity and geography. Our study shows that in 2020, Ecuador had a 64% ED rate (95% CI 63% to 65%) or 64% more deaths than expected. Men had a higher ED rate, 75% (95% CI 73% to 76%), than women’s 51% (95% CI 49% to 52%), and this pattern of higher EDs for men than women held for most age groups. The only exception was the 20–29 age group, where women had 19% more deaths, compared to 10% more deaths for men, but that difference is not statistically significant. The analysis provides striking evidence of the lack of COVID-1­ 9 diagnostic testing in Ecuador: the confirmed COVID-­19 deaths in 2020 accounted for only 21% of total EDs. Our significant finding is that indigenous populations, who typically account for about 5% of the deaths, show almost four times the ED rate of the majority mestizo group. Indigenous women in each age group have higher ED rates than the general population and, in ages between 20 and 49 years, they have higher ED rates than indigenous men. Indigenous women in the age group 20–29 years had an ED rate of 141%, which is commensurate to the ED rate of indigenous women older than 40 years.","container-title":"BMJ Global Health","DOI":"10.1136/bmjgh-2021-006446","ISSN":"2059-7908","issue":"9","journalAbbreviation":"BMJ Glob Health","language":"en","page":"e006446","source":"DOI.org (Crossref)","title":"Excess deaths reveal unequal impact of COVID-19 in Ecuador","volume":"6","author":[{"family":"Cuéllar","given":"Leticia"},{"family":"Torres","given":"Irene"},{"family":"Romero-Severson","given":"Ethan"},{"family":"Mahesh","given":"Riya"},{"family":"Ortega","given":"Nathaniel"},{"family":"Pungitore","given":"Sarah"},{"family":"Ke","given":"Ruian"},{"family":"Hengartner","given":"Nicolas"}],"issued":{"date-parts":[["2021",9]]}}},{"id":2803,"uris":["http://zotero.org/groups/5876320/items/X25D6WIT"],"itemData":{"id":2803,"type":"article-journal","abstract":"Objective: To analyze sociodemographic factors’ inﬂuence on COVID-19 case fatality rate (CFR) in Ecuador on a subnational level.\nMethods: Publicly available register-based observational study. A retrospective cohort of COVID-19 infections between epidemiological weeks 8–53 in the Ecuadorian public healthcare system was determined from available records. Statistical analyses were conducted to evaluate CFR trends according to factors such as sex, age, location, and healthcare provider.\nResults: Overall CFR was 9.4%; by canton, median CFR was 5.2%, with some cantons with much higher rates, like Santa Elena (39.1%). Overall CFR decreased during the period, from 16.6% (week 8) to 2.63% (week 53). Being in a rural area was an independent protective factor. Patients over 65 had a hazard ratio of 11.38 (95% CI [11.05, 11.72]). Sex, ethnicity, and treatment from public facilities were also associated with death risk.\nConclusion: CFR is a proxy indicator of COVID-19 impact in Ecuador, and this locationbased analysis provides new information on the disease’s speciﬁc impact subnationally. Overall COVID-19 CFR during the entire period was high, suggesting the need to improve COVID-19 care in Ecuador.","container-title":"International Journal of Public Health","DOI":"10.3389/ijph.2022.1604768","ISSN":"1661-8564","journalAbbreviation":"Int J Public Health","language":"en","page":"1604768","source":"DOI.org (Crossref)","title":"Case Fatality Rate of COVID-19 and its Relationship to Sociodemographic Characteristics in Ecuador, 2020","volume":"67","author":[{"family":"Flores Sacoto","given":"Karla Margarita"},{"family":"Sanchez Del Hierro","given":"Galo Antonio"},{"family":"Moreno-Piedrahita Hernández","given":"Felipe Gonzalo"},{"family":"Jarrin Estupiñan","given":"Jose Xavier"}],"issued":{"date-parts":[["2022",9,6]]}}},{"id":2805,"uris":["http://zotero.org/groups/5876320/items/CM7GQB6S"],"itemData":{"id":2805,"type":"article-journal","abstract":"This study aimed to analyze the effect of sociodemographic characteristics on COVID-19 in-hospital mortality in Ecuador from March 1 to December 31, 2020. This retrospective longitudinal study was performed with data from publicly accessible registries of the Ecuadorian National Institute of Statistics and Censuses (INEC). Data underwent a competing risk analysis with estimates of the cumulative incidence function (CIF). The effect of covariates on CIFs was estimated using the Fine-Gray model and results were expressed as adjusted subdistribution hazard ratios (SHR). The analysis included 30,991 confirmed COVID-19 patients with a mean age of 56.57±18.53 years; 60.7% (n = 18,816) were men and 39.3% (n = 12,175) were women. Being of advanced age, especially older than or equal to 75 years (SHR = 17.97; 95%CI: 13.08-24.69), being a man (SHR = 1.29; 95%CI: 1.22-1.36), living in rural areas (SHR = 1.18; 95%CI: 1.10-1.26), and receiving care in a public health center (SHR = 1.64; 95%CI: 1.51-1.78) were factors that increased the incidence of death from COVID-19, while living at an elevation higher than 2,500 meters above sea level (SHR = 0.69; 95%CI: 0.66-0.73) decreased this incidence. Since the incidence of death for individuals living in rural areas and who received medical care from the public sector was higher, income and poverty are important factors in the final outcome of this disease.","container-title":"Cadernos de Saúde Pública","DOI":"10.1590/0102-311xen294721","ISSN":"1678-4464, 0102-311X","issue":"1","journalAbbreviation":"Cad. Saúde Pública","language":"en","license":"http://creativecommons.org/licenses/by/4.0/","page":"e00294721","source":"DOI.org (Crossref)","title":"A competing risk survival analysis of the sociodemographic factors of COVID-19 in-hospital mortality in Ecuador","volume":"39","author":[{"family":"Lapo-Talledo","given":"German Josuet"},{"family":"Talledo-Delgado","given":"Jorge Andrés"},{"family":"Fernández-Aballí","given":"Lilian Sosa"}],"issued":{"date-parts":[["2023"]]}}},{"id":2804,"uris":["http://zotero.org/groups/5876320/items/3LWASHET"],"itemData":{"id":2804,"type":"article-journal","abstract":"The SARS-CoV-2 virus has spread rapidly around the globe. Nevertheless, there is limited information describing the characteristics and outcomes of COVID-19 patients in Latin America. We conducted a cross-sectional analysis of 9,468 confirmed COVID-19 cases reported in Ecuador. We calculated overall incidence, mortality, case fatality rates, disability adjusted life years, attack and crude mortality rates, as well as relative risk and relative odds of death, adjusted for age, sex and presence of comorbidities. A total of 9,468 positive COVID-19 cases and 474 deaths were included in the analysis. Men accounted </w:instrText>
      </w:r>
      <w:r w:rsidR="00761070" w:rsidRPr="007E0842">
        <w:rPr>
          <w:lang w:val="es-419"/>
        </w:rPr>
        <w:instrText xml:space="preserve">for 55.4% (n = 5, 247) of cases and women for 44.6% (n = 4, 221). We found the presence of comorbidities, being male and older than 65 years were important determinants of mortality.","container-title":"PLOS Neglected Tropical Diseases","DOI":"10.1371/journal.pntd.0008958","ISSN":"1935-2735","issue":"1","journalAbbreviation":"PLoS Negl Trop Dis","language":"en","page":"e0008958","source":"DOI.org (Crossref)","title":"Epidemiological, socio-demographic and clinical features of the early phase of the COVID-19 epidemic in Ecuador","volume":"15","author":[{"family":"Ortiz-Prado","given":"Esteban"},{"family":"Simbaña-Rivera","given":"Katherine"},{"family":"Barreno","given":"Lenin Gómez"},{"family":"Diaz","given":"Ana Maria"},{"family":"Barreto","given":"Alejandra"},{"family":"Moyano","given":"Carla"},{"family":"Arcos","given":"Vannesa"},{"family":"Vásconez-González","given":"Eduardo"},{"family":"Paz","given":"Clara"},{"family":"Simbaña-Guaycha","given":"Fernanda"},{"family":"Molestina-Luzuriaga","given":"Martin"},{"family":"Fernández-Naranjo","given":"Raúl"},{"family":"Feijoo","given":"Javier"},{"family":"Henriquez-Trujillo","given":"Aquiles R."},{"family":"Adana","given":"Lila"},{"family":"López-Cortés","given":"Andrés"},{"family":"Fletcher","given":"Isabel"},{"family":"Lowe","given":"Rachel"}],"editor":[{"family":"Brookes","given":"Victoria J."}],"issued":{"date-parts":[["2021",1,4]]}}}],"schema":"https://github.com/citation-style-language/schema/raw/master/csl-citation.json"} </w:instrText>
      </w:r>
      <w:r w:rsidR="006A500C" w:rsidRPr="007E0842">
        <w:fldChar w:fldCharType="separate"/>
      </w:r>
      <w:r w:rsidR="00761070" w:rsidRPr="007E0842">
        <w:rPr>
          <w:lang w:val="es-419"/>
        </w:rPr>
        <w:t>(Cuéllar et al., 2021; Flores Sacoto et al., 2022; Lapo-Talledo et al., 2023; Ortiz-Prado et al., 2021)</w:t>
      </w:r>
      <w:r w:rsidR="006A500C" w:rsidRPr="007E0842">
        <w:fldChar w:fldCharType="end"/>
      </w:r>
      <w:r w:rsidRPr="007E0842">
        <w:rPr>
          <w:lang w:val="es-419"/>
        </w:rPr>
        <w:t xml:space="preserve">. </w:t>
      </w:r>
      <w:r w:rsidRPr="007E0842">
        <w:t xml:space="preserve">Geographic region was also found to contribute to COVID-19, however, findings regarding rurality were inconsistent across studies </w:t>
      </w:r>
      <w:r w:rsidR="00761070" w:rsidRPr="007E0842">
        <w:fldChar w:fldCharType="begin"/>
      </w:r>
      <w:r w:rsidR="00B30C8E" w:rsidRPr="007E0842">
        <w:instrText xml:space="preserve"> ADDIN ZOTERO_ITEM CSL_CITATION {"citationID":"8IzXItEb","properties":{"formattedCitation":"(Cu\\uc0\\u233{}llar et al., 2021; Flores Sacoto et al., 2022; Lapo-Talledo et al., 2023)","plainCitation":"(Cuéllar et al., 2021; Flores Sacoto et al., 2022; Lapo-Talledo et al., 2023)","noteIndex":0},"citationItems":[{"id":2842,"uris":["http://zotero.org/groups/5876320/items/IXYIERY8"],"itemData":{"id":2842,"type":"article-journal","abstract":"Latin America has struggled to control the transmission of COVID-­19. Comparison of excess death (ED) rates during the pandemic reveals that Ecuador is among the highest impacted countries. In this analysis, we update our previous findings with the most complete all-c­ ause mortality records available for 2020, disaggregated by sex, age, ethnicity and geography. Our study shows that in 2020, Ecuador had a 64% ED rate (95% CI 63% to 65%) or 64% more deaths than expected. Men had a higher ED rate, 75% (95% CI 73% to 76%), than women’s 51% (95% CI 49% to 52%), and this pattern of higher EDs for men than women held for most age groups. The only exception was the 20–29 age group, where women had 19% more deaths, compared to 10% more deaths for men, but that difference is not statistically significant. The analysis provides striking evidence of the lack of COVID-1­ 9 diagnostic testing in Ecuador: the confirmed COVID-­19 deaths in 2020 accounted for only 21% of total EDs. Our significant finding is that indigenous populations, who typically account for about 5% of the deaths, show almost four times the ED rate of the majority mestizo group. Indigenous women in each age group have higher ED rates than the general population and, in ages between 20 and 49 years, they have higher ED rates than indigenous men. Indigenous women in the age group 20–29 years had an ED rate of 141%, which is commensurate to the ED rate of indigenous women older than 40 years.","container-title":"BMJ Global Health","DOI":"10.1136/bmjgh-2021-006446","ISSN":"2059-7908","issue":"9","journalAbbreviation":"BMJ Glob Health","language":"en","page":"e006446","source":"DOI.org (Crossref)","title":"Excess deaths reveal unequal impact of COVID-19 in Ecuador","volume":"6","author":[{"family":"Cuéllar","given":"Leticia"},{"family":"Torres","given":"Irene"},{"family":"Romero-Severson","given":"Ethan"},{"family":"Mahesh","given":"Riya"},{"family":"Ortega","given":"Nathaniel"},{"family":"Pungitore","given":"Sarah"},{"family":"Ke","given":"Ruian"},{"family":"Hengartner","given":"Nicolas"}],"issued":{"date-parts":[["2021",9]]}}},{"id":2803,"uris":["http://zotero.org/groups/5876320/items/X25D6WIT"],"itemData":{"id":2803,"type":"article-journal","abstract":"Objective: To analyze sociodemographic factors’ inﬂuence on COVID-19 case fatality rate (CFR) in Ecuador on a subnational level.\nMethods: Publicly available register-based observational study. A retrospective cohort of COVID-19 infections between epidemiological weeks 8–53 in the Ecuadorian public healthcare system was determined from available records. Statistical analyses were conducted to evaluate CFR trends according to factors such as sex, age, location, and healthcare provider.\nResults: Overall CFR was 9.4%; by canton, median CFR was 5.2%, with some cantons with much higher rates, like Santa Elena (39.1%). Overall CFR decreased during the period, from 16.6% (week 8) to 2.63% (week 53). Being in a rural area was an independent protective factor. Patients over 65 had a hazard ratio of 11.38 (95% CI [11.05, 11.72]). Sex, ethnicity, and treatment from public facilities were also associated with death risk.\nConclusion: CFR is a proxy indicator of COVID-19 impact in Ecuador, and this locationbased analysis provides new information on the disease’s speciﬁc impact subnationally. Overall COVID-19 CFR during the entire period was high, suggesting the need to improve COVID-19 care in Ecuador.","container-title":"International Journal of Public Health","DOI":"10.3389/ijph.2022.1604768","ISSN":"1661-8564","journalAbbreviation":"Int J Public Health","language":"en","page":"1604768","source":"DOI.org (Crossref)","title":"Case Fatality Rate of COVID-19 and its Relationship to Sociodemographic Characteristics in Ecuador, 2020","volume":"67","author":[{"family":"Flores Sacoto","given":"Karla Margarita"},{"family":"Sanchez Del Hierro","given":"Galo Antonio"},{"family":"Moreno-Piedrahita Hernández","given":"Felipe Gonzalo"},{"family":"Jarrin Estupiñan","given":"Jose Xavier"}],"issued":{"date-parts":[["2022",9,6]]}}},{"id":2805,"uris":["http://zotero.org/groups/5876320/items/CM7GQB6S"],"itemData":{"id":2805,"type":"article-journal","abstract":"This study aimed to analyze the effect of sociodemographic characteristics on COVID-19 in-hospital mortality in Ecuador from March 1 to December 31, 2020. This retrospective longitudinal study was performed with data from publicly accessible registries of the Ecuadorian National Institute of Statistics and Censuses (INEC). Data underwent a competing risk analysis with estimates of the cumulative incidence function (CIF). The effect of covariates on CIFs was estimated using the Fine-Gray model and results were expressed as adjusted subdistribution hazard ratios (SHR). The analysis included 30,991 confirmed COVID-19 patient</w:instrText>
      </w:r>
      <w:r w:rsidR="00B30C8E" w:rsidRPr="007E0842">
        <w:rPr>
          <w:lang w:val="es-419"/>
        </w:rPr>
        <w:instrText xml:space="preserve">s with a mean age of 56.57±18.53 years; 60.7% (n = 18,816) were men and 39.3% (n = 12,175) were women. Being of advanced age, especially older than or equal to 75 years (SHR = 17.97; 95%CI: 13.08-24.69), being a man (SHR = 1.29; 95%CI: 1.22-1.36), living in rural areas (SHR = 1.18; 95%CI: 1.10-1.26), and receiving care in a public health center (SHR = 1.64; 95%CI: 1.51-1.78) were factors that increased the incidence of death from COVID-19, while living at an elevation higher than 2,500 meters above sea level (SHR = 0.69; 95%CI: 0.66-0.73) decreased this incidence. Since the incidence of death for individuals living in rural areas and who received medical care from the public sector was higher, income and poverty are important factors in the final outcome of this disease.","container-title":"Cadernos de Saúde Pública","DOI":"10.1590/0102-311xen294721","ISSN":"1678-4464, 0102-311X","issue":"1","journalAbbreviation":"Cad. Saúde Pública","language":"en","license":"http://creativecommons.org/licenses/by/4.0/","page":"e00294721","source":"DOI.org (Crossref)","title":"A competing risk survival analysis of the sociodemographic factors of COVID-19 in-hospital mortality in Ecuador","volume":"39","author":[{"family":"Lapo-Talledo","given":"German Josuet"},{"family":"Talledo-Delgado","given":"Jorge Andrés"},{"family":"Fernández-Aballí","given":"Lilian Sosa"}],"issued":{"date-parts":[["2023"]]}}}],"schema":"https://github.com/citation-style-language/schema/raw/master/csl-citation.json"} </w:instrText>
      </w:r>
      <w:r w:rsidR="00761070" w:rsidRPr="007E0842">
        <w:fldChar w:fldCharType="separate"/>
      </w:r>
      <w:r w:rsidR="00B30C8E" w:rsidRPr="007E0842">
        <w:rPr>
          <w:lang w:val="es-419"/>
        </w:rPr>
        <w:t>(Cuéllar et al., 2021; Flores Sacoto et al., 2022; Lapo-Talledo et al., 2023)</w:t>
      </w:r>
      <w:r w:rsidR="00761070" w:rsidRPr="007E0842">
        <w:fldChar w:fldCharType="end"/>
      </w:r>
      <w:r w:rsidRPr="007E0842">
        <w:rPr>
          <w:lang w:val="es-419"/>
        </w:rPr>
        <w:t xml:space="preserve">. </w:t>
      </w:r>
      <w:r w:rsidRPr="007E0842">
        <w:t xml:space="preserve">Additional socio-demographic variables found to be of influence include ethnicity </w:t>
      </w:r>
      <w:r w:rsidR="00B30C8E" w:rsidRPr="007E0842">
        <w:fldChar w:fldCharType="begin"/>
      </w:r>
      <w:r w:rsidR="00C455CA" w:rsidRPr="007E0842">
        <w:instrText xml:space="preserve"> ADDIN ZOTERO_ITEM CSL_CITATION {"citationID":"NvDBnw1s","properties":{"formattedCitation":"(Cu\\uc0\\u233{}llar et al., 2021; Flores Sacoto et al., 2022)","plainCitation":"(Cuéllar et al., 2021; Flores Sacoto et al., 2022)","noteIndex":0},"citationItems":[{"id":2842,"uris":["http://zotero.org/groups/5876320/items/IXYIERY8"],"itemData":{"id":2842,"type":"article-journal","abstract":"Latin America has struggled to control the transmission of COVID-­19. Comparison of excess death (ED) rates during the pandemic reveals that Ecuador is among the highest impacted countries. In this analysis, we update our previous findings with the most complete all-c­ ause mortality records available for 2020, disaggregated by sex, age, ethnicity and geography. Our study shows that in 2020, Ecuador had a 64% ED rate (95% CI 63% to 65%) or 64% more deaths than expected. Men had a higher ED rate, 75% (95% CI 73% to 76%), than women’s 51% (95% CI 49% to 52%), and this pattern of higher EDs for men than women held for most age groups. The only exception was the 20–29 age group, where women had 19% more deaths, compared to 10% more deaths for men, but that difference is not statistically significant. The analysis provides striking evidence of the lack of COVID-1­ 9 diagnostic testing in Ecuador: the confirmed COVID-­19 deaths in 2020 accounted for only 21% of total EDs. Our significant finding is that indigenous populations, who typically account for about 5% of the deaths, show almost four times the ED rate of the majority mestizo group. Indigenous women in each age group have higher ED rates than the general population and, in ages between 20 and 49 years, they have higher ED rates than indigenous men. Indigenous women in the age group 20–29 years had an ED rate of 141%, which is commensurate to the ED rate of indigenous women older than 40 years.","container-title":"BMJ Global Health","DOI":"10.1136/bmjgh-2021-006446","ISSN":"2059-7908","issue":"9","journalAbbreviation":"BMJ Glob Health","language":"en","page":"e006446","source":"DOI.org (Crossref)","title":"Excess deaths reveal unequal impact of COVID-19 in Ecuador","volume":"6","author":[{"family":"Cuéllar","given":"Leticia"},{"family":"Torres","given":"Irene"},{"family":"Romero-Severson","given":"Ethan"},{"family":"Mahesh","given":"Riya"},{"family":"Ortega","given":"Nathaniel"},{"family":"Pungitore","given":"Sarah"},{"family":"Ke","given":"Ruian"},{"family":"Hengartner","given":"Nicolas"}],"issued":{"date-parts":[["2021",9]]}}},{"id":2803,"uris":["http://zotero.org/groups/5876320/items/X25D6WIT"],"itemData":{"id":2803,"type":"article-journal","abstract":"Objective: To analyze sociodemographic factors’ inﬂuence on COVID-19 case fatality rate (CFR) in Ecuador on a subnational level.\nMethods: Publicly available register-based observational study. A retrospective cohort of COVID-19 infections between epidemiological weeks 8–53 in the Ecuadorian public healthcare system was determined from available records. Statistical analyses were conducted to evaluate CFR trends according to factors such as sex, age, location, and healthcare provider.\nResults: Overall CFR was 9.4%; by canton, median CFR was 5.2%, with some cantons with much higher rates, like Santa Elena (39.1%). Overall CFR decreased during the period, from 16.6% (week 8) to 2.63% (week 53). Being in a rural area was an independent protective factor. Patients over 65 had a hazard ratio of 11.38 (95% CI [11.05, 11.72]). Sex, ethnicity, and treatment from public facilities were also associated with death risk.\nConclusion: CFR is a proxy indicator of COVID-19 impact in Ecuador, and this locationbased analysis provides new information on the disease’s speciﬁc impact subnationally. Overall COVID-19 CFR during the entire period was high, suggesting the need to improve COVID-19 care in Ecuador.","container-title":"International Journal of Public Health","DOI":"10.3389/ijph.2022.1604768","ISSN":"1661-8564","journalAbbreviation":"Int J Public Health","language":"en","page":"1604768","source":"DOI.org (Crossref)","title":"Case Fatality Rate of COVID-19 and its Relationship to Sociodemographic Characteristics in Ecuador, 2020","volume":"67","author":[{"family":"Flores Sacoto","given":"Karla Margarita"},{"family":"Sanchez Del Hierro","given":"Galo Antonio"},{"family":"Moreno-Piedrahita Hernández","given":"Felipe Gonzalo"},{"family":"Jarrin Estupiñan","given":"Jose Xavier"}],"issued":{"date-parts":[["2022",9,6]]}}}],"schema":"https://github.com/citation-style-language/schema/raw/master/csl-citation.json"} </w:instrText>
      </w:r>
      <w:r w:rsidR="00B30C8E" w:rsidRPr="007E0842">
        <w:fldChar w:fldCharType="separate"/>
      </w:r>
      <w:r w:rsidR="00C455CA" w:rsidRPr="007E0842">
        <w:t>(Cuéllar et al., 2021; Flores Sacoto et al., 2022)</w:t>
      </w:r>
      <w:r w:rsidR="00B30C8E" w:rsidRPr="007E0842">
        <w:fldChar w:fldCharType="end"/>
      </w:r>
      <w:r w:rsidRPr="007E0842">
        <w:t xml:space="preserve"> and comorbidities </w:t>
      </w:r>
      <w:r w:rsidR="00C455CA" w:rsidRPr="007E0842">
        <w:fldChar w:fldCharType="begin"/>
      </w:r>
      <w:r w:rsidR="00F668D3" w:rsidRPr="007E0842">
        <w:instrText xml:space="preserve"> ADDIN ZOTERO_ITEM CSL_CITATION {"citationID":"Kdv366hb","properties":{"formattedCitation":"(Ortiz-Prado et al., 2021)","plainCitation":"(Ortiz-Prado et al., 2021)","noteIndex":0},"citationItems":[{"id":2804,"uris":["http://zotero.org/groups/5876320/items/3LWASHET"],"itemData":{"id":2804,"type":"article-journal","abstract":"The SARS-CoV-2 virus has spread rapidly around the globe. Nevertheless, there is limited information describing the characteristics and outcomes of COVID-19 patients in Latin America. We conducted a cross-sectional analysis of 9,468 confirmed COVID-19 cases reported in Ecuador. We calculated overall incidence, mortality, case fatality rates, disability adjusted life years, attack and crude mortality rates, as well as relative risk and relative odds of death, adjusted for age, sex and presence of comorbidities. A total of 9,468 positive COVID-19 cases and 474 deaths were included in the analysis. Men accounted for 55.4% (n = 5, 247) of cases and women for 44.6% (n = 4, 221). We found the presence of comorbidities, being male and older than 65 years were important determinants of mortality.","container-title":"PLOS Neglected Tropical Diseases","DOI":"10.1371/journal.pntd.0008958","ISSN":"1935-2735","issue":"1","journalAbbreviation":"PLoS Negl Trop Dis","language":"en","page":"e0008958","source":"DOI.org (Crossref)","title":"Epidemiological, socio-demographic and clinical features of the early phase of the COVID-19 epidemic in Ecuador","volume":"15","author":[{"family":"Ortiz-Prado","given":"Esteban"},{"family":"Simbaña-Rivera","given":"Katherine"},{"family":"Barreno","given":"Lenin Gómez"},{"family":"Diaz","given":"Ana Maria"},{"family":"Barreto","given":"Alejandra"},{"family":"Moyano","given":"Carla"},{"family":"Arcos","given":"Vannesa"},{"family":"Vásconez-González","given":"Eduardo"},{"family":"Paz","given":"Clara"},{"family":"Simbaña-Guaycha","given":"Fernanda"},{"family":"Molestina-Luzuriaga","given":"Martin"},{"family":"Fernández-Naranjo","given":"Raúl"},{"family":"Feijoo","given":"Javier"},{"family":"Henriquez-Trujillo","given":"Aquiles R."},{"family":"Adana","given":"Lila"},{"family":"López-Cortés","given":"Andrés"},{"family":"Fletcher","given":"Isabel"},{"family":"Lowe","given":"Rachel"}],"editor":[{"family":"Brookes","given":"Victoria J."}],"issued":{"date-parts":[["2021",1,4]]}}}],"schema":"https://github.com/citation-style-language/schema/raw/master/csl-citation.json"} </w:instrText>
      </w:r>
      <w:r w:rsidR="00C455CA" w:rsidRPr="007E0842">
        <w:fldChar w:fldCharType="separate"/>
      </w:r>
      <w:r w:rsidR="00F668D3" w:rsidRPr="007E0842">
        <w:rPr>
          <w:noProof/>
        </w:rPr>
        <w:t>(Ortiz-Prado et al., 2021)</w:t>
      </w:r>
      <w:r w:rsidR="00C455CA" w:rsidRPr="007E0842">
        <w:fldChar w:fldCharType="end"/>
      </w:r>
      <w:r w:rsidRPr="007E0842">
        <w:t xml:space="preserve">. </w:t>
      </w:r>
    </w:p>
    <w:p w14:paraId="3E47FC47" w14:textId="3732FDB0" w:rsidR="6782B970" w:rsidRPr="007E0842" w:rsidRDefault="59D77997" w:rsidP="00AA4851">
      <w:pPr>
        <w:spacing w:line="480" w:lineRule="auto"/>
        <w:ind w:firstLine="720"/>
      </w:pPr>
      <w:r w:rsidRPr="007E0842">
        <w:t>This literature quantifies the morbidity and mortality of COVID-19 in Ecuador during 2020</w:t>
      </w:r>
      <w:r w:rsidR="00BA6AA6" w:rsidRPr="007E0842">
        <w:t xml:space="preserve"> but does not regard </w:t>
      </w:r>
      <w:r w:rsidRPr="007E0842">
        <w:t xml:space="preserve">the three key populations. </w:t>
      </w:r>
      <w:r w:rsidR="00F304FB" w:rsidRPr="007E0842">
        <w:t>There</w:t>
      </w:r>
      <w:r w:rsidRPr="007E0842">
        <w:t xml:space="preserve"> is a gap in the literature evaluating disproportionate infection rates and severity of COVID-19 among these individuals. Subsequently, it is necessary to determine the impact of underlying health conditions and social determinants of health among these key populations to better respond to the continuation of COVID-19 infections and prepare for an improved response for these individuals in future health emergencies.</w:t>
      </w:r>
    </w:p>
    <w:p w14:paraId="2B543278" w14:textId="42C0BA72" w:rsidR="0756B44A" w:rsidRPr="007E0842" w:rsidRDefault="0756B44A" w:rsidP="00AA4851">
      <w:pPr>
        <w:pStyle w:val="Heading1"/>
        <w:spacing w:line="480" w:lineRule="auto"/>
        <w:rPr>
          <w:rFonts w:ascii="Arial" w:eastAsia="Arial" w:hAnsi="Arial" w:cs="Arial"/>
          <w:sz w:val="24"/>
          <w:szCs w:val="24"/>
        </w:rPr>
      </w:pPr>
      <w:r w:rsidRPr="007E0842">
        <w:rPr>
          <w:rFonts w:ascii="Arial" w:eastAsia="Arial" w:hAnsi="Arial" w:cs="Arial"/>
          <w:sz w:val="24"/>
          <w:szCs w:val="24"/>
        </w:rPr>
        <w:t>Methods</w:t>
      </w:r>
    </w:p>
    <w:p w14:paraId="72D02780" w14:textId="0642FD7C" w:rsidR="00602E53" w:rsidRPr="007E0842" w:rsidRDefault="60D2EDBA" w:rsidP="00AA4851">
      <w:pPr>
        <w:spacing w:line="480" w:lineRule="auto"/>
        <w:rPr>
          <w:b/>
          <w:bCs/>
        </w:rPr>
      </w:pPr>
      <w:r w:rsidRPr="007E0842">
        <w:rPr>
          <w:b/>
          <w:bCs/>
        </w:rPr>
        <w:t>HIV</w:t>
      </w:r>
    </w:p>
    <w:p w14:paraId="40DB05A3" w14:textId="4ADCDFAF" w:rsidR="003C1D10" w:rsidRPr="007E0842" w:rsidRDefault="769CE5ED" w:rsidP="00AA4851">
      <w:pPr>
        <w:spacing w:line="480" w:lineRule="auto"/>
        <w:ind w:firstLine="720"/>
      </w:pPr>
      <w:r w:rsidRPr="007E0842">
        <w:t>A</w:t>
      </w:r>
      <w:r w:rsidR="49E353EB" w:rsidRPr="007E0842">
        <w:t xml:space="preserve"> cross-sectional survey </w:t>
      </w:r>
      <w:r w:rsidRPr="007E0842">
        <w:t>was</w:t>
      </w:r>
      <w:r w:rsidR="49E353EB" w:rsidRPr="007E0842">
        <w:t xml:space="preserve"> conducted between 2020 and 2022 as part of a Global Fund-supported HIV intervention in Ecuador. The interventions were primarily delivered at one point in time, although </w:t>
      </w:r>
      <w:r w:rsidR="6AE48CC8" w:rsidRPr="007E0842">
        <w:t>a few</w:t>
      </w:r>
      <w:r w:rsidR="49E353EB" w:rsidRPr="007E0842">
        <w:t xml:space="preserve"> participants received intervention kits </w:t>
      </w:r>
      <w:r w:rsidR="6AE48CC8" w:rsidRPr="007E0842">
        <w:t>up to three</w:t>
      </w:r>
      <w:r w:rsidR="49E353EB" w:rsidRPr="007E0842">
        <w:t xml:space="preserve"> times.</w:t>
      </w:r>
      <w:r w:rsidR="6B74C44F" w:rsidRPr="007E0842">
        <w:t xml:space="preserve"> Participants included individuals from </w:t>
      </w:r>
      <w:r w:rsidR="70CF2658" w:rsidRPr="007E0842">
        <w:t>the three key populations</w:t>
      </w:r>
      <w:r w:rsidR="6B74C44F" w:rsidRPr="007E0842">
        <w:t xml:space="preserve">. Data </w:t>
      </w:r>
      <w:r w:rsidR="64315448" w:rsidRPr="007E0842">
        <w:t xml:space="preserve">was </w:t>
      </w:r>
      <w:r w:rsidR="6B74C44F" w:rsidRPr="007E0842">
        <w:t>collected across 17 cantons in Ecuador, reaching 46,5</w:t>
      </w:r>
      <w:r w:rsidR="69185596" w:rsidRPr="007E0842">
        <w:t>93 registered</w:t>
      </w:r>
      <w:r w:rsidR="6B74C44F" w:rsidRPr="007E0842">
        <w:t xml:space="preserve"> </w:t>
      </w:r>
      <w:r w:rsidR="295068DF" w:rsidRPr="007E0842">
        <w:t>individuals</w:t>
      </w:r>
      <w:r w:rsidR="6B74C44F" w:rsidRPr="007E0842">
        <w:t>.</w:t>
      </w:r>
      <w:r w:rsidR="69185596" w:rsidRPr="007E0842">
        <w:t xml:space="preserve"> </w:t>
      </w:r>
    </w:p>
    <w:p w14:paraId="365D33AD" w14:textId="77777777" w:rsidR="00441B83" w:rsidRPr="007E0842" w:rsidRDefault="0C3F7867" w:rsidP="00AA4851">
      <w:pPr>
        <w:spacing w:line="480" w:lineRule="auto"/>
        <w:ind w:firstLine="720"/>
      </w:pPr>
      <w:r w:rsidRPr="007E0842">
        <w:t>CARE team representatives collected data through structured surveys administered during mobile health brigades conducted in popular community locations or at designated community centers. Participants received HIV intervention kits, including screening tests, condoms, lubricants (limited in availability), and informational materials about HIV/AIDS, pre-exposure prophylaxis (PrEP), and post-exposure prophylaxis (PEP)</w:t>
      </w:r>
      <w:r w:rsidR="1909446F" w:rsidRPr="007E0842">
        <w:t xml:space="preserve">. </w:t>
      </w:r>
      <w:r w:rsidR="75583C44" w:rsidRPr="007E0842">
        <w:t xml:space="preserve">Participants with a positive screening test were offered a second confirmatory test and were referred to care provided by the Ecuadorian </w:t>
      </w:r>
      <w:r w:rsidR="245B9126" w:rsidRPr="007E0842">
        <w:t>M</w:t>
      </w:r>
      <w:r w:rsidR="75583C44" w:rsidRPr="007E0842">
        <w:t xml:space="preserve">inistry of </w:t>
      </w:r>
      <w:r w:rsidR="245B9126" w:rsidRPr="007E0842">
        <w:t>H</w:t>
      </w:r>
      <w:r w:rsidR="75583C44" w:rsidRPr="007E0842">
        <w:t>ealth</w:t>
      </w:r>
      <w:r w:rsidR="245B9126" w:rsidRPr="007E0842">
        <w:t xml:space="preserve"> network</w:t>
      </w:r>
      <w:r w:rsidR="75583C44" w:rsidRPr="007E0842">
        <w:t>.</w:t>
      </w:r>
    </w:p>
    <w:p w14:paraId="0AD4E6F4" w14:textId="020ECAC9" w:rsidR="1240FC81" w:rsidRPr="007E0842" w:rsidRDefault="1240FC81" w:rsidP="00AA4851">
      <w:pPr>
        <w:spacing w:line="480" w:lineRule="auto"/>
        <w:ind w:firstLine="720"/>
        <w:rPr>
          <w:b/>
          <w:bCs/>
        </w:rPr>
      </w:pPr>
      <w:r w:rsidRPr="007E0842">
        <w:t>Data w</w:t>
      </w:r>
      <w:r w:rsidR="1E032162" w:rsidRPr="007E0842">
        <w:t>as</w:t>
      </w:r>
      <w:r w:rsidRPr="007E0842">
        <w:t xml:space="preserve"> cleaned,</w:t>
      </w:r>
      <w:r w:rsidR="7F0532F1" w:rsidRPr="007E0842">
        <w:t xml:space="preserve"> </w:t>
      </w:r>
      <w:bookmarkStart w:id="0" w:name="_Int_jMJcgHt9"/>
      <w:r w:rsidR="7F0532F1" w:rsidRPr="007E0842">
        <w:t>recoded</w:t>
      </w:r>
      <w:bookmarkEnd w:id="0"/>
      <w:r w:rsidR="7F0532F1" w:rsidRPr="007E0842">
        <w:t>,</w:t>
      </w:r>
      <w:r w:rsidRPr="007E0842">
        <w:t xml:space="preserve"> managed, and analyzed using R statistical software</w:t>
      </w:r>
      <w:r w:rsidR="35FE0A51" w:rsidRPr="007E0842">
        <w:t xml:space="preserve"> and </w:t>
      </w:r>
      <w:r w:rsidR="667815CF" w:rsidRPr="007E0842">
        <w:t xml:space="preserve">Microsoft </w:t>
      </w:r>
      <w:r w:rsidR="009D9964" w:rsidRPr="007E0842">
        <w:t>Excel</w:t>
      </w:r>
      <w:r w:rsidR="75A7107F" w:rsidRPr="007E0842">
        <w:t xml:space="preserve">. </w:t>
      </w:r>
      <w:r w:rsidRPr="007E0842">
        <w:t xml:space="preserve">Associations between demographic factors and intervention uptake or healthcare access were assessed using </w:t>
      </w:r>
      <w:r w:rsidR="20802193" w:rsidRPr="007E0842">
        <w:t xml:space="preserve">Poisson </w:t>
      </w:r>
      <w:r w:rsidRPr="007E0842">
        <w:t>regression</w:t>
      </w:r>
      <w:r w:rsidR="1B700B7E" w:rsidRPr="007E0842">
        <w:t xml:space="preserve"> calculate the incidence rate ratio (IRR)</w:t>
      </w:r>
      <w:r w:rsidR="5B479197" w:rsidRPr="007E0842">
        <w:t xml:space="preserve"> to estimate </w:t>
      </w:r>
      <w:r w:rsidR="1C176A76" w:rsidRPr="007E0842">
        <w:t>prevalence ratios</w:t>
      </w:r>
      <w:r w:rsidR="634D4280" w:rsidRPr="007E0842">
        <w:t xml:space="preserve"> (PR)</w:t>
      </w:r>
      <w:r w:rsidRPr="007E0842">
        <w:t>.</w:t>
      </w:r>
      <w:r w:rsidR="4E5D9BC0" w:rsidRPr="007E0842">
        <w:t xml:space="preserve"> </w:t>
      </w:r>
      <w:r w:rsidR="6BEC1061" w:rsidRPr="007E0842">
        <w:t>This analysis aimed to address two research questions. First, what demographic factors (age, gender identity, sexual orientation, and nationality) influenced the receipt of the HIV intervention kits? Secondly, which factors were associated with access to healthcare among participants who screened positive for HIV and how do these associations vary across the key populations?</w:t>
      </w:r>
    </w:p>
    <w:p w14:paraId="164EA682" w14:textId="6EC9E4BA" w:rsidR="00602E53" w:rsidRPr="007E0842" w:rsidRDefault="00602E53" w:rsidP="00AA4851">
      <w:pPr>
        <w:spacing w:line="480" w:lineRule="auto"/>
        <w:rPr>
          <w:b/>
          <w:bCs/>
        </w:rPr>
      </w:pPr>
      <w:r w:rsidRPr="007E0842">
        <w:rPr>
          <w:b/>
          <w:bCs/>
        </w:rPr>
        <w:t>COVID-19</w:t>
      </w:r>
    </w:p>
    <w:p w14:paraId="03581B39" w14:textId="6F75BEF7" w:rsidR="00812EE4" w:rsidRPr="007E0842" w:rsidRDefault="0049444C" w:rsidP="00AA4851">
      <w:pPr>
        <w:spacing w:line="480" w:lineRule="auto"/>
      </w:pPr>
      <w:r w:rsidRPr="007E0842">
        <w:tab/>
      </w:r>
      <w:r w:rsidR="007E7F11" w:rsidRPr="007E0842">
        <w:t>In total, 7,03</w:t>
      </w:r>
      <w:r w:rsidR="240EBC25" w:rsidRPr="007E0842">
        <w:t>4</w:t>
      </w:r>
      <w:r w:rsidR="007E7F11" w:rsidRPr="007E0842">
        <w:t xml:space="preserve"> participants were recruited through </w:t>
      </w:r>
      <w:r w:rsidR="00B51782" w:rsidRPr="007E0842">
        <w:t xml:space="preserve">multiple cluster sampling </w:t>
      </w:r>
      <w:r w:rsidR="006D6596" w:rsidRPr="007E0842">
        <w:t xml:space="preserve">within three provinces in 2022. </w:t>
      </w:r>
      <w:r w:rsidR="00C87D89" w:rsidRPr="007E0842">
        <w:t xml:space="preserve">Individuals were eligible </w:t>
      </w:r>
      <w:r w:rsidR="0001216B" w:rsidRPr="007E0842">
        <w:t xml:space="preserve">for </w:t>
      </w:r>
      <w:r w:rsidR="00FE5D08" w:rsidRPr="007E0842">
        <w:t>inclusion if they identified with one of the three key populations</w:t>
      </w:r>
      <w:r w:rsidR="00924364" w:rsidRPr="007E0842">
        <w:t xml:space="preserve"> and </w:t>
      </w:r>
      <w:r w:rsidR="00791361" w:rsidRPr="007E0842">
        <w:t xml:space="preserve">met the minimum age requirement (16 years). </w:t>
      </w:r>
      <w:r w:rsidR="002F6549" w:rsidRPr="007E0842">
        <w:t>COVID-19 kits and referral</w:t>
      </w:r>
      <w:r w:rsidR="00AD340A" w:rsidRPr="007E0842">
        <w:t>s</w:t>
      </w:r>
      <w:r w:rsidR="002F6549" w:rsidRPr="007E0842">
        <w:t xml:space="preserve"> to care were provided for study participants.</w:t>
      </w:r>
      <w:r w:rsidR="006D6596" w:rsidRPr="007E0842">
        <w:t xml:space="preserve"> Recruitment was conducted by CARE and occurred within their offices or</w:t>
      </w:r>
      <w:r w:rsidR="005D2C56" w:rsidRPr="007E0842">
        <w:t xml:space="preserve"> through medical van campaigns. Though the recruitment was in Ecuador, </w:t>
      </w:r>
      <w:r w:rsidR="00F3574A" w:rsidRPr="007E0842">
        <w:t xml:space="preserve">participants who </w:t>
      </w:r>
      <w:r w:rsidR="005A7C14" w:rsidRPr="007E0842">
        <w:t xml:space="preserve">relocated to these provinces of </w:t>
      </w:r>
      <w:r w:rsidR="003556E6" w:rsidRPr="007E0842">
        <w:t xml:space="preserve">alternative nationalities partook in the study. </w:t>
      </w:r>
    </w:p>
    <w:p w14:paraId="11EB72EB" w14:textId="02C42AD2" w:rsidR="005D5D83" w:rsidRPr="007E0842" w:rsidRDefault="005D5D83" w:rsidP="00AA4851">
      <w:pPr>
        <w:spacing w:line="480" w:lineRule="auto"/>
        <w:rPr>
          <w:i/>
          <w:iCs/>
        </w:rPr>
      </w:pPr>
      <w:r w:rsidRPr="007E0842">
        <w:rPr>
          <w:i/>
          <w:iCs/>
        </w:rPr>
        <w:t>Geography</w:t>
      </w:r>
    </w:p>
    <w:p w14:paraId="3EAB653E" w14:textId="215BEAFF" w:rsidR="00E25382" w:rsidRPr="007E0842" w:rsidRDefault="6666B5B2" w:rsidP="00AA4851">
      <w:pPr>
        <w:spacing w:line="480" w:lineRule="auto"/>
        <w:ind w:firstLine="720"/>
      </w:pPr>
      <w:r w:rsidRPr="007E0842">
        <w:t xml:space="preserve">The effectiveness of </w:t>
      </w:r>
      <w:r w:rsidR="56D1C61B">
        <w:t xml:space="preserve">the </w:t>
      </w:r>
      <w:r w:rsidR="3138723A">
        <w:t>CARE</w:t>
      </w:r>
      <w:r w:rsidR="16D1B7D7" w:rsidRPr="007E0842">
        <w:t xml:space="preserve"> COVID-19 program in distributing COVID-19 </w:t>
      </w:r>
      <w:r w:rsidR="3138723A">
        <w:t>kit</w:t>
      </w:r>
      <w:r w:rsidR="484BC17D">
        <w:t>s</w:t>
      </w:r>
      <w:r w:rsidR="16D1B7D7" w:rsidRPr="007E0842">
        <w:t xml:space="preserve"> to the at-risk populations </w:t>
      </w:r>
      <w:r w:rsidR="00A51239" w:rsidRPr="007E0842">
        <w:t xml:space="preserve">was evaluated </w:t>
      </w:r>
      <w:r w:rsidR="16D1B7D7" w:rsidRPr="007E0842">
        <w:t xml:space="preserve">in the </w:t>
      </w:r>
      <w:r w:rsidR="0A53C520" w:rsidRPr="007E0842">
        <w:t>three</w:t>
      </w:r>
      <w:r w:rsidR="16D1B7D7" w:rsidRPr="007E0842">
        <w:t xml:space="preserve"> provinces</w:t>
      </w:r>
      <w:r w:rsidR="129619BE" w:rsidRPr="007E0842">
        <w:t xml:space="preserve">. </w:t>
      </w:r>
      <w:r w:rsidR="00A51239" w:rsidRPr="007E0842">
        <w:t>The</w:t>
      </w:r>
      <w:r w:rsidR="3DEB4C1D" w:rsidRPr="007E0842">
        <w:t xml:space="preserve"> study-specific </w:t>
      </w:r>
      <w:r w:rsidR="6EAD431E">
        <w:t>proportions</w:t>
      </w:r>
      <w:r w:rsidR="3DEB4C1D" w:rsidRPr="007E0842">
        <w:t xml:space="preserve"> of COVID-19 among these key populations</w:t>
      </w:r>
      <w:r w:rsidR="00A51239" w:rsidRPr="007E0842">
        <w:t xml:space="preserve"> </w:t>
      </w:r>
      <w:r w:rsidR="381ECD39">
        <w:t xml:space="preserve">as well as </w:t>
      </w:r>
      <w:r w:rsidR="16D1B7D7" w:rsidRPr="007E0842">
        <w:t>geographical variations in the access to intervention</w:t>
      </w:r>
      <w:r w:rsidR="67223B69">
        <w:t xml:space="preserve"> were also quantified</w:t>
      </w:r>
      <w:r w:rsidR="3138723A">
        <w:t>.</w:t>
      </w:r>
      <w:r w:rsidR="16D1B7D7" w:rsidRPr="007E0842">
        <w:t xml:space="preserve"> </w:t>
      </w:r>
      <w:r w:rsidR="238442C7">
        <w:t>To evaluate these relationships,</w:t>
      </w:r>
      <w:r w:rsidR="53D832A7" w:rsidRPr="007E0842">
        <w:t xml:space="preserve"> descriptive analyses and </w:t>
      </w:r>
      <w:r w:rsidR="00ED4018">
        <w:t>P</w:t>
      </w:r>
      <w:r w:rsidR="261B776B">
        <w:t>oisson</w:t>
      </w:r>
      <w:r w:rsidR="53D832A7" w:rsidRPr="007E0842">
        <w:t xml:space="preserve"> regressions</w:t>
      </w:r>
      <w:r w:rsidR="00ED4018">
        <w:t>,</w:t>
      </w:r>
      <w:r w:rsidR="4AF42CF3">
        <w:t xml:space="preserve"> controlling for confounders (age, sex and </w:t>
      </w:r>
      <w:r w:rsidR="41500BF6">
        <w:t>province)</w:t>
      </w:r>
      <w:r w:rsidR="00ED4018">
        <w:t>,</w:t>
      </w:r>
      <w:r w:rsidR="41500BF6">
        <w:t xml:space="preserve"> were conducted</w:t>
      </w:r>
      <w:r w:rsidR="44BBC3A7">
        <w:t xml:space="preserve">. </w:t>
      </w:r>
    </w:p>
    <w:p w14:paraId="7E4D770B" w14:textId="77777777" w:rsidR="005D5D83" w:rsidRPr="007E0842" w:rsidRDefault="005D5D83" w:rsidP="00AA4851">
      <w:pPr>
        <w:spacing w:line="480" w:lineRule="auto"/>
        <w:rPr>
          <w:i/>
          <w:iCs/>
        </w:rPr>
      </w:pPr>
      <w:r w:rsidRPr="007E0842">
        <w:rPr>
          <w:i/>
          <w:iCs/>
        </w:rPr>
        <w:t>Testing</w:t>
      </w:r>
    </w:p>
    <w:p w14:paraId="3A6D1748" w14:textId="057D3451" w:rsidR="0088100E" w:rsidRPr="007E0842" w:rsidRDefault="005D5D83" w:rsidP="00AA4851">
      <w:pPr>
        <w:spacing w:line="480" w:lineRule="auto"/>
      </w:pPr>
      <w:r w:rsidRPr="007E0842">
        <w:tab/>
      </w:r>
      <w:r w:rsidR="220AA8E2" w:rsidRPr="007E0842">
        <w:t>Th</w:t>
      </w:r>
      <w:r w:rsidR="478880AC" w:rsidRPr="007E0842">
        <w:t xml:space="preserve">e analysis sought to </w:t>
      </w:r>
      <w:r w:rsidR="01807997" w:rsidRPr="007E0842">
        <w:t xml:space="preserve">determine whether there was an association between </w:t>
      </w:r>
      <w:r w:rsidR="2E97B383" w:rsidRPr="007E0842">
        <w:t xml:space="preserve">identified risk factors and receipt of a COVID-19 test (regardless of </w:t>
      </w:r>
      <w:r w:rsidR="28696603" w:rsidRPr="007E0842">
        <w:t xml:space="preserve">reported outcome). Thus, the exposure of interest </w:t>
      </w:r>
      <w:r w:rsidR="0F6A22A3" w:rsidRPr="007E0842">
        <w:t xml:space="preserve">was </w:t>
      </w:r>
      <w:r w:rsidR="1B73F444" w:rsidRPr="007E0842">
        <w:t xml:space="preserve">key population designation, </w:t>
      </w:r>
      <w:r w:rsidR="6BCFFD2E" w:rsidRPr="007E0842">
        <w:t xml:space="preserve">number of risk factors reported, </w:t>
      </w:r>
      <w:r w:rsidR="1AF08283" w:rsidRPr="007E0842">
        <w:t>o</w:t>
      </w:r>
      <w:r w:rsidR="13E85A82" w:rsidRPr="007E0842">
        <w:t xml:space="preserve">r </w:t>
      </w:r>
      <w:r w:rsidR="325250CE" w:rsidRPr="007E0842">
        <w:t>reporting of a given risk factor</w:t>
      </w:r>
      <w:r w:rsidR="524D850D">
        <w:t xml:space="preserve">. </w:t>
      </w:r>
      <w:r w:rsidR="15CB7636" w:rsidRPr="007E0842">
        <w:t>The dataset was merged with the available HIV dataset to also use positive HIV test result</w:t>
      </w:r>
      <w:r w:rsidR="17E7BBC4" w:rsidRPr="007E0842">
        <w:t>s</w:t>
      </w:r>
      <w:r w:rsidR="15CB7636" w:rsidRPr="007E0842">
        <w:t xml:space="preserve"> as another exposure. The outcome of interest </w:t>
      </w:r>
      <w:r w:rsidR="0871EE86" w:rsidRPr="007E0842">
        <w:t>was a reported COVID-19 test result. This variable was re</w:t>
      </w:r>
      <w:r w:rsidR="426BC2D2" w:rsidRPr="007E0842">
        <w:t>-</w:t>
      </w:r>
      <w:r w:rsidR="0871EE86" w:rsidRPr="007E0842">
        <w:t xml:space="preserve">coded within the dataset to reflect </w:t>
      </w:r>
      <w:r w:rsidR="4AE12853" w:rsidRPr="007E0842">
        <w:t xml:space="preserve">a binary outcome. Subsequently, </w:t>
      </w:r>
      <w:r w:rsidR="0988E381" w:rsidRPr="007E0842">
        <w:t xml:space="preserve">crude and adjusted analyses were performed using </w:t>
      </w:r>
      <w:r w:rsidR="7C91E263" w:rsidRPr="007E0842" w:rsidDel="00E25382">
        <w:t>log</w:t>
      </w:r>
      <w:r w:rsidR="17E7BBC4" w:rsidRPr="007E0842">
        <w:t>-</w:t>
      </w:r>
      <w:r w:rsidR="7C91E263" w:rsidRPr="007E0842">
        <w:t xml:space="preserve">binomial regressions. For models </w:t>
      </w:r>
      <w:r w:rsidR="17E7BBC4" w:rsidRPr="007E0842">
        <w:t xml:space="preserve">that </w:t>
      </w:r>
      <w:r w:rsidR="7C91E263" w:rsidRPr="007E0842">
        <w:t>did not converge, a Poisson regression</w:t>
      </w:r>
      <w:r w:rsidR="2E0BA02A" w:rsidRPr="007E0842" w:rsidDel="00446FBE">
        <w:t xml:space="preserve"> </w:t>
      </w:r>
      <w:r w:rsidR="7C91E263" w:rsidRPr="007E0842">
        <w:t xml:space="preserve">was used to approximate the </w:t>
      </w:r>
      <w:r w:rsidR="287447FC" w:rsidRPr="007E0842">
        <w:t>PR</w:t>
      </w:r>
      <w:r w:rsidR="081C34B0" w:rsidRPr="007E0842">
        <w:t>.</w:t>
      </w:r>
      <w:r w:rsidR="7C91E263" w:rsidRPr="007E0842">
        <w:t xml:space="preserve"> </w:t>
      </w:r>
      <w:r w:rsidR="1B37D1D6" w:rsidRPr="007E0842">
        <w:t xml:space="preserve">Adjusted analyses controlled for </w:t>
      </w:r>
      <w:r w:rsidR="4C8C7474" w:rsidRPr="007E0842">
        <w:t xml:space="preserve">being over 65 years old, being </w:t>
      </w:r>
      <w:r w:rsidR="05D5A7E5" w:rsidRPr="007E0842">
        <w:t>I</w:t>
      </w:r>
      <w:r w:rsidR="0BDA8E6D" w:rsidRPr="007E0842">
        <w:t>ndigenous</w:t>
      </w:r>
      <w:r w:rsidR="4C8C7474" w:rsidRPr="007E0842">
        <w:t xml:space="preserve">, and reporting COVID-19 symptoms. </w:t>
      </w:r>
    </w:p>
    <w:p w14:paraId="1417703D" w14:textId="7B0C4361" w:rsidR="00E13399" w:rsidRPr="007E0842" w:rsidRDefault="005D5D83" w:rsidP="00AA4851">
      <w:pPr>
        <w:spacing w:line="480" w:lineRule="auto"/>
      </w:pPr>
      <w:r w:rsidRPr="007E0842">
        <w:rPr>
          <w:i/>
          <w:iCs/>
        </w:rPr>
        <w:t>Vaccination</w:t>
      </w:r>
      <w:r w:rsidR="006D6596" w:rsidRPr="007E0842">
        <w:t xml:space="preserve"> </w:t>
      </w:r>
    </w:p>
    <w:p w14:paraId="4ED8460F" w14:textId="35C4F73F" w:rsidR="5EE8A870" w:rsidRPr="007E0842" w:rsidRDefault="17E7BBC4" w:rsidP="343AC6A3">
      <w:pPr>
        <w:spacing w:line="480" w:lineRule="auto"/>
        <w:ind w:firstLine="720"/>
        <w:rPr>
          <w:color w:val="000000" w:themeColor="text1"/>
        </w:rPr>
      </w:pPr>
      <w:r>
        <w:t>We assessed</w:t>
      </w:r>
      <w:r w:rsidR="4D610580">
        <w:t xml:space="preserve"> symptom severity using a standardized grading metric based on the total number of symptoms reported by each individual. </w:t>
      </w:r>
      <w:r>
        <w:t>We included</w:t>
      </w:r>
      <w:r w:rsidR="4D610580">
        <w:t xml:space="preserve"> </w:t>
      </w:r>
      <w:r>
        <w:t xml:space="preserve">a </w:t>
      </w:r>
      <w:r w:rsidR="4D610580">
        <w:t xml:space="preserve">set of </w:t>
      </w:r>
      <w:r w:rsidR="1EB4A1B4">
        <w:t xml:space="preserve">twenty </w:t>
      </w:r>
      <w:r w:rsidR="4D610580">
        <w:t>COVID</w:t>
      </w:r>
      <w:r w:rsidR="05D5A7E5">
        <w:t>–</w:t>
      </w:r>
      <w:r w:rsidR="4D610580">
        <w:t>19–related symptoms</w:t>
      </w:r>
      <w:r>
        <w:t xml:space="preserve">, </w:t>
      </w:r>
      <w:r w:rsidR="4D610580">
        <w:t>with each symptom given equal weight.</w:t>
      </w:r>
      <w:r w:rsidR="72BC01B8">
        <w:t xml:space="preserve"> </w:t>
      </w:r>
      <w:r w:rsidR="1BB76E35">
        <w:t>The total number of symptoms per individual w</w:t>
      </w:r>
      <w:r w:rsidR="78A0B64E">
        <w:t>as</w:t>
      </w:r>
      <w:r w:rsidR="1BB76E35">
        <w:t xml:space="preserve"> </w:t>
      </w:r>
      <w:r w:rsidR="4E3C9D8F">
        <w:t>summed up</w:t>
      </w:r>
      <w:r w:rsidR="1BB76E35">
        <w:t>.</w:t>
      </w:r>
      <w:r w:rsidR="4D610580">
        <w:t xml:space="preserve"> </w:t>
      </w:r>
      <w:r w:rsidR="05FDE7B5">
        <w:t xml:space="preserve">These symptoms were </w:t>
      </w:r>
      <w:r w:rsidR="65F35D9F">
        <w:t xml:space="preserve">then </w:t>
      </w:r>
      <w:r w:rsidR="05FDE7B5">
        <w:t>categorized into three severity groups</w:t>
      </w:r>
      <w:r w:rsidR="190449FB">
        <w:t>: mild, moderate, and severe</w:t>
      </w:r>
      <w:r w:rsidR="1BB76E35">
        <w:t>.</w:t>
      </w:r>
      <w:r w:rsidR="5DDBFC9F">
        <w:t xml:space="preserve"> </w:t>
      </w:r>
      <w:r w:rsidR="44D2BA1E">
        <w:t>I</w:t>
      </w:r>
      <w:r w:rsidR="4D610580">
        <w:t>n addition, vaccination coverage across different provinces and by gender identity, to identify potential disparities in vaccine uptake across geographical and demographic groups</w:t>
      </w:r>
      <w:r w:rsidR="44D2BA1E">
        <w:t>, w</w:t>
      </w:r>
      <w:r w:rsidR="7BE9D8FE">
        <w:t>as also explored</w:t>
      </w:r>
      <w:r w:rsidR="4D610580">
        <w:t>.</w:t>
      </w:r>
      <w:r w:rsidR="46ED4F48">
        <w:t xml:space="preserve"> </w:t>
      </w:r>
      <w:r w:rsidR="46ED4F48" w:rsidRPr="343AC6A3">
        <w:rPr>
          <w:color w:val="000000" w:themeColor="text1"/>
        </w:rPr>
        <w:t xml:space="preserve">We conducted a binary logistic regression analysis to assess whether symptom severity (categorized as "Mild" vs "Moderate/Severe") was associated with the odds of receiving a vaccination. Severity was </w:t>
      </w:r>
      <w:r w:rsidR="46ED4F48" w:rsidRPr="2A3F3BEE">
        <w:rPr>
          <w:color w:val="000000" w:themeColor="text1"/>
        </w:rPr>
        <w:t>re</w:t>
      </w:r>
      <w:r w:rsidR="71F0B66D" w:rsidRPr="2A3F3BEE">
        <w:rPr>
          <w:color w:val="000000" w:themeColor="text1"/>
        </w:rPr>
        <w:t>-</w:t>
      </w:r>
      <w:r w:rsidR="46ED4F48" w:rsidRPr="2A3F3BEE">
        <w:rPr>
          <w:color w:val="000000" w:themeColor="text1"/>
        </w:rPr>
        <w:t>coded</w:t>
      </w:r>
      <w:r w:rsidR="46ED4F48" w:rsidRPr="343AC6A3">
        <w:rPr>
          <w:color w:val="000000" w:themeColor="text1"/>
        </w:rPr>
        <w:t xml:space="preserve"> into a binary variable, and "Mild" served as the reference category. The model estimated odds ratios (ORs) and 95% confidence intervals (CIs).</w:t>
      </w:r>
    </w:p>
    <w:p w14:paraId="6FE5D3D0" w14:textId="086A5875" w:rsidR="0756B44A" w:rsidRPr="007E0842" w:rsidRDefault="0756B44A" w:rsidP="00AA4851">
      <w:pPr>
        <w:pStyle w:val="Heading1"/>
        <w:spacing w:line="480" w:lineRule="auto"/>
        <w:rPr>
          <w:rFonts w:ascii="Arial" w:eastAsia="Arial" w:hAnsi="Arial" w:cs="Arial"/>
          <w:sz w:val="24"/>
          <w:szCs w:val="24"/>
        </w:rPr>
      </w:pPr>
      <w:r w:rsidRPr="007E0842">
        <w:rPr>
          <w:rFonts w:ascii="Arial" w:eastAsia="Arial" w:hAnsi="Arial" w:cs="Arial"/>
          <w:sz w:val="24"/>
          <w:szCs w:val="24"/>
        </w:rPr>
        <w:t>Results</w:t>
      </w:r>
    </w:p>
    <w:p w14:paraId="6B44566F" w14:textId="417E85D0" w:rsidR="000F031C" w:rsidRPr="007E0842" w:rsidDel="003A0442" w:rsidRDefault="4F9D09A5" w:rsidP="00AA4851">
      <w:pPr>
        <w:spacing w:line="480" w:lineRule="auto"/>
        <w:rPr>
          <w:b/>
          <w:i/>
        </w:rPr>
      </w:pPr>
      <w:r w:rsidRPr="7E681926">
        <w:rPr>
          <w:b/>
          <w:i/>
        </w:rPr>
        <w:t>HIV</w:t>
      </w:r>
    </w:p>
    <w:tbl>
      <w:tblPr>
        <w:tblW w:w="0" w:type="auto"/>
        <w:jc w:val="center"/>
        <w:tblLayout w:type="fixed"/>
        <w:tblLook w:val="0420" w:firstRow="1" w:lastRow="0" w:firstColumn="0" w:lastColumn="0" w:noHBand="0" w:noVBand="1"/>
      </w:tblPr>
      <w:tblGrid>
        <w:gridCol w:w="2767"/>
        <w:gridCol w:w="1762"/>
        <w:gridCol w:w="1762"/>
        <w:gridCol w:w="1450"/>
        <w:gridCol w:w="1541"/>
      </w:tblGrid>
      <w:tr w:rsidR="001201A8" w:rsidRPr="007E0842" w14:paraId="2A9C2AD1" w14:textId="77777777" w:rsidTr="0063723C">
        <w:trPr>
          <w:trHeight w:val="300"/>
          <w:tblHeader/>
          <w:jc w:val="center"/>
        </w:trPr>
        <w:tc>
          <w:tcPr>
            <w:tcW w:w="9282" w:type="dxa"/>
            <w:gridSpan w:val="5"/>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CEC3279" w14:textId="2CA24E76" w:rsidR="001201A8" w:rsidRPr="007E0842" w:rsidRDefault="001201A8" w:rsidP="00AA4851">
            <w:pPr>
              <w:spacing w:after="0" w:line="240" w:lineRule="auto"/>
              <w:rPr>
                <w:rFonts w:eastAsia="Helvetica"/>
                <w:b/>
                <w:bCs/>
                <w:color w:val="000000" w:themeColor="text1"/>
                <w:sz w:val="18"/>
                <w:szCs w:val="18"/>
              </w:rPr>
            </w:pPr>
            <w:r w:rsidRPr="007E0842">
              <w:rPr>
                <w:rFonts w:eastAsia="Helvetica"/>
                <w:b/>
                <w:bCs/>
                <w:color w:val="000000" w:themeColor="text1"/>
                <w:sz w:val="18"/>
                <w:szCs w:val="18"/>
              </w:rPr>
              <w:t>Table 1a: Demographics Stratified by HIV First Test Result</w:t>
            </w:r>
          </w:p>
        </w:tc>
      </w:tr>
      <w:tr w:rsidR="00B42715" w:rsidRPr="007E0842" w14:paraId="73025044" w14:textId="77777777" w:rsidTr="001201A8">
        <w:trPr>
          <w:trHeight w:val="290"/>
          <w:tblHeader/>
          <w:jc w:val="center"/>
        </w:trPr>
        <w:tc>
          <w:tcPr>
            <w:tcW w:w="4529" w:type="dxa"/>
            <w:gridSpan w:val="2"/>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CCB08CC"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40" w:after="0" w:line="240" w:lineRule="auto"/>
              <w:ind w:left="100" w:right="100"/>
              <w:rPr>
                <w:rFonts w:eastAsia="Helvetica"/>
                <w:color w:val="000000"/>
                <w:sz w:val="18"/>
                <w:szCs w:val="18"/>
              </w:rPr>
            </w:pPr>
            <w:r w:rsidRPr="007E0842">
              <w:rPr>
                <w:rFonts w:eastAsia="Helvetica"/>
                <w:color w:val="000000" w:themeColor="text1"/>
                <w:sz w:val="18"/>
                <w:szCs w:val="18"/>
              </w:rPr>
              <w:t xml:space="preserve"> </w:t>
            </w:r>
          </w:p>
        </w:tc>
        <w:tc>
          <w:tcPr>
            <w:tcW w:w="4753" w:type="dxa"/>
            <w:gridSpan w:val="3"/>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41D4C3C"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40" w:after="0" w:line="240" w:lineRule="auto"/>
              <w:ind w:left="100" w:right="100"/>
              <w:rPr>
                <w:rFonts w:eastAsia="Helvetica"/>
                <w:color w:val="000000"/>
                <w:sz w:val="18"/>
                <w:szCs w:val="18"/>
              </w:rPr>
            </w:pPr>
            <w:r w:rsidRPr="007E0842">
              <w:rPr>
                <w:rFonts w:eastAsia="Helvetica"/>
                <w:b/>
                <w:color w:val="000000" w:themeColor="text1"/>
                <w:sz w:val="18"/>
                <w:szCs w:val="18"/>
              </w:rPr>
              <w:t>HIV First Test Result</w:t>
            </w:r>
          </w:p>
        </w:tc>
      </w:tr>
      <w:tr w:rsidR="00B42715" w:rsidRPr="007E0842" w14:paraId="6E717A42" w14:textId="77777777" w:rsidTr="001201A8">
        <w:trPr>
          <w:trHeight w:val="489"/>
          <w:tblHeader/>
          <w:jc w:val="center"/>
        </w:trPr>
        <w:tc>
          <w:tcPr>
            <w:tcW w:w="2767" w:type="dxa"/>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3ACE42EE"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40" w:after="0" w:line="240" w:lineRule="auto"/>
              <w:ind w:left="100" w:right="100"/>
              <w:rPr>
                <w:rFonts w:eastAsia="Helvetica"/>
                <w:color w:val="000000"/>
                <w:sz w:val="18"/>
                <w:szCs w:val="18"/>
              </w:rPr>
            </w:pPr>
            <w:r w:rsidRPr="007E0842">
              <w:rPr>
                <w:rFonts w:eastAsia="Helvetica"/>
                <w:b/>
                <w:color w:val="000000" w:themeColor="text1"/>
                <w:sz w:val="18"/>
                <w:szCs w:val="18"/>
              </w:rPr>
              <w:t>Characteristic</w:t>
            </w:r>
          </w:p>
        </w:tc>
        <w:tc>
          <w:tcPr>
            <w:tcW w:w="1762" w:type="dxa"/>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5EA7277"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40" w:after="0" w:line="240" w:lineRule="auto"/>
              <w:ind w:left="100" w:right="100"/>
              <w:rPr>
                <w:rFonts w:eastAsia="Helvetica"/>
                <w:color w:val="000000"/>
                <w:sz w:val="18"/>
                <w:szCs w:val="18"/>
              </w:rPr>
            </w:pPr>
            <w:r w:rsidRPr="007E0842">
              <w:rPr>
                <w:rFonts w:eastAsia="Helvetica"/>
                <w:b/>
                <w:color w:val="000000" w:themeColor="text1"/>
                <w:sz w:val="18"/>
                <w:szCs w:val="18"/>
              </w:rPr>
              <w:t>Overall</w:t>
            </w:r>
            <w:r w:rsidRPr="007E0842">
              <w:rPr>
                <w:rFonts w:eastAsia="Helvetica"/>
                <w:color w:val="000000" w:themeColor="text1"/>
                <w:sz w:val="18"/>
                <w:szCs w:val="18"/>
              </w:rPr>
              <w:t xml:space="preserve">  </w:t>
            </w:r>
            <w:r w:rsidRPr="007E0842">
              <w:rPr>
                <w:sz w:val="18"/>
                <w:szCs w:val="18"/>
              </w:rPr>
              <w:br/>
            </w:r>
            <w:r w:rsidRPr="007E0842">
              <w:rPr>
                <w:rFonts w:eastAsia="Helvetica"/>
                <w:color w:val="000000" w:themeColor="text1"/>
                <w:sz w:val="18"/>
                <w:szCs w:val="18"/>
              </w:rPr>
              <w:t>N = 36,870</w:t>
            </w:r>
            <w:r w:rsidRPr="007E0842">
              <w:rPr>
                <w:rFonts w:eastAsia="Helvetica"/>
                <w:color w:val="000000" w:themeColor="text1"/>
                <w:sz w:val="18"/>
                <w:szCs w:val="18"/>
                <w:vertAlign w:val="superscript"/>
              </w:rPr>
              <w:t>1</w:t>
            </w:r>
          </w:p>
        </w:tc>
        <w:tc>
          <w:tcPr>
            <w:tcW w:w="1762" w:type="dxa"/>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5E35F614"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40" w:after="0" w:line="240" w:lineRule="auto"/>
              <w:ind w:left="100" w:right="100"/>
              <w:rPr>
                <w:rFonts w:eastAsia="Helvetica"/>
                <w:color w:val="000000"/>
                <w:sz w:val="18"/>
                <w:szCs w:val="18"/>
              </w:rPr>
            </w:pPr>
            <w:r w:rsidRPr="007E0842">
              <w:rPr>
                <w:rFonts w:eastAsia="Helvetica"/>
                <w:b/>
                <w:color w:val="000000" w:themeColor="text1"/>
                <w:sz w:val="18"/>
                <w:szCs w:val="18"/>
              </w:rPr>
              <w:t>Negative</w:t>
            </w:r>
            <w:r w:rsidRPr="007E0842">
              <w:rPr>
                <w:rFonts w:eastAsia="Helvetica"/>
                <w:color w:val="000000" w:themeColor="text1"/>
                <w:sz w:val="18"/>
                <w:szCs w:val="18"/>
              </w:rPr>
              <w:t xml:space="preserve">  </w:t>
            </w:r>
            <w:r w:rsidRPr="007E0842">
              <w:rPr>
                <w:sz w:val="18"/>
                <w:szCs w:val="18"/>
              </w:rPr>
              <w:br/>
            </w:r>
            <w:r w:rsidRPr="007E0842">
              <w:rPr>
                <w:rFonts w:eastAsia="Helvetica"/>
                <w:color w:val="000000" w:themeColor="text1"/>
                <w:sz w:val="18"/>
                <w:szCs w:val="18"/>
              </w:rPr>
              <w:t>N = 35,277</w:t>
            </w:r>
            <w:r w:rsidRPr="007E0842">
              <w:rPr>
                <w:rFonts w:eastAsia="Helvetica"/>
                <w:color w:val="000000" w:themeColor="text1"/>
                <w:sz w:val="18"/>
                <w:szCs w:val="18"/>
                <w:vertAlign w:val="superscript"/>
              </w:rPr>
              <w:t>1</w:t>
            </w:r>
          </w:p>
        </w:tc>
        <w:tc>
          <w:tcPr>
            <w:tcW w:w="1450" w:type="dxa"/>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572E359B"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40" w:after="0" w:line="240" w:lineRule="auto"/>
              <w:ind w:left="100" w:right="100"/>
              <w:rPr>
                <w:rFonts w:eastAsia="Helvetica"/>
                <w:color w:val="000000"/>
                <w:sz w:val="18"/>
                <w:szCs w:val="18"/>
              </w:rPr>
            </w:pPr>
            <w:r w:rsidRPr="007E0842">
              <w:rPr>
                <w:rFonts w:eastAsia="Helvetica"/>
                <w:b/>
                <w:color w:val="000000" w:themeColor="text1"/>
                <w:sz w:val="18"/>
                <w:szCs w:val="18"/>
              </w:rPr>
              <w:t>Positive</w:t>
            </w:r>
            <w:r w:rsidRPr="007E0842">
              <w:rPr>
                <w:rFonts w:eastAsia="Helvetica"/>
                <w:color w:val="000000" w:themeColor="text1"/>
                <w:sz w:val="18"/>
                <w:szCs w:val="18"/>
              </w:rPr>
              <w:t xml:space="preserve">  </w:t>
            </w:r>
            <w:r w:rsidRPr="007E0842">
              <w:rPr>
                <w:sz w:val="18"/>
                <w:szCs w:val="18"/>
              </w:rPr>
              <w:br/>
            </w:r>
            <w:r w:rsidRPr="007E0842">
              <w:rPr>
                <w:rFonts w:eastAsia="Helvetica"/>
                <w:color w:val="000000" w:themeColor="text1"/>
                <w:sz w:val="18"/>
                <w:szCs w:val="18"/>
              </w:rPr>
              <w:t>N = 458</w:t>
            </w:r>
            <w:r w:rsidRPr="007E0842">
              <w:rPr>
                <w:rFonts w:eastAsia="Helvetica"/>
                <w:color w:val="000000" w:themeColor="text1"/>
                <w:sz w:val="18"/>
                <w:szCs w:val="18"/>
                <w:vertAlign w:val="superscript"/>
              </w:rPr>
              <w:t>1</w:t>
            </w:r>
          </w:p>
        </w:tc>
        <w:tc>
          <w:tcPr>
            <w:tcW w:w="1541" w:type="dxa"/>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2CB5B12"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40" w:after="0" w:line="240" w:lineRule="auto"/>
              <w:ind w:left="100" w:right="100"/>
              <w:rPr>
                <w:rFonts w:eastAsia="Helvetica"/>
                <w:color w:val="000000"/>
                <w:sz w:val="18"/>
                <w:szCs w:val="18"/>
              </w:rPr>
            </w:pPr>
            <w:r w:rsidRPr="007E0842">
              <w:rPr>
                <w:rFonts w:eastAsia="Helvetica"/>
                <w:b/>
                <w:color w:val="000000" w:themeColor="text1"/>
                <w:sz w:val="18"/>
                <w:szCs w:val="18"/>
              </w:rPr>
              <w:t>Not Done</w:t>
            </w:r>
            <w:r w:rsidRPr="007E0842">
              <w:rPr>
                <w:rFonts w:eastAsia="Helvetica"/>
                <w:color w:val="000000" w:themeColor="text1"/>
                <w:sz w:val="18"/>
                <w:szCs w:val="18"/>
              </w:rPr>
              <w:t xml:space="preserve">  </w:t>
            </w:r>
            <w:r w:rsidRPr="007E0842">
              <w:rPr>
                <w:sz w:val="18"/>
                <w:szCs w:val="18"/>
              </w:rPr>
              <w:br/>
            </w:r>
            <w:r w:rsidRPr="007E0842">
              <w:rPr>
                <w:rFonts w:eastAsia="Helvetica"/>
                <w:color w:val="000000" w:themeColor="text1"/>
                <w:sz w:val="18"/>
                <w:szCs w:val="18"/>
              </w:rPr>
              <w:t>N = 1,135</w:t>
            </w:r>
            <w:r w:rsidRPr="007E0842">
              <w:rPr>
                <w:rFonts w:eastAsia="Helvetica"/>
                <w:color w:val="000000" w:themeColor="text1"/>
                <w:sz w:val="18"/>
                <w:szCs w:val="18"/>
                <w:vertAlign w:val="superscript"/>
              </w:rPr>
              <w:t>1</w:t>
            </w:r>
          </w:p>
        </w:tc>
      </w:tr>
      <w:tr w:rsidR="00B42715" w:rsidRPr="007E0842" w14:paraId="46BB4073" w14:textId="77777777" w:rsidTr="001201A8">
        <w:trPr>
          <w:trHeight w:val="398"/>
          <w:jc w:val="center"/>
        </w:trPr>
        <w:tc>
          <w:tcPr>
            <w:tcW w:w="2767" w:type="dxa"/>
            <w:tcBorders>
              <w:top w:val="single" w:sz="8"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26C2313" w14:textId="6761FD65"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color w:val="000000"/>
                <w:sz w:val="18"/>
                <w:szCs w:val="18"/>
              </w:rPr>
            </w:pPr>
            <w:r w:rsidRPr="007E0842">
              <w:rPr>
                <w:rFonts w:eastAsia="Helvetica"/>
                <w:b/>
                <w:bCs/>
                <w:color w:val="000000" w:themeColor="text1"/>
                <w:sz w:val="18"/>
                <w:szCs w:val="18"/>
              </w:rPr>
              <w:t>Nationality</w:t>
            </w:r>
            <w:r w:rsidR="5DB09E28" w:rsidRPr="007E0842">
              <w:rPr>
                <w:color w:val="000000" w:themeColor="text1"/>
                <w:sz w:val="18"/>
                <w:szCs w:val="18"/>
                <w:vertAlign w:val="superscript"/>
              </w:rPr>
              <w:t>2</w:t>
            </w:r>
          </w:p>
        </w:tc>
        <w:tc>
          <w:tcPr>
            <w:tcW w:w="1762" w:type="dxa"/>
            <w:tcBorders>
              <w:top w:val="single" w:sz="8"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98A555C"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p>
        </w:tc>
        <w:tc>
          <w:tcPr>
            <w:tcW w:w="1762" w:type="dxa"/>
            <w:tcBorders>
              <w:top w:val="single" w:sz="8"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AF992E0"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p>
        </w:tc>
        <w:tc>
          <w:tcPr>
            <w:tcW w:w="1450" w:type="dxa"/>
            <w:tcBorders>
              <w:top w:val="single" w:sz="8"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38456CB"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p>
        </w:tc>
        <w:tc>
          <w:tcPr>
            <w:tcW w:w="1541" w:type="dxa"/>
            <w:tcBorders>
              <w:top w:val="single" w:sz="8"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7028529"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p>
        </w:tc>
      </w:tr>
      <w:tr w:rsidR="00B42715" w:rsidRPr="007E0842" w14:paraId="6D0C51F7" w14:textId="77777777" w:rsidTr="001201A8">
        <w:trPr>
          <w:trHeight w:val="398"/>
          <w:jc w:val="center"/>
        </w:trPr>
        <w:tc>
          <w:tcPr>
            <w:tcW w:w="2767"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8A44B5B"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300" w:right="100"/>
              <w:rPr>
                <w:rFonts w:eastAsia="Helvetica"/>
                <w:color w:val="000000"/>
                <w:sz w:val="18"/>
                <w:szCs w:val="18"/>
              </w:rPr>
            </w:pPr>
            <w:r w:rsidRPr="007E0842">
              <w:rPr>
                <w:rFonts w:eastAsia="Helvetica"/>
                <w:color w:val="000000" w:themeColor="text1"/>
                <w:sz w:val="18"/>
                <w:szCs w:val="18"/>
              </w:rPr>
              <w:t>Ecuadorian</w:t>
            </w:r>
          </w:p>
        </w:tc>
        <w:tc>
          <w:tcPr>
            <w:tcW w:w="176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1EB91C9"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33,106 (90%)</w:t>
            </w:r>
          </w:p>
        </w:tc>
        <w:tc>
          <w:tcPr>
            <w:tcW w:w="176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544C0E8"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31,842 (90%)</w:t>
            </w:r>
          </w:p>
        </w:tc>
        <w:tc>
          <w:tcPr>
            <w:tcW w:w="14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9A96BE8"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342 (75%)</w:t>
            </w:r>
          </w:p>
        </w:tc>
        <w:tc>
          <w:tcPr>
            <w:tcW w:w="1541"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39D8537"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922 (81%)</w:t>
            </w:r>
          </w:p>
        </w:tc>
      </w:tr>
      <w:tr w:rsidR="00B42715" w:rsidRPr="007E0842" w14:paraId="1738ACE3" w14:textId="77777777" w:rsidTr="001201A8">
        <w:trPr>
          <w:trHeight w:val="398"/>
          <w:jc w:val="center"/>
        </w:trPr>
        <w:tc>
          <w:tcPr>
            <w:tcW w:w="2767"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CB15969"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300" w:right="100"/>
              <w:rPr>
                <w:rFonts w:eastAsia="Helvetica"/>
                <w:color w:val="000000"/>
                <w:sz w:val="18"/>
                <w:szCs w:val="18"/>
              </w:rPr>
            </w:pPr>
            <w:r w:rsidRPr="007E0842">
              <w:rPr>
                <w:rFonts w:eastAsia="Helvetica"/>
                <w:color w:val="000000" w:themeColor="text1"/>
                <w:sz w:val="18"/>
                <w:szCs w:val="18"/>
              </w:rPr>
              <w:t>Foreign National</w:t>
            </w:r>
          </w:p>
        </w:tc>
        <w:tc>
          <w:tcPr>
            <w:tcW w:w="176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ABFBB2F"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3,764 (10%)</w:t>
            </w:r>
          </w:p>
        </w:tc>
        <w:tc>
          <w:tcPr>
            <w:tcW w:w="176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87CA9BA"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3,435 (9.7%)</w:t>
            </w:r>
          </w:p>
        </w:tc>
        <w:tc>
          <w:tcPr>
            <w:tcW w:w="14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188327D"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116 (25%)</w:t>
            </w:r>
          </w:p>
        </w:tc>
        <w:tc>
          <w:tcPr>
            <w:tcW w:w="1541"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105D13B"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213 (19%)</w:t>
            </w:r>
          </w:p>
        </w:tc>
      </w:tr>
      <w:tr w:rsidR="00B42715" w:rsidRPr="007E0842" w14:paraId="341FBB34" w14:textId="77777777" w:rsidTr="001201A8">
        <w:trPr>
          <w:trHeight w:val="380"/>
          <w:jc w:val="center"/>
        </w:trPr>
        <w:tc>
          <w:tcPr>
            <w:tcW w:w="2767"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44D3BE1"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b/>
                <w:color w:val="000000"/>
                <w:sz w:val="18"/>
                <w:szCs w:val="18"/>
              </w:rPr>
            </w:pPr>
            <w:r w:rsidRPr="007E0842">
              <w:rPr>
                <w:rFonts w:eastAsia="Helvetica"/>
                <w:b/>
                <w:color w:val="000000" w:themeColor="text1"/>
                <w:sz w:val="18"/>
                <w:szCs w:val="18"/>
              </w:rPr>
              <w:t>Age (years)</w:t>
            </w:r>
          </w:p>
        </w:tc>
        <w:tc>
          <w:tcPr>
            <w:tcW w:w="176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1FF2883"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31 (11)</w:t>
            </w:r>
          </w:p>
        </w:tc>
        <w:tc>
          <w:tcPr>
            <w:tcW w:w="176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4C21A82"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31 (11)</w:t>
            </w:r>
          </w:p>
        </w:tc>
        <w:tc>
          <w:tcPr>
            <w:tcW w:w="14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57FBCCC"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30 (9)</w:t>
            </w:r>
          </w:p>
        </w:tc>
        <w:tc>
          <w:tcPr>
            <w:tcW w:w="1541"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07ADA90"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31 (10)</w:t>
            </w:r>
          </w:p>
        </w:tc>
      </w:tr>
      <w:tr w:rsidR="00B42715" w:rsidRPr="007E0842" w14:paraId="4D8F53D0" w14:textId="77777777" w:rsidTr="001201A8">
        <w:trPr>
          <w:trHeight w:val="398"/>
          <w:jc w:val="center"/>
        </w:trPr>
        <w:tc>
          <w:tcPr>
            <w:tcW w:w="2767"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05D7B27"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b/>
                <w:color w:val="000000"/>
                <w:sz w:val="18"/>
                <w:szCs w:val="18"/>
              </w:rPr>
            </w:pPr>
            <w:r w:rsidRPr="007E0842">
              <w:rPr>
                <w:rFonts w:eastAsia="Helvetica"/>
                <w:b/>
                <w:color w:val="000000" w:themeColor="text1"/>
                <w:sz w:val="18"/>
                <w:szCs w:val="18"/>
              </w:rPr>
              <w:t>Gender Identity</w:t>
            </w:r>
          </w:p>
        </w:tc>
        <w:tc>
          <w:tcPr>
            <w:tcW w:w="176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D4A6906"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p>
        </w:tc>
        <w:tc>
          <w:tcPr>
            <w:tcW w:w="176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AABED90"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p>
        </w:tc>
        <w:tc>
          <w:tcPr>
            <w:tcW w:w="14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0C573C0"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p>
        </w:tc>
        <w:tc>
          <w:tcPr>
            <w:tcW w:w="1541"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1F63656"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p>
        </w:tc>
      </w:tr>
      <w:tr w:rsidR="00B42715" w:rsidRPr="007E0842" w14:paraId="1081B837" w14:textId="77777777" w:rsidTr="001201A8">
        <w:trPr>
          <w:trHeight w:val="398"/>
          <w:jc w:val="center"/>
        </w:trPr>
        <w:tc>
          <w:tcPr>
            <w:tcW w:w="2767"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E8F3E5A"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300" w:right="100"/>
              <w:rPr>
                <w:rFonts w:eastAsia="Helvetica"/>
                <w:color w:val="000000"/>
                <w:sz w:val="18"/>
                <w:szCs w:val="18"/>
              </w:rPr>
            </w:pPr>
            <w:r w:rsidRPr="007E0842">
              <w:rPr>
                <w:rFonts w:eastAsia="Helvetica"/>
                <w:color w:val="000000" w:themeColor="text1"/>
                <w:sz w:val="18"/>
                <w:szCs w:val="18"/>
              </w:rPr>
              <w:t>Male</w:t>
            </w:r>
          </w:p>
        </w:tc>
        <w:tc>
          <w:tcPr>
            <w:tcW w:w="176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857AE28"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24,122 (65%)</w:t>
            </w:r>
          </w:p>
        </w:tc>
        <w:tc>
          <w:tcPr>
            <w:tcW w:w="176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6C0F57E"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23,316 (66%)</w:t>
            </w:r>
          </w:p>
        </w:tc>
        <w:tc>
          <w:tcPr>
            <w:tcW w:w="14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396CF1E"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340 (74%)</w:t>
            </w:r>
          </w:p>
        </w:tc>
        <w:tc>
          <w:tcPr>
            <w:tcW w:w="1541"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B94A4C3"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466 (41%)</w:t>
            </w:r>
          </w:p>
        </w:tc>
      </w:tr>
      <w:tr w:rsidR="00B42715" w:rsidRPr="007E0842" w14:paraId="29AD964A" w14:textId="77777777" w:rsidTr="001201A8">
        <w:trPr>
          <w:trHeight w:val="398"/>
          <w:jc w:val="center"/>
        </w:trPr>
        <w:tc>
          <w:tcPr>
            <w:tcW w:w="2767"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B84D4B2"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300" w:right="100"/>
              <w:rPr>
                <w:rFonts w:eastAsia="Helvetica"/>
                <w:color w:val="000000"/>
                <w:sz w:val="18"/>
                <w:szCs w:val="18"/>
              </w:rPr>
            </w:pPr>
            <w:r w:rsidRPr="007E0842">
              <w:rPr>
                <w:rFonts w:eastAsia="Helvetica"/>
                <w:color w:val="000000" w:themeColor="text1"/>
                <w:sz w:val="18"/>
                <w:szCs w:val="18"/>
              </w:rPr>
              <w:t>Female</w:t>
            </w:r>
          </w:p>
        </w:tc>
        <w:tc>
          <w:tcPr>
            <w:tcW w:w="176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1E08BC8"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5,927 (16%)</w:t>
            </w:r>
          </w:p>
        </w:tc>
        <w:tc>
          <w:tcPr>
            <w:tcW w:w="176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E5F2656"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5,301 (15%)</w:t>
            </w:r>
          </w:p>
        </w:tc>
        <w:tc>
          <w:tcPr>
            <w:tcW w:w="14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34E914D"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12 (2.6%)</w:t>
            </w:r>
          </w:p>
        </w:tc>
        <w:tc>
          <w:tcPr>
            <w:tcW w:w="1541"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8290B92"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614 (54%)</w:t>
            </w:r>
          </w:p>
        </w:tc>
      </w:tr>
      <w:tr w:rsidR="00B42715" w:rsidRPr="007E0842" w14:paraId="6335815A" w14:textId="77777777" w:rsidTr="001201A8">
        <w:trPr>
          <w:trHeight w:val="380"/>
          <w:jc w:val="center"/>
        </w:trPr>
        <w:tc>
          <w:tcPr>
            <w:tcW w:w="2767"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36B5BD8"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300" w:right="100"/>
              <w:rPr>
                <w:rFonts w:eastAsia="Helvetica"/>
                <w:color w:val="000000"/>
                <w:sz w:val="18"/>
                <w:szCs w:val="18"/>
              </w:rPr>
            </w:pPr>
            <w:r w:rsidRPr="007E0842">
              <w:rPr>
                <w:rFonts w:eastAsia="Helvetica"/>
                <w:color w:val="000000" w:themeColor="text1"/>
                <w:sz w:val="18"/>
                <w:szCs w:val="18"/>
              </w:rPr>
              <w:t>Trans Woman</w:t>
            </w:r>
          </w:p>
        </w:tc>
        <w:tc>
          <w:tcPr>
            <w:tcW w:w="176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8AF2178"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6,713 (18%)</w:t>
            </w:r>
          </w:p>
        </w:tc>
        <w:tc>
          <w:tcPr>
            <w:tcW w:w="176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1A3D4AF"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6,552 (19%)</w:t>
            </w:r>
          </w:p>
        </w:tc>
        <w:tc>
          <w:tcPr>
            <w:tcW w:w="14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522FA1F"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106 (23%)</w:t>
            </w:r>
          </w:p>
        </w:tc>
        <w:tc>
          <w:tcPr>
            <w:tcW w:w="1541"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9E221C0"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55 (4.8%)</w:t>
            </w:r>
          </w:p>
        </w:tc>
      </w:tr>
      <w:tr w:rsidR="00B42715" w:rsidRPr="007E0842" w14:paraId="5C890ED4" w14:textId="77777777" w:rsidTr="001201A8">
        <w:trPr>
          <w:trHeight w:val="398"/>
          <w:jc w:val="center"/>
        </w:trPr>
        <w:tc>
          <w:tcPr>
            <w:tcW w:w="2767"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6B03D8A"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300" w:right="100"/>
              <w:rPr>
                <w:rFonts w:eastAsia="Helvetica"/>
                <w:color w:val="000000"/>
                <w:sz w:val="18"/>
                <w:szCs w:val="18"/>
              </w:rPr>
            </w:pPr>
            <w:r w:rsidRPr="007E0842">
              <w:rPr>
                <w:rFonts w:eastAsia="Helvetica"/>
                <w:color w:val="000000" w:themeColor="text1"/>
                <w:sz w:val="18"/>
                <w:szCs w:val="18"/>
              </w:rPr>
              <w:t>Prefer Not to Answer</w:t>
            </w:r>
          </w:p>
        </w:tc>
        <w:tc>
          <w:tcPr>
            <w:tcW w:w="176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2359F38"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108 (0.3%)</w:t>
            </w:r>
          </w:p>
        </w:tc>
        <w:tc>
          <w:tcPr>
            <w:tcW w:w="176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E29D0C7"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108 (0.3%)</w:t>
            </w:r>
          </w:p>
        </w:tc>
        <w:tc>
          <w:tcPr>
            <w:tcW w:w="14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53B4D4C" w14:textId="00C9B7D3"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 xml:space="preserve">0 </w:t>
            </w:r>
            <w:r w:rsidR="00990285">
              <w:rPr>
                <w:rFonts w:eastAsia="Helvetica"/>
                <w:color w:val="000000" w:themeColor="text1"/>
                <w:sz w:val="18"/>
                <w:szCs w:val="18"/>
              </w:rPr>
              <w:t>(0.0%</w:t>
            </w:r>
            <w:r w:rsidRPr="007E0842">
              <w:rPr>
                <w:rFonts w:eastAsia="Helvetica"/>
                <w:color w:val="000000" w:themeColor="text1"/>
                <w:sz w:val="18"/>
                <w:szCs w:val="18"/>
              </w:rPr>
              <w:t>)</w:t>
            </w:r>
          </w:p>
        </w:tc>
        <w:tc>
          <w:tcPr>
            <w:tcW w:w="1541"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F110F69" w14:textId="1EF63DA4"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 xml:space="preserve">0 </w:t>
            </w:r>
            <w:r w:rsidR="00990285">
              <w:rPr>
                <w:rFonts w:eastAsia="Helvetica"/>
                <w:color w:val="000000" w:themeColor="text1"/>
                <w:sz w:val="18"/>
                <w:szCs w:val="18"/>
              </w:rPr>
              <w:t>(0.0%</w:t>
            </w:r>
            <w:r w:rsidRPr="007E0842">
              <w:rPr>
                <w:rFonts w:eastAsia="Helvetica"/>
                <w:color w:val="000000" w:themeColor="text1"/>
                <w:sz w:val="18"/>
                <w:szCs w:val="18"/>
              </w:rPr>
              <w:t>)</w:t>
            </w:r>
          </w:p>
        </w:tc>
      </w:tr>
      <w:tr w:rsidR="00B42715" w:rsidRPr="007E0842" w14:paraId="07C314C7" w14:textId="77777777" w:rsidTr="001201A8">
        <w:trPr>
          <w:trHeight w:val="398"/>
          <w:jc w:val="center"/>
        </w:trPr>
        <w:tc>
          <w:tcPr>
            <w:tcW w:w="2767"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10AB322"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b/>
                <w:color w:val="000000"/>
                <w:sz w:val="18"/>
                <w:szCs w:val="18"/>
              </w:rPr>
            </w:pPr>
            <w:r w:rsidRPr="007E0842">
              <w:rPr>
                <w:rFonts w:eastAsia="Helvetica"/>
                <w:b/>
                <w:color w:val="000000" w:themeColor="text1"/>
                <w:sz w:val="18"/>
                <w:szCs w:val="18"/>
              </w:rPr>
              <w:t>Population Group</w:t>
            </w:r>
          </w:p>
        </w:tc>
        <w:tc>
          <w:tcPr>
            <w:tcW w:w="176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286EA34"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p>
        </w:tc>
        <w:tc>
          <w:tcPr>
            <w:tcW w:w="176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CD3B856"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p>
        </w:tc>
        <w:tc>
          <w:tcPr>
            <w:tcW w:w="14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153A738"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p>
        </w:tc>
        <w:tc>
          <w:tcPr>
            <w:tcW w:w="1541"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142B914"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p>
        </w:tc>
      </w:tr>
      <w:tr w:rsidR="00B42715" w:rsidRPr="007E0842" w14:paraId="0B9326A2" w14:textId="77777777" w:rsidTr="001201A8">
        <w:trPr>
          <w:trHeight w:val="380"/>
          <w:jc w:val="center"/>
        </w:trPr>
        <w:tc>
          <w:tcPr>
            <w:tcW w:w="2767"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200C7F8"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300" w:right="100"/>
              <w:rPr>
                <w:rFonts w:eastAsia="Helvetica"/>
                <w:color w:val="000000"/>
                <w:sz w:val="18"/>
                <w:szCs w:val="18"/>
              </w:rPr>
            </w:pPr>
            <w:r w:rsidRPr="007E0842">
              <w:rPr>
                <w:rFonts w:eastAsia="Helvetica"/>
                <w:color w:val="000000" w:themeColor="text1"/>
                <w:sz w:val="18"/>
                <w:szCs w:val="18"/>
              </w:rPr>
              <w:t>MSM</w:t>
            </w:r>
          </w:p>
        </w:tc>
        <w:tc>
          <w:tcPr>
            <w:tcW w:w="176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3045F57"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24,230 (66%)</w:t>
            </w:r>
          </w:p>
        </w:tc>
        <w:tc>
          <w:tcPr>
            <w:tcW w:w="176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9CA7C2C"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23,424 (66%)</w:t>
            </w:r>
          </w:p>
        </w:tc>
        <w:tc>
          <w:tcPr>
            <w:tcW w:w="14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80A8F96"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340 (74%)</w:t>
            </w:r>
          </w:p>
        </w:tc>
        <w:tc>
          <w:tcPr>
            <w:tcW w:w="1541"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8331AAC"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466 (41%)</w:t>
            </w:r>
          </w:p>
        </w:tc>
      </w:tr>
      <w:tr w:rsidR="00B42715" w:rsidRPr="007E0842" w14:paraId="4029AC49" w14:textId="77777777" w:rsidTr="001201A8">
        <w:trPr>
          <w:trHeight w:val="398"/>
          <w:jc w:val="center"/>
        </w:trPr>
        <w:tc>
          <w:tcPr>
            <w:tcW w:w="2767"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73DC8C7"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300" w:right="100"/>
              <w:rPr>
                <w:rFonts w:eastAsia="Helvetica"/>
                <w:color w:val="000000"/>
                <w:sz w:val="18"/>
                <w:szCs w:val="18"/>
              </w:rPr>
            </w:pPr>
            <w:r w:rsidRPr="007E0842">
              <w:rPr>
                <w:rFonts w:eastAsia="Helvetica"/>
                <w:color w:val="000000" w:themeColor="text1"/>
                <w:sz w:val="18"/>
                <w:szCs w:val="18"/>
              </w:rPr>
              <w:t>Sex Worker</w:t>
            </w:r>
          </w:p>
        </w:tc>
        <w:tc>
          <w:tcPr>
            <w:tcW w:w="176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84C4F6A"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5,927 (16%)</w:t>
            </w:r>
          </w:p>
        </w:tc>
        <w:tc>
          <w:tcPr>
            <w:tcW w:w="176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28F562B"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5,301 (15%)</w:t>
            </w:r>
          </w:p>
        </w:tc>
        <w:tc>
          <w:tcPr>
            <w:tcW w:w="14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FE9A674"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12 (2.6%)</w:t>
            </w:r>
          </w:p>
        </w:tc>
        <w:tc>
          <w:tcPr>
            <w:tcW w:w="1541"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1A3B37D"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614 (54%)</w:t>
            </w:r>
          </w:p>
        </w:tc>
      </w:tr>
      <w:tr w:rsidR="00B42715" w:rsidRPr="007E0842" w14:paraId="4F6FEB8C" w14:textId="77777777" w:rsidTr="00282DB6">
        <w:trPr>
          <w:trHeight w:val="398"/>
          <w:jc w:val="center"/>
        </w:trPr>
        <w:tc>
          <w:tcPr>
            <w:tcW w:w="2767" w:type="dxa"/>
            <w:tcBorders>
              <w:top w:val="none" w:sz="0"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9C33940"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300" w:right="100"/>
              <w:rPr>
                <w:rFonts w:eastAsia="Helvetica"/>
                <w:color w:val="000000"/>
                <w:sz w:val="18"/>
                <w:szCs w:val="18"/>
              </w:rPr>
            </w:pPr>
            <w:r w:rsidRPr="007E0842">
              <w:rPr>
                <w:rFonts w:eastAsia="Helvetica"/>
                <w:color w:val="000000" w:themeColor="text1"/>
                <w:sz w:val="18"/>
                <w:szCs w:val="18"/>
              </w:rPr>
              <w:t>Trans</w:t>
            </w:r>
          </w:p>
        </w:tc>
        <w:tc>
          <w:tcPr>
            <w:tcW w:w="1762" w:type="dxa"/>
            <w:tcBorders>
              <w:top w:val="none" w:sz="0"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177FFB9"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6,713 (18%)</w:t>
            </w:r>
          </w:p>
        </w:tc>
        <w:tc>
          <w:tcPr>
            <w:tcW w:w="1762" w:type="dxa"/>
            <w:tcBorders>
              <w:top w:val="none" w:sz="0"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39A543F"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6,552 (19%)</w:t>
            </w:r>
          </w:p>
        </w:tc>
        <w:tc>
          <w:tcPr>
            <w:tcW w:w="1450" w:type="dxa"/>
            <w:tcBorders>
              <w:top w:val="none" w:sz="0"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29EA7E9"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106 (23%)</w:t>
            </w:r>
          </w:p>
        </w:tc>
        <w:tc>
          <w:tcPr>
            <w:tcW w:w="1541" w:type="dxa"/>
            <w:tcBorders>
              <w:top w:val="none" w:sz="0"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B9C8A3C" w14:textId="77777777"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55 (4.8%)</w:t>
            </w:r>
          </w:p>
        </w:tc>
      </w:tr>
      <w:tr w:rsidR="00B42715" w:rsidRPr="007E0842" w14:paraId="53F42169" w14:textId="77777777" w:rsidTr="00282DB6">
        <w:trPr>
          <w:trHeight w:val="88"/>
          <w:jc w:val="center"/>
        </w:trPr>
        <w:tc>
          <w:tcPr>
            <w:tcW w:w="9282" w:type="dxa"/>
            <w:gridSpan w:val="5"/>
            <w:tcBorders>
              <w:top w:val="single" w:sz="8" w:space="0" w:color="000000" w:themeColor="text1"/>
              <w:bottom w:val="single" w:sz="4" w:space="0" w:color="auto"/>
            </w:tcBorders>
            <w:shd w:val="clear" w:color="auto" w:fill="FFFFFF" w:themeFill="background1"/>
            <w:tcMar>
              <w:top w:w="0" w:type="dxa"/>
              <w:left w:w="0" w:type="dxa"/>
              <w:bottom w:w="0" w:type="dxa"/>
              <w:right w:w="0" w:type="dxa"/>
            </w:tcMar>
            <w:vAlign w:val="center"/>
          </w:tcPr>
          <w:p w14:paraId="0E3874A5" w14:textId="03A061EF" w:rsidR="00B42715" w:rsidRPr="007E0842" w:rsidRDefault="00B4271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4"/>
                <w:szCs w:val="14"/>
              </w:rPr>
            </w:pPr>
            <w:r w:rsidRPr="007E0842">
              <w:rPr>
                <w:rFonts w:eastAsia="Helvetica"/>
                <w:color w:val="000000" w:themeColor="text1"/>
                <w:sz w:val="14"/>
                <w:szCs w:val="14"/>
                <w:vertAlign w:val="superscript"/>
              </w:rPr>
              <w:t>1</w:t>
            </w:r>
            <w:r w:rsidR="00B81154">
              <w:rPr>
                <w:rFonts w:eastAsia="Helvetica"/>
                <w:color w:val="000000" w:themeColor="text1"/>
                <w:sz w:val="14"/>
                <w:szCs w:val="14"/>
                <w:vertAlign w:val="superscript"/>
              </w:rPr>
              <w:t xml:space="preserve"> </w:t>
            </w:r>
            <w:r w:rsidRPr="007E0842">
              <w:rPr>
                <w:rFonts w:eastAsia="Helvetica"/>
                <w:color w:val="000000" w:themeColor="text1"/>
                <w:sz w:val="14"/>
                <w:szCs w:val="14"/>
              </w:rPr>
              <w:t>n (%); Mean (SD)</w:t>
            </w:r>
          </w:p>
          <w:p w14:paraId="13AC4C34" w14:textId="39C2C22B" w:rsidR="00B42715" w:rsidRPr="007E0842" w:rsidRDefault="54049D70"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color w:val="000000"/>
                <w:sz w:val="14"/>
                <w:szCs w:val="14"/>
              </w:rPr>
            </w:pPr>
            <w:r w:rsidRPr="007E0842">
              <w:rPr>
                <w:color w:val="000000" w:themeColor="text1"/>
                <w:sz w:val="14"/>
                <w:szCs w:val="14"/>
                <w:vertAlign w:val="superscript"/>
              </w:rPr>
              <w:t>2</w:t>
            </w:r>
            <w:r w:rsidRPr="007E0842">
              <w:rPr>
                <w:color w:val="000000" w:themeColor="text1"/>
                <w:sz w:val="14"/>
                <w:szCs w:val="14"/>
              </w:rPr>
              <w:t xml:space="preserve"> </w:t>
            </w:r>
            <w:r w:rsidR="27B8C9B7" w:rsidRPr="007E0842">
              <w:rPr>
                <w:rFonts w:eastAsia="Helvetica"/>
                <w:color w:val="000000" w:themeColor="text1"/>
                <w:sz w:val="14"/>
                <w:szCs w:val="14"/>
              </w:rPr>
              <w:t>Venezuelan</w:t>
            </w:r>
            <w:r w:rsidR="0077023D" w:rsidRPr="007E0842">
              <w:rPr>
                <w:rFonts w:eastAsia="Helvetica"/>
                <w:color w:val="000000" w:themeColor="text1"/>
                <w:sz w:val="14"/>
                <w:szCs w:val="14"/>
              </w:rPr>
              <w:t>, C</w:t>
            </w:r>
            <w:r w:rsidR="27B8C9B7" w:rsidRPr="007E0842">
              <w:rPr>
                <w:rFonts w:eastAsia="Helvetica"/>
                <w:color w:val="000000" w:themeColor="text1"/>
                <w:sz w:val="14"/>
                <w:szCs w:val="14"/>
              </w:rPr>
              <w:t>ol</w:t>
            </w:r>
            <w:r w:rsidR="0077023D" w:rsidRPr="007E0842">
              <w:rPr>
                <w:rFonts w:eastAsia="Helvetica"/>
                <w:color w:val="000000" w:themeColor="text1"/>
                <w:sz w:val="14"/>
                <w:szCs w:val="14"/>
              </w:rPr>
              <w:t>o</w:t>
            </w:r>
            <w:r w:rsidR="27B8C9B7" w:rsidRPr="007E0842">
              <w:rPr>
                <w:rFonts w:eastAsia="Helvetica"/>
                <w:color w:val="000000" w:themeColor="text1"/>
                <w:sz w:val="14"/>
                <w:szCs w:val="14"/>
              </w:rPr>
              <w:t>mbian</w:t>
            </w:r>
            <w:r w:rsidR="0077023D" w:rsidRPr="007E0842">
              <w:rPr>
                <w:rFonts w:eastAsia="Helvetica"/>
                <w:color w:val="000000" w:themeColor="text1"/>
                <w:sz w:val="14"/>
                <w:szCs w:val="14"/>
              </w:rPr>
              <w:t>, and other</w:t>
            </w:r>
            <w:r w:rsidR="27B8C9B7" w:rsidRPr="007E0842">
              <w:rPr>
                <w:rFonts w:eastAsia="Helvetica"/>
                <w:color w:val="000000" w:themeColor="text1"/>
                <w:sz w:val="14"/>
                <w:szCs w:val="14"/>
              </w:rPr>
              <w:t xml:space="preserve"> nationalit</w:t>
            </w:r>
            <w:r w:rsidR="0077023D" w:rsidRPr="007E0842">
              <w:rPr>
                <w:rFonts w:eastAsia="Helvetica"/>
                <w:color w:val="000000" w:themeColor="text1"/>
                <w:sz w:val="14"/>
                <w:szCs w:val="14"/>
              </w:rPr>
              <w:t>ies</w:t>
            </w:r>
            <w:r w:rsidR="27B8C9B7" w:rsidRPr="007E0842">
              <w:rPr>
                <w:rFonts w:eastAsia="Helvetica"/>
                <w:color w:val="000000" w:themeColor="text1"/>
                <w:sz w:val="14"/>
                <w:szCs w:val="14"/>
              </w:rPr>
              <w:t xml:space="preserve"> were </w:t>
            </w:r>
            <w:r w:rsidR="0077023D" w:rsidRPr="007E0842">
              <w:rPr>
                <w:rFonts w:eastAsia="Helvetica"/>
                <w:color w:val="000000" w:themeColor="text1"/>
                <w:sz w:val="14"/>
                <w:szCs w:val="14"/>
              </w:rPr>
              <w:t xml:space="preserve">grouped </w:t>
            </w:r>
            <w:r w:rsidR="00282CBC" w:rsidRPr="007E0842">
              <w:rPr>
                <w:rFonts w:eastAsia="Helvetica"/>
                <w:color w:val="000000" w:themeColor="text1"/>
                <w:sz w:val="14"/>
                <w:szCs w:val="14"/>
              </w:rPr>
              <w:t>under “Foreign National”</w:t>
            </w:r>
            <w:r w:rsidR="27B8C9B7" w:rsidRPr="007E0842">
              <w:rPr>
                <w:rFonts w:eastAsia="Helvetica"/>
                <w:color w:val="000000" w:themeColor="text1"/>
                <w:sz w:val="14"/>
                <w:szCs w:val="14"/>
              </w:rPr>
              <w:t xml:space="preserve"> for simplicity</w:t>
            </w:r>
          </w:p>
        </w:tc>
      </w:tr>
    </w:tbl>
    <w:p w14:paraId="19CE569C" w14:textId="0A3A31C2" w:rsidR="006A5584" w:rsidRPr="00282DB6" w:rsidRDefault="00013349" w:rsidP="00AA4851">
      <w:pPr>
        <w:spacing w:line="480" w:lineRule="auto"/>
      </w:pPr>
      <w:r w:rsidRPr="007E0842">
        <w:tab/>
      </w:r>
      <w:r w:rsidR="00805F71" w:rsidRPr="007E0842">
        <w:t xml:space="preserve"> </w:t>
      </w:r>
      <w:r w:rsidR="3693B1F6" w:rsidRPr="007E0842">
        <w:t>While most</w:t>
      </w:r>
      <w:r w:rsidR="00805F71" w:rsidRPr="007E0842">
        <w:t xml:space="preserve"> participants were Ecuadorian nationals (90%), foreign nationals </w:t>
      </w:r>
      <w:r w:rsidR="00AB17DA">
        <w:t xml:space="preserve">were </w:t>
      </w:r>
      <w:r w:rsidR="00805F71" w:rsidRPr="007E0842">
        <w:t>more frequently represented among HIV-positive participants (25%)</w:t>
      </w:r>
      <w:r w:rsidR="3EB44156" w:rsidRPr="007E0842">
        <w:t>.</w:t>
      </w:r>
      <w:r w:rsidR="00E0316C" w:rsidRPr="007E0842">
        <w:t xml:space="preserve"> </w:t>
      </w:r>
      <w:r w:rsidR="00805F71" w:rsidRPr="007E0842">
        <w:t>MSM</w:t>
      </w:r>
      <w:r w:rsidR="00BB7CA7">
        <w:t xml:space="preserve"> </w:t>
      </w:r>
      <w:r w:rsidR="00805F71" w:rsidRPr="007E0842">
        <w:t>represented the largest proportion (66%) and among those testing positive (74</w:t>
      </w:r>
      <w:r w:rsidR="0781AB88" w:rsidRPr="007E0842">
        <w:t>%).</w:t>
      </w:r>
      <w:r w:rsidR="00805F71" w:rsidRPr="007E0842">
        <w:t xml:space="preserve"> </w:t>
      </w:r>
      <w:r w:rsidR="41D4C162" w:rsidRPr="007E0842">
        <w:t>Female s</w:t>
      </w:r>
      <w:r w:rsidR="00805F71" w:rsidRPr="007E0842">
        <w:t>ex workers were underrepresented among HIV-positive participants (</w:t>
      </w:r>
      <w:r w:rsidR="00507A93">
        <w:t>2.6</w:t>
      </w:r>
      <w:r w:rsidR="00805F71" w:rsidRPr="007E0842">
        <w:t>%) but made up over half of those who did not undergo testing (54%)</w:t>
      </w:r>
      <w:r w:rsidR="110F0653" w:rsidRPr="007E0842">
        <w:t xml:space="preserve"> (Table 1</w:t>
      </w:r>
      <w:r w:rsidR="002A6BA8" w:rsidRPr="007E0842">
        <w:t>a</w:t>
      </w:r>
      <w:r w:rsidR="110F0653" w:rsidRPr="007E0842">
        <w:t>)</w:t>
      </w:r>
      <w:r w:rsidR="00805F71" w:rsidRPr="007E0842">
        <w:t xml:space="preserve">. </w:t>
      </w:r>
    </w:p>
    <w:tbl>
      <w:tblPr>
        <w:tblW w:w="9501" w:type="dxa"/>
        <w:jc w:val="center"/>
        <w:tblLayout w:type="fixed"/>
        <w:tblLook w:val="0420" w:firstRow="1" w:lastRow="0" w:firstColumn="0" w:lastColumn="0" w:noHBand="0" w:noVBand="1"/>
      </w:tblPr>
      <w:tblGrid>
        <w:gridCol w:w="2440"/>
        <w:gridCol w:w="1732"/>
        <w:gridCol w:w="1854"/>
        <w:gridCol w:w="1743"/>
        <w:gridCol w:w="1732"/>
      </w:tblGrid>
      <w:tr w:rsidR="00105D19" w:rsidRPr="007E0842" w14:paraId="6461FF9E" w14:textId="77777777" w:rsidTr="343AC6A3">
        <w:trPr>
          <w:tblHeader/>
          <w:jc w:val="center"/>
        </w:trPr>
        <w:tc>
          <w:tcPr>
            <w:tcW w:w="9501" w:type="dxa"/>
            <w:gridSpan w:val="5"/>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50AEFE63" w14:textId="649617FA" w:rsidR="00105D19" w:rsidRPr="007E0842" w:rsidRDefault="00105D19"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b/>
                <w:color w:val="000000" w:themeColor="text1"/>
                <w:sz w:val="18"/>
                <w:szCs w:val="18"/>
              </w:rPr>
            </w:pPr>
            <w:r w:rsidRPr="007E0842">
              <w:rPr>
                <w:b/>
                <w:bCs/>
                <w:sz w:val="18"/>
                <w:szCs w:val="18"/>
              </w:rPr>
              <w:t>Table 2: Intervention-Related Variables Stratified by Risk Population</w:t>
            </w:r>
          </w:p>
        </w:tc>
      </w:tr>
      <w:tr w:rsidR="006A5584" w:rsidRPr="007E0842" w14:paraId="520C2FAD" w14:textId="77777777" w:rsidTr="343AC6A3">
        <w:trPr>
          <w:tblHeader/>
          <w:jc w:val="center"/>
        </w:trPr>
        <w:tc>
          <w:tcPr>
            <w:tcW w:w="2440" w:type="dxa"/>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BDD4C02"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r w:rsidRPr="007E0842">
              <w:rPr>
                <w:rFonts w:eastAsia="Helvetica"/>
                <w:color w:val="000000" w:themeColor="text1"/>
                <w:sz w:val="18"/>
                <w:szCs w:val="18"/>
              </w:rPr>
              <w:t xml:space="preserve"> </w:t>
            </w:r>
          </w:p>
        </w:tc>
        <w:tc>
          <w:tcPr>
            <w:tcW w:w="7061" w:type="dxa"/>
            <w:gridSpan w:val="4"/>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3B99816"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r w:rsidRPr="007E0842">
              <w:rPr>
                <w:rFonts w:eastAsia="Helvetica"/>
                <w:b/>
                <w:color w:val="000000" w:themeColor="text1"/>
                <w:sz w:val="18"/>
                <w:szCs w:val="18"/>
              </w:rPr>
              <w:t>Risk Population Group</w:t>
            </w:r>
          </w:p>
        </w:tc>
      </w:tr>
      <w:tr w:rsidR="006A5584" w:rsidRPr="007E0842" w14:paraId="0D02C2C6" w14:textId="77777777" w:rsidTr="343AC6A3">
        <w:trPr>
          <w:tblHeader/>
          <w:jc w:val="center"/>
        </w:trPr>
        <w:tc>
          <w:tcPr>
            <w:tcW w:w="2440" w:type="dxa"/>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388DD5B7"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r w:rsidRPr="007E0842">
              <w:rPr>
                <w:rFonts w:eastAsia="Helvetica"/>
                <w:b/>
                <w:color w:val="000000" w:themeColor="text1"/>
                <w:sz w:val="18"/>
                <w:szCs w:val="18"/>
              </w:rPr>
              <w:t>Characteristic</w:t>
            </w:r>
          </w:p>
        </w:tc>
        <w:tc>
          <w:tcPr>
            <w:tcW w:w="1732" w:type="dxa"/>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344CAD77"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r w:rsidRPr="007E0842">
              <w:rPr>
                <w:rFonts w:eastAsia="Helvetica"/>
                <w:b/>
                <w:color w:val="000000" w:themeColor="text1"/>
                <w:sz w:val="18"/>
                <w:szCs w:val="18"/>
              </w:rPr>
              <w:t>Overall</w:t>
            </w:r>
            <w:r w:rsidRPr="007E0842">
              <w:rPr>
                <w:rFonts w:eastAsia="Helvetica"/>
                <w:color w:val="000000" w:themeColor="text1"/>
                <w:sz w:val="18"/>
                <w:szCs w:val="18"/>
              </w:rPr>
              <w:t xml:space="preserve">  </w:t>
            </w:r>
            <w:r w:rsidRPr="007E0842">
              <w:rPr>
                <w:sz w:val="18"/>
                <w:szCs w:val="18"/>
              </w:rPr>
              <w:br/>
            </w:r>
            <w:r w:rsidRPr="007E0842">
              <w:rPr>
                <w:rFonts w:eastAsia="Helvetica"/>
                <w:color w:val="000000" w:themeColor="text1"/>
                <w:sz w:val="18"/>
                <w:szCs w:val="18"/>
              </w:rPr>
              <w:t>N = 46,588</w:t>
            </w:r>
            <w:r w:rsidRPr="007E0842">
              <w:rPr>
                <w:rFonts w:eastAsia="Helvetica"/>
                <w:color w:val="000000" w:themeColor="text1"/>
                <w:sz w:val="18"/>
                <w:szCs w:val="18"/>
                <w:vertAlign w:val="superscript"/>
              </w:rPr>
              <w:t>1</w:t>
            </w:r>
          </w:p>
        </w:tc>
        <w:tc>
          <w:tcPr>
            <w:tcW w:w="1854" w:type="dxa"/>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CA77BDA"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r w:rsidRPr="007E0842">
              <w:rPr>
                <w:rFonts w:eastAsia="Helvetica"/>
                <w:b/>
                <w:color w:val="000000" w:themeColor="text1"/>
                <w:sz w:val="18"/>
                <w:szCs w:val="18"/>
              </w:rPr>
              <w:t>MSM</w:t>
            </w:r>
            <w:r w:rsidRPr="007E0842">
              <w:rPr>
                <w:rFonts w:eastAsia="Helvetica"/>
                <w:color w:val="000000" w:themeColor="text1"/>
                <w:sz w:val="18"/>
                <w:szCs w:val="18"/>
              </w:rPr>
              <w:t xml:space="preserve">  </w:t>
            </w:r>
            <w:r w:rsidRPr="007E0842">
              <w:rPr>
                <w:sz w:val="18"/>
                <w:szCs w:val="18"/>
              </w:rPr>
              <w:br/>
            </w:r>
            <w:r w:rsidRPr="007E0842">
              <w:rPr>
                <w:rFonts w:eastAsia="Helvetica"/>
                <w:color w:val="000000" w:themeColor="text1"/>
                <w:sz w:val="18"/>
                <w:szCs w:val="18"/>
              </w:rPr>
              <w:t>N = 30,306</w:t>
            </w:r>
            <w:r w:rsidRPr="007E0842">
              <w:rPr>
                <w:rFonts w:eastAsia="Helvetica"/>
                <w:color w:val="000000" w:themeColor="text1"/>
                <w:sz w:val="18"/>
                <w:szCs w:val="18"/>
                <w:vertAlign w:val="superscript"/>
              </w:rPr>
              <w:t>1</w:t>
            </w:r>
          </w:p>
        </w:tc>
        <w:tc>
          <w:tcPr>
            <w:tcW w:w="1743" w:type="dxa"/>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047614B"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r w:rsidRPr="007E0842">
              <w:rPr>
                <w:rFonts w:eastAsia="Helvetica"/>
                <w:b/>
                <w:color w:val="000000" w:themeColor="text1"/>
                <w:sz w:val="18"/>
                <w:szCs w:val="18"/>
              </w:rPr>
              <w:t>Sex Worker</w:t>
            </w:r>
            <w:r w:rsidRPr="007E0842">
              <w:rPr>
                <w:rFonts w:eastAsia="Helvetica"/>
                <w:color w:val="000000" w:themeColor="text1"/>
                <w:sz w:val="18"/>
                <w:szCs w:val="18"/>
              </w:rPr>
              <w:t xml:space="preserve">  </w:t>
            </w:r>
            <w:r w:rsidRPr="007E0842">
              <w:rPr>
                <w:sz w:val="18"/>
                <w:szCs w:val="18"/>
              </w:rPr>
              <w:br/>
            </w:r>
            <w:r w:rsidRPr="007E0842">
              <w:rPr>
                <w:rFonts w:eastAsia="Helvetica"/>
                <w:color w:val="000000" w:themeColor="text1"/>
                <w:sz w:val="18"/>
                <w:szCs w:val="18"/>
              </w:rPr>
              <w:t>N = 7,877</w:t>
            </w:r>
            <w:r w:rsidRPr="007E0842">
              <w:rPr>
                <w:rFonts w:eastAsia="Helvetica"/>
                <w:color w:val="000000" w:themeColor="text1"/>
                <w:sz w:val="18"/>
                <w:szCs w:val="18"/>
                <w:vertAlign w:val="superscript"/>
              </w:rPr>
              <w:t>1</w:t>
            </w:r>
          </w:p>
        </w:tc>
        <w:tc>
          <w:tcPr>
            <w:tcW w:w="1732" w:type="dxa"/>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D6C40E8"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r w:rsidRPr="007E0842">
              <w:rPr>
                <w:rFonts w:eastAsia="Helvetica"/>
                <w:b/>
                <w:color w:val="000000" w:themeColor="text1"/>
                <w:sz w:val="18"/>
                <w:szCs w:val="18"/>
              </w:rPr>
              <w:t>Trans</w:t>
            </w:r>
            <w:r w:rsidRPr="007E0842">
              <w:rPr>
                <w:rFonts w:eastAsia="Helvetica"/>
                <w:color w:val="000000" w:themeColor="text1"/>
                <w:sz w:val="18"/>
                <w:szCs w:val="18"/>
              </w:rPr>
              <w:t xml:space="preserve">  </w:t>
            </w:r>
            <w:r w:rsidRPr="007E0842">
              <w:rPr>
                <w:sz w:val="18"/>
                <w:szCs w:val="18"/>
              </w:rPr>
              <w:br/>
            </w:r>
            <w:r w:rsidRPr="007E0842">
              <w:rPr>
                <w:rFonts w:eastAsia="Helvetica"/>
                <w:color w:val="000000" w:themeColor="text1"/>
                <w:sz w:val="18"/>
                <w:szCs w:val="18"/>
              </w:rPr>
              <w:t>N = 8,405</w:t>
            </w:r>
            <w:r w:rsidRPr="007E0842">
              <w:rPr>
                <w:rFonts w:eastAsia="Helvetica"/>
                <w:color w:val="000000" w:themeColor="text1"/>
                <w:sz w:val="18"/>
                <w:szCs w:val="18"/>
                <w:vertAlign w:val="superscript"/>
              </w:rPr>
              <w:t>1</w:t>
            </w:r>
          </w:p>
        </w:tc>
      </w:tr>
      <w:tr w:rsidR="006A5584" w:rsidRPr="007E0842" w14:paraId="6318F0E5" w14:textId="77777777" w:rsidTr="343AC6A3">
        <w:trPr>
          <w:jc w:val="center"/>
        </w:trPr>
        <w:tc>
          <w:tcPr>
            <w:tcW w:w="2440" w:type="dxa"/>
            <w:tcBorders>
              <w:top w:val="single" w:sz="8"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DF6EC23"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b/>
                <w:color w:val="000000"/>
                <w:sz w:val="18"/>
                <w:szCs w:val="18"/>
              </w:rPr>
            </w:pPr>
            <w:r w:rsidRPr="007E0842">
              <w:rPr>
                <w:rFonts w:eastAsia="Helvetica"/>
                <w:b/>
                <w:color w:val="000000" w:themeColor="text1"/>
                <w:sz w:val="18"/>
                <w:szCs w:val="18"/>
              </w:rPr>
              <w:t>Received Condoms</w:t>
            </w:r>
          </w:p>
        </w:tc>
        <w:tc>
          <w:tcPr>
            <w:tcW w:w="1732" w:type="dxa"/>
            <w:tcBorders>
              <w:top w:val="single" w:sz="8"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4CDDC1F"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p>
        </w:tc>
        <w:tc>
          <w:tcPr>
            <w:tcW w:w="1854" w:type="dxa"/>
            <w:tcBorders>
              <w:top w:val="single" w:sz="8"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8827033"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p>
        </w:tc>
        <w:tc>
          <w:tcPr>
            <w:tcW w:w="1743" w:type="dxa"/>
            <w:tcBorders>
              <w:top w:val="single" w:sz="8"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F170D53"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p>
        </w:tc>
        <w:tc>
          <w:tcPr>
            <w:tcW w:w="1732" w:type="dxa"/>
            <w:tcBorders>
              <w:top w:val="single" w:sz="8"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266F6DB"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p>
        </w:tc>
      </w:tr>
      <w:tr w:rsidR="006A5584" w:rsidRPr="007E0842" w14:paraId="236460B3" w14:textId="77777777" w:rsidTr="343AC6A3">
        <w:trPr>
          <w:jc w:val="center"/>
        </w:trPr>
        <w:tc>
          <w:tcPr>
            <w:tcW w:w="24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EDE6A04"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300" w:right="100"/>
              <w:rPr>
                <w:rFonts w:eastAsia="Helvetica"/>
                <w:color w:val="000000"/>
                <w:sz w:val="18"/>
                <w:szCs w:val="18"/>
              </w:rPr>
            </w:pPr>
            <w:r w:rsidRPr="007E0842">
              <w:rPr>
                <w:rFonts w:eastAsia="Helvetica"/>
                <w:color w:val="000000" w:themeColor="text1"/>
                <w:sz w:val="18"/>
                <w:szCs w:val="18"/>
              </w:rPr>
              <w:t>No</w:t>
            </w:r>
          </w:p>
        </w:tc>
        <w:tc>
          <w:tcPr>
            <w:tcW w:w="173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595F9B7"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r w:rsidRPr="007E0842">
              <w:rPr>
                <w:rFonts w:eastAsia="Helvetica"/>
                <w:color w:val="000000" w:themeColor="text1"/>
                <w:sz w:val="18"/>
                <w:szCs w:val="18"/>
              </w:rPr>
              <w:t>600 (1.3%)</w:t>
            </w:r>
          </w:p>
        </w:tc>
        <w:tc>
          <w:tcPr>
            <w:tcW w:w="185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599A84A" w14:textId="09CF436E" w:rsidR="006A5584" w:rsidRPr="007E0842" w:rsidRDefault="2A1441CD" w:rsidP="343AC6A3">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r w:rsidRPr="343AC6A3">
              <w:rPr>
                <w:rFonts w:eastAsia="Helvetica"/>
                <w:color w:val="000000" w:themeColor="text1"/>
                <w:sz w:val="18"/>
                <w:szCs w:val="18"/>
              </w:rPr>
              <w:t>25 (</w:t>
            </w:r>
            <w:r w:rsidR="3B043E02" w:rsidRPr="343AC6A3">
              <w:rPr>
                <w:rFonts w:eastAsia="Helvetica"/>
                <w:color w:val="000000" w:themeColor="text1"/>
                <w:sz w:val="18"/>
                <w:szCs w:val="18"/>
              </w:rPr>
              <w:t>0.0</w:t>
            </w:r>
            <w:r w:rsidRPr="343AC6A3">
              <w:rPr>
                <w:rFonts w:eastAsia="Helvetica"/>
                <w:color w:val="000000" w:themeColor="text1"/>
                <w:sz w:val="18"/>
                <w:szCs w:val="18"/>
              </w:rPr>
              <w:t>%)</w:t>
            </w:r>
          </w:p>
        </w:tc>
        <w:tc>
          <w:tcPr>
            <w:tcW w:w="1743"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2D9EB50"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r w:rsidRPr="007E0842">
              <w:rPr>
                <w:rFonts w:eastAsia="Helvetica"/>
                <w:color w:val="000000" w:themeColor="text1"/>
                <w:sz w:val="18"/>
                <w:szCs w:val="18"/>
              </w:rPr>
              <w:t>565 (7.2%)</w:t>
            </w:r>
          </w:p>
        </w:tc>
        <w:tc>
          <w:tcPr>
            <w:tcW w:w="173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D251A07"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r w:rsidRPr="007E0842">
              <w:rPr>
                <w:rFonts w:eastAsia="Helvetica"/>
                <w:color w:val="000000" w:themeColor="text1"/>
                <w:sz w:val="18"/>
                <w:szCs w:val="18"/>
              </w:rPr>
              <w:t>10 (0.1%)</w:t>
            </w:r>
          </w:p>
        </w:tc>
      </w:tr>
      <w:tr w:rsidR="006A5584" w:rsidRPr="007E0842" w14:paraId="09589AF7" w14:textId="77777777" w:rsidTr="343AC6A3">
        <w:trPr>
          <w:jc w:val="center"/>
        </w:trPr>
        <w:tc>
          <w:tcPr>
            <w:tcW w:w="24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CDE8AEB"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300" w:right="100"/>
              <w:rPr>
                <w:rFonts w:eastAsia="Helvetica"/>
                <w:color w:val="000000"/>
                <w:sz w:val="18"/>
                <w:szCs w:val="18"/>
              </w:rPr>
            </w:pPr>
            <w:r w:rsidRPr="007E0842">
              <w:rPr>
                <w:rFonts w:eastAsia="Helvetica"/>
                <w:color w:val="000000" w:themeColor="text1"/>
                <w:sz w:val="18"/>
                <w:szCs w:val="18"/>
              </w:rPr>
              <w:t>Yes</w:t>
            </w:r>
          </w:p>
        </w:tc>
        <w:tc>
          <w:tcPr>
            <w:tcW w:w="173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08435AE"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r w:rsidRPr="007E0842">
              <w:rPr>
                <w:rFonts w:eastAsia="Helvetica"/>
                <w:color w:val="000000" w:themeColor="text1"/>
                <w:sz w:val="18"/>
                <w:szCs w:val="18"/>
              </w:rPr>
              <w:t>45,988 (99%)</w:t>
            </w:r>
          </w:p>
        </w:tc>
        <w:tc>
          <w:tcPr>
            <w:tcW w:w="185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B0C4C05"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r w:rsidRPr="007E0842">
              <w:rPr>
                <w:rFonts w:eastAsia="Helvetica"/>
                <w:color w:val="000000" w:themeColor="text1"/>
                <w:sz w:val="18"/>
                <w:szCs w:val="18"/>
              </w:rPr>
              <w:t>30,281 (100%)</w:t>
            </w:r>
          </w:p>
        </w:tc>
        <w:tc>
          <w:tcPr>
            <w:tcW w:w="1743"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1CD46AA"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r w:rsidRPr="007E0842">
              <w:rPr>
                <w:rFonts w:eastAsia="Helvetica"/>
                <w:color w:val="000000" w:themeColor="text1"/>
                <w:sz w:val="18"/>
                <w:szCs w:val="18"/>
              </w:rPr>
              <w:t>7,312 (93%)</w:t>
            </w:r>
          </w:p>
        </w:tc>
        <w:tc>
          <w:tcPr>
            <w:tcW w:w="173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B1CC259"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r w:rsidRPr="007E0842">
              <w:rPr>
                <w:rFonts w:eastAsia="Helvetica"/>
                <w:color w:val="000000" w:themeColor="text1"/>
                <w:sz w:val="18"/>
                <w:szCs w:val="18"/>
              </w:rPr>
              <w:t>8,395 (100%)</w:t>
            </w:r>
          </w:p>
        </w:tc>
      </w:tr>
      <w:tr w:rsidR="006A5584" w:rsidRPr="007E0842" w14:paraId="02969F9E" w14:textId="77777777" w:rsidTr="343AC6A3">
        <w:trPr>
          <w:jc w:val="center"/>
        </w:trPr>
        <w:tc>
          <w:tcPr>
            <w:tcW w:w="24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73DA5E9"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b/>
                <w:color w:val="000000"/>
                <w:sz w:val="18"/>
                <w:szCs w:val="18"/>
              </w:rPr>
            </w:pPr>
            <w:r w:rsidRPr="007E0842">
              <w:rPr>
                <w:rFonts w:eastAsia="Helvetica"/>
                <w:b/>
                <w:color w:val="000000" w:themeColor="text1"/>
                <w:sz w:val="18"/>
                <w:szCs w:val="18"/>
              </w:rPr>
              <w:t>Received Lubricants</w:t>
            </w:r>
          </w:p>
        </w:tc>
        <w:tc>
          <w:tcPr>
            <w:tcW w:w="173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312AD9F"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p>
        </w:tc>
        <w:tc>
          <w:tcPr>
            <w:tcW w:w="185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E9B554B"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p>
        </w:tc>
        <w:tc>
          <w:tcPr>
            <w:tcW w:w="1743"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82428B8"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p>
        </w:tc>
        <w:tc>
          <w:tcPr>
            <w:tcW w:w="173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E3AD8AA"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p>
        </w:tc>
      </w:tr>
      <w:tr w:rsidR="006A5584" w:rsidRPr="007E0842" w14:paraId="6065CDC5" w14:textId="77777777" w:rsidTr="343AC6A3">
        <w:trPr>
          <w:jc w:val="center"/>
        </w:trPr>
        <w:tc>
          <w:tcPr>
            <w:tcW w:w="24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7762A2B"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300" w:right="100"/>
              <w:rPr>
                <w:rFonts w:eastAsia="Helvetica"/>
                <w:color w:val="000000"/>
                <w:sz w:val="18"/>
                <w:szCs w:val="18"/>
              </w:rPr>
            </w:pPr>
            <w:r w:rsidRPr="007E0842">
              <w:rPr>
                <w:rFonts w:eastAsia="Helvetica"/>
                <w:color w:val="000000" w:themeColor="text1"/>
                <w:sz w:val="18"/>
                <w:szCs w:val="18"/>
              </w:rPr>
              <w:t>No</w:t>
            </w:r>
          </w:p>
        </w:tc>
        <w:tc>
          <w:tcPr>
            <w:tcW w:w="173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B3C8F30"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r w:rsidRPr="007E0842">
              <w:rPr>
                <w:rFonts w:eastAsia="Helvetica"/>
                <w:color w:val="000000" w:themeColor="text1"/>
                <w:sz w:val="18"/>
                <w:szCs w:val="18"/>
              </w:rPr>
              <w:t>14,840 (32%)</w:t>
            </w:r>
          </w:p>
        </w:tc>
        <w:tc>
          <w:tcPr>
            <w:tcW w:w="185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D4DED92"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r w:rsidRPr="007E0842">
              <w:rPr>
                <w:rFonts w:eastAsia="Helvetica"/>
                <w:color w:val="000000" w:themeColor="text1"/>
                <w:sz w:val="18"/>
                <w:szCs w:val="18"/>
              </w:rPr>
              <w:t>11,696 (39%)</w:t>
            </w:r>
          </w:p>
        </w:tc>
        <w:tc>
          <w:tcPr>
            <w:tcW w:w="1743"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19FB84E"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r w:rsidRPr="007E0842">
              <w:rPr>
                <w:rFonts w:eastAsia="Helvetica"/>
                <w:color w:val="000000" w:themeColor="text1"/>
                <w:sz w:val="18"/>
                <w:szCs w:val="18"/>
              </w:rPr>
              <w:t>569 (7.2%)</w:t>
            </w:r>
          </w:p>
        </w:tc>
        <w:tc>
          <w:tcPr>
            <w:tcW w:w="173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76E6000"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r w:rsidRPr="007E0842">
              <w:rPr>
                <w:rFonts w:eastAsia="Helvetica"/>
                <w:color w:val="000000" w:themeColor="text1"/>
                <w:sz w:val="18"/>
                <w:szCs w:val="18"/>
              </w:rPr>
              <w:t>2,575 (31%)</w:t>
            </w:r>
          </w:p>
        </w:tc>
      </w:tr>
      <w:tr w:rsidR="006A5584" w:rsidRPr="007E0842" w14:paraId="4969CA4F" w14:textId="77777777" w:rsidTr="343AC6A3">
        <w:trPr>
          <w:jc w:val="center"/>
        </w:trPr>
        <w:tc>
          <w:tcPr>
            <w:tcW w:w="24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C93DC74"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300" w:right="100"/>
              <w:rPr>
                <w:rFonts w:eastAsia="Helvetica"/>
                <w:color w:val="000000"/>
                <w:sz w:val="18"/>
                <w:szCs w:val="18"/>
              </w:rPr>
            </w:pPr>
            <w:r w:rsidRPr="007E0842">
              <w:rPr>
                <w:rFonts w:eastAsia="Helvetica"/>
                <w:color w:val="000000" w:themeColor="text1"/>
                <w:sz w:val="18"/>
                <w:szCs w:val="18"/>
              </w:rPr>
              <w:t>Yes</w:t>
            </w:r>
          </w:p>
        </w:tc>
        <w:tc>
          <w:tcPr>
            <w:tcW w:w="173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F7D1879"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r w:rsidRPr="007E0842">
              <w:rPr>
                <w:rFonts w:eastAsia="Helvetica"/>
                <w:color w:val="000000" w:themeColor="text1"/>
                <w:sz w:val="18"/>
                <w:szCs w:val="18"/>
              </w:rPr>
              <w:t>31,748 (68%)</w:t>
            </w:r>
          </w:p>
        </w:tc>
        <w:tc>
          <w:tcPr>
            <w:tcW w:w="185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D2094A0"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r w:rsidRPr="007E0842">
              <w:rPr>
                <w:rFonts w:eastAsia="Helvetica"/>
                <w:color w:val="000000" w:themeColor="text1"/>
                <w:sz w:val="18"/>
                <w:szCs w:val="18"/>
              </w:rPr>
              <w:t>18,610 (61%)</w:t>
            </w:r>
          </w:p>
        </w:tc>
        <w:tc>
          <w:tcPr>
            <w:tcW w:w="1743"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5F2A094"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r w:rsidRPr="007E0842">
              <w:rPr>
                <w:rFonts w:eastAsia="Helvetica"/>
                <w:color w:val="000000" w:themeColor="text1"/>
                <w:sz w:val="18"/>
                <w:szCs w:val="18"/>
              </w:rPr>
              <w:t>7,308 (93%)</w:t>
            </w:r>
          </w:p>
        </w:tc>
        <w:tc>
          <w:tcPr>
            <w:tcW w:w="173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8074187"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r w:rsidRPr="007E0842">
              <w:rPr>
                <w:rFonts w:eastAsia="Helvetica"/>
                <w:color w:val="000000" w:themeColor="text1"/>
                <w:sz w:val="18"/>
                <w:szCs w:val="18"/>
              </w:rPr>
              <w:t>5,830 (69%)</w:t>
            </w:r>
          </w:p>
        </w:tc>
      </w:tr>
      <w:tr w:rsidR="006A5584" w:rsidRPr="007E0842" w14:paraId="3EE9FC93" w14:textId="77777777" w:rsidTr="343AC6A3">
        <w:trPr>
          <w:jc w:val="center"/>
        </w:trPr>
        <w:tc>
          <w:tcPr>
            <w:tcW w:w="24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A8312AF"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b/>
                <w:color w:val="000000"/>
                <w:sz w:val="18"/>
                <w:szCs w:val="18"/>
              </w:rPr>
            </w:pPr>
            <w:r w:rsidRPr="007E0842">
              <w:rPr>
                <w:rFonts w:eastAsia="Helvetica"/>
                <w:b/>
                <w:color w:val="000000" w:themeColor="text1"/>
                <w:sz w:val="18"/>
                <w:szCs w:val="18"/>
              </w:rPr>
              <w:t>First HIV Test Result</w:t>
            </w:r>
          </w:p>
        </w:tc>
        <w:tc>
          <w:tcPr>
            <w:tcW w:w="173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170C98D"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p>
        </w:tc>
        <w:tc>
          <w:tcPr>
            <w:tcW w:w="185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EF0D102"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p>
        </w:tc>
        <w:tc>
          <w:tcPr>
            <w:tcW w:w="1743"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78F08B3"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p>
        </w:tc>
        <w:tc>
          <w:tcPr>
            <w:tcW w:w="173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54DA619"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p>
        </w:tc>
      </w:tr>
      <w:tr w:rsidR="006A5584" w:rsidRPr="007E0842" w14:paraId="575341EE" w14:textId="77777777" w:rsidTr="343AC6A3">
        <w:trPr>
          <w:jc w:val="center"/>
        </w:trPr>
        <w:tc>
          <w:tcPr>
            <w:tcW w:w="24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18B7808"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300" w:right="100"/>
              <w:rPr>
                <w:rFonts w:eastAsia="Helvetica"/>
                <w:color w:val="000000"/>
                <w:sz w:val="18"/>
                <w:szCs w:val="18"/>
              </w:rPr>
            </w:pPr>
            <w:r w:rsidRPr="007E0842">
              <w:rPr>
                <w:rFonts w:eastAsia="Helvetica"/>
                <w:color w:val="000000" w:themeColor="text1"/>
                <w:sz w:val="18"/>
                <w:szCs w:val="18"/>
              </w:rPr>
              <w:t>Negative</w:t>
            </w:r>
          </w:p>
        </w:tc>
        <w:tc>
          <w:tcPr>
            <w:tcW w:w="173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E88A292"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r w:rsidRPr="007E0842">
              <w:rPr>
                <w:rFonts w:eastAsia="Helvetica"/>
                <w:color w:val="000000" w:themeColor="text1"/>
                <w:sz w:val="18"/>
                <w:szCs w:val="18"/>
              </w:rPr>
              <w:t>35,277 (96%)</w:t>
            </w:r>
          </w:p>
        </w:tc>
        <w:tc>
          <w:tcPr>
            <w:tcW w:w="185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AD1A8CF"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r w:rsidRPr="007E0842">
              <w:rPr>
                <w:rFonts w:eastAsia="Helvetica"/>
                <w:color w:val="000000" w:themeColor="text1"/>
                <w:sz w:val="18"/>
                <w:szCs w:val="18"/>
              </w:rPr>
              <w:t>23,424 (97%)</w:t>
            </w:r>
          </w:p>
        </w:tc>
        <w:tc>
          <w:tcPr>
            <w:tcW w:w="1743"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845EB03"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r w:rsidRPr="007E0842">
              <w:rPr>
                <w:rFonts w:eastAsia="Helvetica"/>
                <w:color w:val="000000" w:themeColor="text1"/>
                <w:sz w:val="18"/>
                <w:szCs w:val="18"/>
              </w:rPr>
              <w:t>5,301 (89%)</w:t>
            </w:r>
          </w:p>
        </w:tc>
        <w:tc>
          <w:tcPr>
            <w:tcW w:w="173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D559572"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r w:rsidRPr="007E0842">
              <w:rPr>
                <w:rFonts w:eastAsia="Helvetica"/>
                <w:color w:val="000000" w:themeColor="text1"/>
                <w:sz w:val="18"/>
                <w:szCs w:val="18"/>
              </w:rPr>
              <w:t>6,552 (98%)</w:t>
            </w:r>
          </w:p>
        </w:tc>
      </w:tr>
      <w:tr w:rsidR="006A5584" w:rsidRPr="007E0842" w14:paraId="30A71500" w14:textId="77777777" w:rsidTr="343AC6A3">
        <w:trPr>
          <w:jc w:val="center"/>
        </w:trPr>
        <w:tc>
          <w:tcPr>
            <w:tcW w:w="24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015298B"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300" w:right="100"/>
              <w:rPr>
                <w:rFonts w:eastAsia="Helvetica"/>
                <w:color w:val="000000"/>
                <w:sz w:val="18"/>
                <w:szCs w:val="18"/>
              </w:rPr>
            </w:pPr>
            <w:r w:rsidRPr="007E0842">
              <w:rPr>
                <w:rFonts w:eastAsia="Helvetica"/>
                <w:color w:val="000000" w:themeColor="text1"/>
                <w:sz w:val="18"/>
                <w:szCs w:val="18"/>
              </w:rPr>
              <w:t>Positive</w:t>
            </w:r>
          </w:p>
        </w:tc>
        <w:tc>
          <w:tcPr>
            <w:tcW w:w="173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6E78A6B"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r w:rsidRPr="007E0842">
              <w:rPr>
                <w:rFonts w:eastAsia="Helvetica"/>
                <w:color w:val="000000" w:themeColor="text1"/>
                <w:sz w:val="18"/>
                <w:szCs w:val="18"/>
              </w:rPr>
              <w:t>458 (1.2%)</w:t>
            </w:r>
          </w:p>
        </w:tc>
        <w:tc>
          <w:tcPr>
            <w:tcW w:w="185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BB60B4D"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r w:rsidRPr="007E0842">
              <w:rPr>
                <w:rFonts w:eastAsia="Helvetica"/>
                <w:color w:val="000000" w:themeColor="text1"/>
                <w:sz w:val="18"/>
                <w:szCs w:val="18"/>
              </w:rPr>
              <w:t>340 (1.4%)</w:t>
            </w:r>
          </w:p>
        </w:tc>
        <w:tc>
          <w:tcPr>
            <w:tcW w:w="1743"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1DC8069"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r w:rsidRPr="007E0842">
              <w:rPr>
                <w:rFonts w:eastAsia="Helvetica"/>
                <w:color w:val="000000" w:themeColor="text1"/>
                <w:sz w:val="18"/>
                <w:szCs w:val="18"/>
              </w:rPr>
              <w:t>12 (0.2%)</w:t>
            </w:r>
          </w:p>
        </w:tc>
        <w:tc>
          <w:tcPr>
            <w:tcW w:w="173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3370427"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r w:rsidRPr="007E0842">
              <w:rPr>
                <w:rFonts w:eastAsia="Helvetica"/>
                <w:color w:val="000000" w:themeColor="text1"/>
                <w:sz w:val="18"/>
                <w:szCs w:val="18"/>
              </w:rPr>
              <w:t>106 (1.6%)</w:t>
            </w:r>
          </w:p>
        </w:tc>
      </w:tr>
      <w:tr w:rsidR="006A5584" w:rsidRPr="007E0842" w14:paraId="6EAAFB60" w14:textId="77777777" w:rsidTr="343AC6A3">
        <w:trPr>
          <w:jc w:val="center"/>
        </w:trPr>
        <w:tc>
          <w:tcPr>
            <w:tcW w:w="24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4DD69C2"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300" w:right="100"/>
              <w:rPr>
                <w:rFonts w:eastAsia="Helvetica"/>
                <w:color w:val="000000"/>
                <w:sz w:val="18"/>
                <w:szCs w:val="18"/>
              </w:rPr>
            </w:pPr>
            <w:r w:rsidRPr="007E0842">
              <w:rPr>
                <w:rFonts w:eastAsia="Helvetica"/>
                <w:color w:val="000000" w:themeColor="text1"/>
                <w:sz w:val="18"/>
                <w:szCs w:val="18"/>
              </w:rPr>
              <w:t>Not Done</w:t>
            </w:r>
          </w:p>
        </w:tc>
        <w:tc>
          <w:tcPr>
            <w:tcW w:w="173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D2EF944"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r w:rsidRPr="007E0842">
              <w:rPr>
                <w:rFonts w:eastAsia="Helvetica"/>
                <w:color w:val="000000" w:themeColor="text1"/>
                <w:sz w:val="18"/>
                <w:szCs w:val="18"/>
              </w:rPr>
              <w:t>1,135 (3.1%)</w:t>
            </w:r>
          </w:p>
        </w:tc>
        <w:tc>
          <w:tcPr>
            <w:tcW w:w="185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E1D6B9C"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r w:rsidRPr="007E0842">
              <w:rPr>
                <w:rFonts w:eastAsia="Helvetica"/>
                <w:color w:val="000000" w:themeColor="text1"/>
                <w:sz w:val="18"/>
                <w:szCs w:val="18"/>
              </w:rPr>
              <w:t>466 (1.9%)</w:t>
            </w:r>
          </w:p>
        </w:tc>
        <w:tc>
          <w:tcPr>
            <w:tcW w:w="1743"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9B62B92"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r w:rsidRPr="007E0842">
              <w:rPr>
                <w:rFonts w:eastAsia="Helvetica"/>
                <w:color w:val="000000" w:themeColor="text1"/>
                <w:sz w:val="18"/>
                <w:szCs w:val="18"/>
              </w:rPr>
              <w:t>614 (10%)</w:t>
            </w:r>
          </w:p>
        </w:tc>
        <w:tc>
          <w:tcPr>
            <w:tcW w:w="173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CB24918"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r w:rsidRPr="007E0842">
              <w:rPr>
                <w:rFonts w:eastAsia="Helvetica"/>
                <w:color w:val="000000" w:themeColor="text1"/>
                <w:sz w:val="18"/>
                <w:szCs w:val="18"/>
              </w:rPr>
              <w:t>55 (0.8%)</w:t>
            </w:r>
          </w:p>
        </w:tc>
      </w:tr>
      <w:tr w:rsidR="006A5584" w:rsidRPr="007E0842" w14:paraId="00BA6455" w14:textId="77777777" w:rsidTr="343AC6A3">
        <w:trPr>
          <w:jc w:val="center"/>
        </w:trPr>
        <w:tc>
          <w:tcPr>
            <w:tcW w:w="2440" w:type="dxa"/>
            <w:tcBorders>
              <w:top w:val="none" w:sz="0"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07A9407"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300" w:right="100"/>
              <w:rPr>
                <w:rFonts w:eastAsia="Helvetica"/>
                <w:color w:val="000000"/>
                <w:sz w:val="18"/>
                <w:szCs w:val="18"/>
              </w:rPr>
            </w:pPr>
            <w:r w:rsidRPr="007E0842">
              <w:rPr>
                <w:rFonts w:eastAsia="Helvetica"/>
                <w:color w:val="000000" w:themeColor="text1"/>
                <w:sz w:val="18"/>
                <w:szCs w:val="18"/>
              </w:rPr>
              <w:t>Missing</w:t>
            </w:r>
          </w:p>
        </w:tc>
        <w:tc>
          <w:tcPr>
            <w:tcW w:w="1732" w:type="dxa"/>
            <w:tcBorders>
              <w:top w:val="none" w:sz="0"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98D97A6"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r w:rsidRPr="007E0842">
              <w:rPr>
                <w:rFonts w:eastAsia="Helvetica"/>
                <w:color w:val="000000" w:themeColor="text1"/>
                <w:sz w:val="18"/>
                <w:szCs w:val="18"/>
              </w:rPr>
              <w:t>9,718</w:t>
            </w:r>
          </w:p>
        </w:tc>
        <w:tc>
          <w:tcPr>
            <w:tcW w:w="1854" w:type="dxa"/>
            <w:tcBorders>
              <w:top w:val="none" w:sz="0"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7FFA39A"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r w:rsidRPr="007E0842">
              <w:rPr>
                <w:rFonts w:eastAsia="Helvetica"/>
                <w:color w:val="000000" w:themeColor="text1"/>
                <w:sz w:val="18"/>
                <w:szCs w:val="18"/>
              </w:rPr>
              <w:t>6,076</w:t>
            </w:r>
          </w:p>
        </w:tc>
        <w:tc>
          <w:tcPr>
            <w:tcW w:w="1743" w:type="dxa"/>
            <w:tcBorders>
              <w:top w:val="none" w:sz="0"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5344528"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r w:rsidRPr="007E0842">
              <w:rPr>
                <w:rFonts w:eastAsia="Helvetica"/>
                <w:color w:val="000000" w:themeColor="text1"/>
                <w:sz w:val="18"/>
                <w:szCs w:val="18"/>
              </w:rPr>
              <w:t>1,950</w:t>
            </w:r>
          </w:p>
        </w:tc>
        <w:tc>
          <w:tcPr>
            <w:tcW w:w="1732" w:type="dxa"/>
            <w:tcBorders>
              <w:top w:val="none" w:sz="0"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14DCCE5"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8"/>
                <w:szCs w:val="18"/>
              </w:rPr>
            </w:pPr>
            <w:r w:rsidRPr="007E0842">
              <w:rPr>
                <w:rFonts w:eastAsia="Helvetica"/>
                <w:color w:val="000000" w:themeColor="text1"/>
                <w:sz w:val="18"/>
                <w:szCs w:val="18"/>
              </w:rPr>
              <w:t>1,692</w:t>
            </w:r>
          </w:p>
        </w:tc>
      </w:tr>
      <w:tr w:rsidR="006A5584" w:rsidRPr="007E0842" w14:paraId="030AF569" w14:textId="77777777" w:rsidTr="343AC6A3">
        <w:trPr>
          <w:jc w:val="center"/>
        </w:trPr>
        <w:tc>
          <w:tcPr>
            <w:tcW w:w="9501" w:type="dxa"/>
            <w:gridSpan w:val="5"/>
            <w:tcBorders>
              <w:top w:val="single" w:sz="8" w:space="0" w:color="000000" w:themeColor="text1"/>
              <w:bottom w:val="single" w:sz="4" w:space="0" w:color="auto"/>
            </w:tcBorders>
            <w:shd w:val="clear" w:color="auto" w:fill="FFFFFF" w:themeFill="background1"/>
            <w:tcMar>
              <w:top w:w="0" w:type="dxa"/>
              <w:left w:w="0" w:type="dxa"/>
              <w:bottom w:w="0" w:type="dxa"/>
              <w:right w:w="0" w:type="dxa"/>
            </w:tcMar>
            <w:vAlign w:val="center"/>
          </w:tcPr>
          <w:p w14:paraId="09A7BD04" w14:textId="77777777" w:rsidR="006A5584" w:rsidRPr="007E0842" w:rsidRDefault="006A5584" w:rsidP="00AA4851">
            <w:pPr>
              <w:pBdr>
                <w:top w:val="none" w:sz="0" w:space="0" w:color="000000"/>
                <w:left w:val="none" w:sz="0" w:space="0" w:color="000000"/>
                <w:bottom w:val="none" w:sz="0" w:space="0" w:color="000000"/>
                <w:right w:val="none" w:sz="0" w:space="0" w:color="000000"/>
              </w:pBdr>
              <w:spacing w:after="0" w:line="240" w:lineRule="auto"/>
              <w:ind w:left="100" w:right="100"/>
              <w:rPr>
                <w:rFonts w:eastAsia="Helvetica"/>
                <w:color w:val="000000"/>
                <w:sz w:val="14"/>
                <w:szCs w:val="14"/>
              </w:rPr>
            </w:pPr>
            <w:r w:rsidRPr="007E0842">
              <w:rPr>
                <w:rFonts w:eastAsia="Helvetica"/>
                <w:color w:val="000000" w:themeColor="text1"/>
                <w:sz w:val="14"/>
                <w:szCs w:val="14"/>
                <w:vertAlign w:val="superscript"/>
              </w:rPr>
              <w:t>1</w:t>
            </w:r>
            <w:r w:rsidRPr="007E0842">
              <w:rPr>
                <w:rFonts w:eastAsia="Helvetica"/>
                <w:color w:val="000000" w:themeColor="text1"/>
                <w:sz w:val="14"/>
                <w:szCs w:val="14"/>
              </w:rPr>
              <w:t>n (%)</w:t>
            </w:r>
          </w:p>
        </w:tc>
      </w:tr>
    </w:tbl>
    <w:p w14:paraId="28925E1B" w14:textId="52295496" w:rsidR="00BF0EB0" w:rsidRDefault="00DA3795" w:rsidP="00AA4851">
      <w:pPr>
        <w:spacing w:line="480" w:lineRule="auto"/>
        <w:rPr>
          <w:iCs/>
        </w:rPr>
      </w:pPr>
      <w:r w:rsidRPr="007E0842">
        <w:tab/>
        <w:t>Almost all participants received condoms (99%), with the lowest distribution among sex workers (93%). Lubricants were distributed to approximately two-thirds of participants (68%), with notable differences between groups</w:t>
      </w:r>
      <w:r w:rsidR="006970D7">
        <w:t>, being</w:t>
      </w:r>
      <w:r w:rsidRPr="007E0842">
        <w:t xml:space="preserve"> highest among </w:t>
      </w:r>
      <w:r w:rsidR="20E17AD9" w:rsidRPr="007E0842">
        <w:t xml:space="preserve">female </w:t>
      </w:r>
      <w:r w:rsidRPr="007E0842">
        <w:t xml:space="preserve">sex workers (93%). </w:t>
      </w:r>
      <w:r w:rsidR="34839582" w:rsidRPr="007E0842">
        <w:t xml:space="preserve">Within the </w:t>
      </w:r>
      <w:r w:rsidRPr="007E0842">
        <w:t xml:space="preserve">initial HIV screening, </w:t>
      </w:r>
      <w:r w:rsidR="34839582" w:rsidRPr="007E0842">
        <w:t>many of the</w:t>
      </w:r>
      <w:r w:rsidRPr="007E0842">
        <w:t xml:space="preserve"> participants tested negative (96%), with positive results most frequently observed among transgender women (</w:t>
      </w:r>
      <w:r w:rsidR="00507A93">
        <w:t>1.6</w:t>
      </w:r>
      <w:r w:rsidRPr="007E0842">
        <w:t>%) and MSM (1</w:t>
      </w:r>
      <w:r w:rsidR="00507A93">
        <w:t>.4</w:t>
      </w:r>
      <w:r w:rsidRPr="007E0842">
        <w:t xml:space="preserve">%). </w:t>
      </w:r>
      <w:r w:rsidR="00D45EE3">
        <w:rPr>
          <w:iCs/>
        </w:rPr>
        <w:tab/>
      </w:r>
    </w:p>
    <w:p w14:paraId="4BC3CC81" w14:textId="0BD08F04" w:rsidR="34F2040A" w:rsidRDefault="30937576" w:rsidP="00AA4851">
      <w:pPr>
        <w:spacing w:line="480" w:lineRule="auto"/>
        <w:ind w:firstLine="720"/>
      </w:pPr>
      <w:r>
        <w:t>Following</w:t>
      </w:r>
      <w:r w:rsidR="00454FDA" w:rsidRPr="007E0842">
        <w:t xml:space="preserve"> confirmatory testing, 85% received a positive result.</w:t>
      </w:r>
      <w:r w:rsidR="00FF6169" w:rsidRPr="007E0842">
        <w:t xml:space="preserve"> Of note, about 10%</w:t>
      </w:r>
      <w:r w:rsidR="00D34A63" w:rsidRPr="007E0842">
        <w:t xml:space="preserve"> of MSM and Transgender women decided not to take</w:t>
      </w:r>
      <w:r w:rsidR="00550966" w:rsidRPr="007E0842">
        <w:t xml:space="preserve"> the second HIV test</w:t>
      </w:r>
      <w:r w:rsidR="0082347C" w:rsidRPr="007E0842">
        <w:t>, whereas a</w:t>
      </w:r>
      <w:r w:rsidR="005D17C6" w:rsidRPr="007E0842">
        <w:t xml:space="preserve">ll </w:t>
      </w:r>
      <w:r w:rsidR="35BA5B1B" w:rsidRPr="007E0842">
        <w:t xml:space="preserve">female </w:t>
      </w:r>
      <w:r w:rsidR="005D17C6" w:rsidRPr="007E0842">
        <w:t>sex workers took it</w:t>
      </w:r>
      <w:r w:rsidR="00550966" w:rsidRPr="007E0842">
        <w:t>.</w:t>
      </w:r>
      <w:r w:rsidR="00454FDA" w:rsidRPr="007E0842">
        <w:t xml:space="preserve"> The proportion of participants accessing care after a positive screening result was 73% overall, slightly higher among </w:t>
      </w:r>
      <w:r w:rsidR="7054D2C1" w:rsidRPr="007E0842">
        <w:t xml:space="preserve">female </w:t>
      </w:r>
      <w:r w:rsidR="00454FDA" w:rsidRPr="007E0842">
        <w:t xml:space="preserve">sex workers (80%) </w:t>
      </w:r>
      <w:r w:rsidR="1C222D71">
        <w:t>than other key populations</w:t>
      </w:r>
      <w:r w:rsidR="00454FDA">
        <w:t>.</w:t>
      </w:r>
      <w:r w:rsidR="00454FDA" w:rsidRPr="007E0842">
        <w:t xml:space="preserve"> Treatment initiation was high among those who accessed care (89%), with </w:t>
      </w:r>
      <w:r w:rsidR="7907DD9D" w:rsidRPr="007E0842">
        <w:t xml:space="preserve">female </w:t>
      </w:r>
      <w:r w:rsidR="00454FDA" w:rsidRPr="007E0842">
        <w:t xml:space="preserve">sex workers showing the highest initiation frequency (100%). </w:t>
      </w:r>
    </w:p>
    <w:tbl>
      <w:tblPr>
        <w:tblW w:w="5000" w:type="pct"/>
        <w:tblLayout w:type="fixed"/>
        <w:tblLook w:val="06A0" w:firstRow="1" w:lastRow="0" w:firstColumn="1" w:lastColumn="0" w:noHBand="1" w:noVBand="1"/>
      </w:tblPr>
      <w:tblGrid>
        <w:gridCol w:w="3093"/>
        <w:gridCol w:w="41"/>
        <w:gridCol w:w="423"/>
        <w:gridCol w:w="1133"/>
        <w:gridCol w:w="650"/>
        <w:gridCol w:w="906"/>
        <w:gridCol w:w="876"/>
        <w:gridCol w:w="680"/>
        <w:gridCol w:w="1558"/>
      </w:tblGrid>
      <w:tr w:rsidR="002B5BD2" w:rsidRPr="007E0842" w14:paraId="33074A1D" w14:textId="77777777" w:rsidTr="00F179B9">
        <w:trPr>
          <w:trHeight w:val="300"/>
        </w:trPr>
        <w:tc>
          <w:tcPr>
            <w:tcW w:w="5000" w:type="pct"/>
            <w:gridSpan w:val="9"/>
            <w:tcBorders>
              <w:top w:val="single" w:sz="4" w:space="0" w:color="auto"/>
              <w:left w:val="nil"/>
              <w:bottom w:val="single" w:sz="12" w:space="0" w:color="000000" w:themeColor="text1"/>
            </w:tcBorders>
            <w:shd w:val="clear" w:color="auto" w:fill="FFFFFF" w:themeFill="background1"/>
            <w:tcMar>
              <w:top w:w="15" w:type="dxa"/>
              <w:left w:w="15" w:type="dxa"/>
              <w:right w:w="15" w:type="dxa"/>
            </w:tcMar>
            <w:vAlign w:val="bottom"/>
          </w:tcPr>
          <w:p w14:paraId="37BAEE8E" w14:textId="4F011CD5" w:rsidR="002B5BD2" w:rsidRPr="00282DB6" w:rsidRDefault="002B5BD2" w:rsidP="00AA4851">
            <w:pPr>
              <w:spacing w:after="0" w:line="240" w:lineRule="auto"/>
              <w:rPr>
                <w:rFonts w:eastAsia="Aptos Narrow"/>
                <w:b/>
                <w:color w:val="000000" w:themeColor="text1"/>
                <w:sz w:val="18"/>
                <w:szCs w:val="18"/>
              </w:rPr>
            </w:pPr>
            <w:r w:rsidRPr="00282DB6">
              <w:rPr>
                <w:rFonts w:eastAsia="Aptos Narrow"/>
                <w:b/>
                <w:bCs/>
                <w:color w:val="000000" w:themeColor="text1"/>
                <w:sz w:val="18"/>
                <w:szCs w:val="18"/>
              </w:rPr>
              <w:t>Table 3: Regression Indicator Variables for Receiving Intervention (N= 46,588)</w:t>
            </w:r>
          </w:p>
        </w:tc>
      </w:tr>
      <w:tr w:rsidR="002B5BD2" w:rsidRPr="007E0842" w14:paraId="4C384789" w14:textId="77777777" w:rsidTr="00F179B9">
        <w:trPr>
          <w:trHeight w:val="300"/>
        </w:trPr>
        <w:tc>
          <w:tcPr>
            <w:tcW w:w="1675" w:type="pct"/>
            <w:gridSpan w:val="2"/>
            <w:tcBorders>
              <w:top w:val="single" w:sz="12" w:space="0" w:color="000000" w:themeColor="text1"/>
              <w:left w:val="nil"/>
              <w:bottom w:val="single" w:sz="12" w:space="0" w:color="000000" w:themeColor="text1"/>
              <w:right w:val="nil"/>
            </w:tcBorders>
            <w:tcMar>
              <w:top w:w="15" w:type="dxa"/>
              <w:left w:w="15" w:type="dxa"/>
              <w:right w:w="15" w:type="dxa"/>
            </w:tcMar>
            <w:vAlign w:val="center"/>
          </w:tcPr>
          <w:p w14:paraId="1868EA46" w14:textId="7685D494" w:rsidR="002B5BD2" w:rsidRPr="00282DB6" w:rsidRDefault="002B5BD2" w:rsidP="00AA4851">
            <w:pPr>
              <w:spacing w:line="240" w:lineRule="auto"/>
              <w:rPr>
                <w:sz w:val="18"/>
                <w:szCs w:val="18"/>
              </w:rPr>
            </w:pPr>
          </w:p>
        </w:tc>
        <w:tc>
          <w:tcPr>
            <w:tcW w:w="1662" w:type="pct"/>
            <w:gridSpan w:val="4"/>
            <w:tcBorders>
              <w:top w:val="single" w:sz="12" w:space="0" w:color="000000" w:themeColor="text1"/>
              <w:left w:val="nil"/>
              <w:bottom w:val="single" w:sz="12" w:space="0" w:color="000000" w:themeColor="text1"/>
              <w:right w:val="nil"/>
            </w:tcBorders>
            <w:tcMar>
              <w:top w:w="15" w:type="dxa"/>
              <w:left w:w="15" w:type="dxa"/>
              <w:right w:w="15" w:type="dxa"/>
            </w:tcMar>
            <w:vAlign w:val="center"/>
          </w:tcPr>
          <w:p w14:paraId="18C20103" w14:textId="7B4B8C4F" w:rsidR="002B5BD2" w:rsidRPr="00282DB6" w:rsidRDefault="002B5BD2" w:rsidP="00AA4851">
            <w:pPr>
              <w:spacing w:after="0" w:line="240" w:lineRule="auto"/>
              <w:rPr>
                <w:rFonts w:eastAsia="Aptos Narrow"/>
                <w:color w:val="000000" w:themeColor="text1"/>
                <w:sz w:val="18"/>
                <w:szCs w:val="18"/>
              </w:rPr>
            </w:pPr>
            <w:r w:rsidRPr="00282DB6">
              <w:rPr>
                <w:rFonts w:eastAsia="Aptos Narrow"/>
                <w:b/>
                <w:bCs/>
                <w:color w:val="000000" w:themeColor="text1"/>
                <w:sz w:val="18"/>
                <w:szCs w:val="18"/>
              </w:rPr>
              <w:t>Condoms Received</w:t>
            </w:r>
          </w:p>
        </w:tc>
        <w:tc>
          <w:tcPr>
            <w:tcW w:w="1662" w:type="pct"/>
            <w:gridSpan w:val="3"/>
            <w:tcBorders>
              <w:top w:val="single" w:sz="12" w:space="0" w:color="000000" w:themeColor="text1"/>
              <w:left w:val="nil"/>
              <w:bottom w:val="single" w:sz="12" w:space="0" w:color="000000" w:themeColor="text1"/>
              <w:right w:val="nil"/>
            </w:tcBorders>
            <w:tcMar>
              <w:top w:w="15" w:type="dxa"/>
              <w:left w:w="15" w:type="dxa"/>
              <w:right w:w="15" w:type="dxa"/>
            </w:tcMar>
            <w:vAlign w:val="center"/>
          </w:tcPr>
          <w:p w14:paraId="2207D116" w14:textId="205D0604" w:rsidR="002B5BD2" w:rsidRPr="00282DB6" w:rsidRDefault="002B5BD2" w:rsidP="00AA4851">
            <w:pPr>
              <w:spacing w:after="0" w:line="240" w:lineRule="auto"/>
              <w:rPr>
                <w:rFonts w:eastAsia="Aptos Narrow"/>
                <w:color w:val="000000" w:themeColor="text1"/>
                <w:sz w:val="18"/>
                <w:szCs w:val="18"/>
              </w:rPr>
            </w:pPr>
            <w:r w:rsidRPr="00282DB6">
              <w:rPr>
                <w:rFonts w:eastAsia="Aptos Narrow"/>
                <w:b/>
                <w:bCs/>
                <w:color w:val="000000" w:themeColor="text1"/>
                <w:sz w:val="18"/>
                <w:szCs w:val="18"/>
              </w:rPr>
              <w:t xml:space="preserve">Lubricant Received </w:t>
            </w:r>
          </w:p>
        </w:tc>
      </w:tr>
      <w:tr w:rsidR="002B5BD2" w:rsidRPr="007E0842" w14:paraId="2B824D2F" w14:textId="77777777" w:rsidTr="00F179B9">
        <w:trPr>
          <w:trHeight w:val="300"/>
        </w:trPr>
        <w:tc>
          <w:tcPr>
            <w:tcW w:w="1675" w:type="pct"/>
            <w:gridSpan w:val="2"/>
            <w:tcBorders>
              <w:top w:val="single" w:sz="12" w:space="0" w:color="000000" w:themeColor="text1"/>
              <w:left w:val="nil"/>
              <w:bottom w:val="single" w:sz="12" w:space="0" w:color="000000" w:themeColor="text1"/>
              <w:right w:val="nil"/>
            </w:tcBorders>
            <w:tcMar>
              <w:top w:w="15" w:type="dxa"/>
              <w:left w:w="15" w:type="dxa"/>
              <w:right w:w="15" w:type="dxa"/>
            </w:tcMar>
            <w:vAlign w:val="center"/>
          </w:tcPr>
          <w:p w14:paraId="73F622B5" w14:textId="6BCFD918" w:rsidR="002B5BD2" w:rsidRPr="00282DB6" w:rsidRDefault="002B5BD2" w:rsidP="00AA4851">
            <w:pPr>
              <w:spacing w:after="0" w:line="240" w:lineRule="auto"/>
              <w:rPr>
                <w:rFonts w:eastAsia="Aptos Narrow"/>
                <w:b/>
                <w:color w:val="000000" w:themeColor="text1"/>
                <w:sz w:val="18"/>
                <w:szCs w:val="18"/>
              </w:rPr>
            </w:pPr>
            <w:r w:rsidRPr="00282DB6">
              <w:rPr>
                <w:rFonts w:eastAsia="Aptos Narrow"/>
                <w:b/>
                <w:color w:val="000000" w:themeColor="text1"/>
                <w:sz w:val="18"/>
                <w:szCs w:val="18"/>
              </w:rPr>
              <w:t>Characteristic</w:t>
            </w:r>
          </w:p>
        </w:tc>
        <w:tc>
          <w:tcPr>
            <w:tcW w:w="831" w:type="pct"/>
            <w:gridSpan w:val="2"/>
            <w:tcBorders>
              <w:top w:val="single" w:sz="12" w:space="0" w:color="000000" w:themeColor="text1"/>
              <w:left w:val="nil"/>
              <w:bottom w:val="single" w:sz="12" w:space="0" w:color="000000" w:themeColor="text1"/>
              <w:right w:val="nil"/>
            </w:tcBorders>
            <w:tcMar>
              <w:top w:w="15" w:type="dxa"/>
              <w:left w:w="15" w:type="dxa"/>
              <w:right w:w="15" w:type="dxa"/>
            </w:tcMar>
            <w:vAlign w:val="bottom"/>
          </w:tcPr>
          <w:p w14:paraId="1EDBECCD" w14:textId="187974E4" w:rsidR="002B5BD2" w:rsidRPr="00282DB6" w:rsidRDefault="002B5BD2" w:rsidP="00AA4851">
            <w:pPr>
              <w:spacing w:after="0" w:line="240" w:lineRule="auto"/>
              <w:rPr>
                <w:rFonts w:eastAsia="Aptos Narrow"/>
                <w:color w:val="000000" w:themeColor="text1"/>
                <w:sz w:val="18"/>
                <w:szCs w:val="18"/>
              </w:rPr>
            </w:pPr>
            <w:r w:rsidRPr="00282DB6">
              <w:rPr>
                <w:rFonts w:eastAsia="Aptos Narrow"/>
                <w:b/>
                <w:bCs/>
                <w:color w:val="000000" w:themeColor="text1"/>
                <w:sz w:val="18"/>
                <w:szCs w:val="18"/>
              </w:rPr>
              <w:t>IRR</w:t>
            </w:r>
          </w:p>
        </w:tc>
        <w:tc>
          <w:tcPr>
            <w:tcW w:w="831" w:type="pct"/>
            <w:gridSpan w:val="2"/>
            <w:tcBorders>
              <w:top w:val="single" w:sz="12" w:space="0" w:color="000000" w:themeColor="text1"/>
              <w:left w:val="nil"/>
              <w:bottom w:val="single" w:sz="12" w:space="0" w:color="000000" w:themeColor="text1"/>
              <w:right w:val="nil"/>
            </w:tcBorders>
            <w:tcMar>
              <w:top w:w="15" w:type="dxa"/>
              <w:left w:w="15" w:type="dxa"/>
              <w:right w:w="15" w:type="dxa"/>
            </w:tcMar>
            <w:vAlign w:val="bottom"/>
          </w:tcPr>
          <w:p w14:paraId="7A0239D7" w14:textId="5B1719BD" w:rsidR="002B5BD2" w:rsidRPr="00282DB6" w:rsidRDefault="002B5BD2" w:rsidP="00AA4851">
            <w:pPr>
              <w:spacing w:after="0" w:line="240" w:lineRule="auto"/>
              <w:rPr>
                <w:rFonts w:eastAsia="Aptos Narrow"/>
                <w:color w:val="000000" w:themeColor="text1"/>
                <w:sz w:val="18"/>
                <w:szCs w:val="18"/>
              </w:rPr>
            </w:pPr>
            <w:r w:rsidRPr="00282DB6">
              <w:rPr>
                <w:rFonts w:eastAsia="Aptos Narrow"/>
                <w:b/>
                <w:bCs/>
                <w:color w:val="000000" w:themeColor="text1"/>
                <w:sz w:val="18"/>
                <w:szCs w:val="18"/>
              </w:rPr>
              <w:t>95% CI</w:t>
            </w:r>
          </w:p>
        </w:tc>
        <w:tc>
          <w:tcPr>
            <w:tcW w:w="831" w:type="pct"/>
            <w:gridSpan w:val="2"/>
            <w:tcBorders>
              <w:top w:val="single" w:sz="12" w:space="0" w:color="000000" w:themeColor="text1"/>
              <w:left w:val="nil"/>
              <w:bottom w:val="single" w:sz="12" w:space="0" w:color="000000" w:themeColor="text1"/>
              <w:right w:val="nil"/>
            </w:tcBorders>
            <w:tcMar>
              <w:top w:w="15" w:type="dxa"/>
              <w:left w:w="15" w:type="dxa"/>
              <w:right w:w="15" w:type="dxa"/>
            </w:tcMar>
            <w:vAlign w:val="bottom"/>
          </w:tcPr>
          <w:p w14:paraId="4D82814B" w14:textId="61BE2602" w:rsidR="002B5BD2" w:rsidRPr="00282DB6" w:rsidRDefault="002B5BD2" w:rsidP="00AA4851">
            <w:pPr>
              <w:spacing w:after="0" w:line="240" w:lineRule="auto"/>
              <w:rPr>
                <w:rFonts w:eastAsia="Aptos Narrow"/>
                <w:color w:val="000000" w:themeColor="text1"/>
                <w:sz w:val="18"/>
                <w:szCs w:val="18"/>
              </w:rPr>
            </w:pPr>
            <w:r w:rsidRPr="00282DB6">
              <w:rPr>
                <w:rFonts w:eastAsia="Aptos Narrow"/>
                <w:b/>
                <w:bCs/>
                <w:color w:val="000000" w:themeColor="text1"/>
                <w:sz w:val="18"/>
                <w:szCs w:val="18"/>
              </w:rPr>
              <w:t>IRR</w:t>
            </w:r>
          </w:p>
        </w:tc>
        <w:tc>
          <w:tcPr>
            <w:tcW w:w="831" w:type="pct"/>
            <w:tcBorders>
              <w:top w:val="single" w:sz="12" w:space="0" w:color="000000" w:themeColor="text1"/>
              <w:left w:val="nil"/>
              <w:bottom w:val="single" w:sz="12" w:space="0" w:color="000000" w:themeColor="text1"/>
              <w:right w:val="nil"/>
            </w:tcBorders>
            <w:tcMar>
              <w:top w:w="15" w:type="dxa"/>
              <w:left w:w="15" w:type="dxa"/>
              <w:right w:w="15" w:type="dxa"/>
            </w:tcMar>
            <w:vAlign w:val="bottom"/>
          </w:tcPr>
          <w:p w14:paraId="760B02B6" w14:textId="7CCC8142" w:rsidR="002B5BD2" w:rsidRPr="00282DB6" w:rsidRDefault="002B5BD2" w:rsidP="00AA4851">
            <w:pPr>
              <w:spacing w:after="0" w:line="240" w:lineRule="auto"/>
              <w:rPr>
                <w:rFonts w:eastAsia="Aptos Narrow"/>
                <w:color w:val="000000" w:themeColor="text1"/>
                <w:sz w:val="18"/>
                <w:szCs w:val="18"/>
              </w:rPr>
            </w:pPr>
            <w:r w:rsidRPr="00282DB6">
              <w:rPr>
                <w:rFonts w:eastAsia="Aptos Narrow"/>
                <w:b/>
                <w:bCs/>
                <w:color w:val="000000" w:themeColor="text1"/>
                <w:sz w:val="18"/>
                <w:szCs w:val="18"/>
              </w:rPr>
              <w:t>95% CI</w:t>
            </w:r>
          </w:p>
        </w:tc>
      </w:tr>
      <w:tr w:rsidR="002B5BD2" w:rsidRPr="007E0842" w14:paraId="1B8C3CE2" w14:textId="77777777" w:rsidTr="00F179B9">
        <w:trPr>
          <w:trHeight w:val="300"/>
        </w:trPr>
        <w:tc>
          <w:tcPr>
            <w:tcW w:w="1675" w:type="pct"/>
            <w:gridSpan w:val="2"/>
            <w:tcBorders>
              <w:top w:val="single" w:sz="12" w:space="0" w:color="000000" w:themeColor="text1"/>
              <w:left w:val="none" w:sz="12" w:space="0" w:color="000000" w:themeColor="text1"/>
              <w:bottom w:val="none" w:sz="12" w:space="0" w:color="000000" w:themeColor="text1"/>
              <w:right w:val="none" w:sz="12" w:space="0" w:color="000000" w:themeColor="text1"/>
            </w:tcBorders>
            <w:tcMar>
              <w:top w:w="15" w:type="dxa"/>
              <w:left w:w="15" w:type="dxa"/>
              <w:right w:w="15" w:type="dxa"/>
            </w:tcMar>
            <w:vAlign w:val="center"/>
          </w:tcPr>
          <w:p w14:paraId="0478BFC5" w14:textId="3A46306C" w:rsidR="002B5BD2" w:rsidRPr="00282DB6" w:rsidRDefault="002B5BD2" w:rsidP="00AA4851">
            <w:pPr>
              <w:spacing w:after="0" w:line="240" w:lineRule="auto"/>
              <w:rPr>
                <w:rFonts w:eastAsia="Aptos Narrow"/>
                <w:color w:val="000000" w:themeColor="text1"/>
                <w:sz w:val="18"/>
                <w:szCs w:val="18"/>
              </w:rPr>
            </w:pPr>
            <w:r w:rsidRPr="6A647604">
              <w:rPr>
                <w:rFonts w:eastAsia="Helvetica"/>
                <w:color w:val="000000" w:themeColor="text1"/>
                <w:sz w:val="18"/>
                <w:szCs w:val="18"/>
              </w:rPr>
              <w:t xml:space="preserve">     </w:t>
            </w:r>
            <w:r w:rsidRPr="00282DB6">
              <w:rPr>
                <w:rFonts w:eastAsia="Aptos Narrow"/>
                <w:color w:val="000000" w:themeColor="text1"/>
                <w:sz w:val="18"/>
                <w:szCs w:val="18"/>
              </w:rPr>
              <w:t>Age</w:t>
            </w:r>
          </w:p>
        </w:tc>
        <w:tc>
          <w:tcPr>
            <w:tcW w:w="831" w:type="pct"/>
            <w:gridSpan w:val="2"/>
            <w:tcBorders>
              <w:top w:val="single" w:sz="12" w:space="0" w:color="000000" w:themeColor="text1"/>
              <w:left w:val="none" w:sz="12" w:space="0" w:color="000000" w:themeColor="text1"/>
              <w:bottom w:val="none" w:sz="12" w:space="0" w:color="000000" w:themeColor="text1"/>
              <w:right w:val="none" w:sz="12" w:space="0" w:color="000000" w:themeColor="text1"/>
            </w:tcBorders>
            <w:tcMar>
              <w:top w:w="15" w:type="dxa"/>
              <w:left w:w="15" w:type="dxa"/>
              <w:right w:w="15" w:type="dxa"/>
            </w:tcMar>
            <w:vAlign w:val="center"/>
          </w:tcPr>
          <w:p w14:paraId="6F584861" w14:textId="548E178E" w:rsidR="002B5BD2" w:rsidRPr="00282DB6" w:rsidRDefault="002B5BD2" w:rsidP="00AA4851">
            <w:pPr>
              <w:spacing w:after="0" w:line="240" w:lineRule="auto"/>
              <w:rPr>
                <w:rFonts w:eastAsia="Aptos Narrow"/>
                <w:color w:val="000000" w:themeColor="text1"/>
                <w:sz w:val="18"/>
                <w:szCs w:val="18"/>
              </w:rPr>
            </w:pPr>
            <w:r w:rsidRPr="00282DB6">
              <w:rPr>
                <w:rFonts w:eastAsia="Aptos Narrow"/>
                <w:color w:val="000000" w:themeColor="text1"/>
                <w:sz w:val="18"/>
                <w:szCs w:val="18"/>
              </w:rPr>
              <w:t>1</w:t>
            </w:r>
          </w:p>
        </w:tc>
        <w:tc>
          <w:tcPr>
            <w:tcW w:w="831" w:type="pct"/>
            <w:gridSpan w:val="2"/>
            <w:tcBorders>
              <w:top w:val="single" w:sz="12" w:space="0" w:color="000000" w:themeColor="text1"/>
              <w:left w:val="none" w:sz="12" w:space="0" w:color="000000" w:themeColor="text1"/>
              <w:bottom w:val="none" w:sz="12" w:space="0" w:color="000000" w:themeColor="text1"/>
              <w:right w:val="none" w:sz="12" w:space="0" w:color="000000" w:themeColor="text1"/>
            </w:tcBorders>
            <w:tcMar>
              <w:top w:w="15" w:type="dxa"/>
              <w:left w:w="15" w:type="dxa"/>
              <w:right w:w="15" w:type="dxa"/>
            </w:tcMar>
            <w:vAlign w:val="center"/>
          </w:tcPr>
          <w:p w14:paraId="092B0D74" w14:textId="3355B612" w:rsidR="002B5BD2" w:rsidRPr="00282DB6" w:rsidRDefault="002B5BD2" w:rsidP="00AA4851">
            <w:pPr>
              <w:spacing w:after="0" w:line="240" w:lineRule="auto"/>
              <w:rPr>
                <w:rFonts w:eastAsia="Aptos Narrow"/>
                <w:color w:val="000000" w:themeColor="text1"/>
                <w:sz w:val="18"/>
                <w:szCs w:val="18"/>
              </w:rPr>
            </w:pPr>
            <w:r w:rsidRPr="00282DB6">
              <w:rPr>
                <w:rFonts w:eastAsia="Aptos Narrow"/>
                <w:color w:val="000000" w:themeColor="text1"/>
                <w:sz w:val="18"/>
                <w:szCs w:val="18"/>
              </w:rPr>
              <w:t>1.00, 1.00</w:t>
            </w:r>
          </w:p>
        </w:tc>
        <w:tc>
          <w:tcPr>
            <w:tcW w:w="831" w:type="pct"/>
            <w:gridSpan w:val="2"/>
            <w:tcBorders>
              <w:top w:val="single" w:sz="12" w:space="0" w:color="000000" w:themeColor="text1"/>
              <w:left w:val="none" w:sz="12" w:space="0" w:color="000000" w:themeColor="text1"/>
              <w:bottom w:val="none" w:sz="12" w:space="0" w:color="000000" w:themeColor="text1"/>
              <w:right w:val="none" w:sz="12" w:space="0" w:color="000000" w:themeColor="text1"/>
            </w:tcBorders>
            <w:tcMar>
              <w:top w:w="15" w:type="dxa"/>
              <w:left w:w="15" w:type="dxa"/>
              <w:right w:w="15" w:type="dxa"/>
            </w:tcMar>
            <w:vAlign w:val="center"/>
          </w:tcPr>
          <w:p w14:paraId="42873DF8" w14:textId="175A63D6" w:rsidR="002B5BD2" w:rsidRPr="00282DB6" w:rsidRDefault="002B5BD2" w:rsidP="00AA4851">
            <w:pPr>
              <w:spacing w:after="0" w:line="240" w:lineRule="auto"/>
              <w:rPr>
                <w:rFonts w:eastAsia="Aptos Narrow"/>
                <w:color w:val="000000" w:themeColor="text1"/>
                <w:sz w:val="18"/>
                <w:szCs w:val="18"/>
              </w:rPr>
            </w:pPr>
            <w:r w:rsidRPr="00282DB6">
              <w:rPr>
                <w:rFonts w:eastAsia="Aptos Narrow"/>
                <w:color w:val="000000" w:themeColor="text1"/>
                <w:sz w:val="18"/>
                <w:szCs w:val="18"/>
              </w:rPr>
              <w:t>1</w:t>
            </w:r>
          </w:p>
        </w:tc>
        <w:tc>
          <w:tcPr>
            <w:tcW w:w="831" w:type="pct"/>
            <w:tcBorders>
              <w:top w:val="single" w:sz="12" w:space="0" w:color="000000" w:themeColor="text1"/>
              <w:left w:val="none" w:sz="12" w:space="0" w:color="000000" w:themeColor="text1"/>
              <w:bottom w:val="none" w:sz="12" w:space="0" w:color="000000" w:themeColor="text1"/>
              <w:right w:val="none" w:sz="12" w:space="0" w:color="000000" w:themeColor="text1"/>
            </w:tcBorders>
            <w:tcMar>
              <w:top w:w="15" w:type="dxa"/>
              <w:left w:w="15" w:type="dxa"/>
              <w:right w:w="15" w:type="dxa"/>
            </w:tcMar>
            <w:vAlign w:val="center"/>
          </w:tcPr>
          <w:p w14:paraId="4D0DCBCF" w14:textId="207DA895" w:rsidR="002B5BD2" w:rsidRPr="00282DB6" w:rsidRDefault="002B5BD2" w:rsidP="00AA4851">
            <w:pPr>
              <w:spacing w:after="0" w:line="240" w:lineRule="auto"/>
              <w:rPr>
                <w:rFonts w:eastAsia="Aptos Narrow"/>
                <w:color w:val="000000" w:themeColor="text1"/>
                <w:sz w:val="18"/>
                <w:szCs w:val="18"/>
              </w:rPr>
            </w:pPr>
            <w:r w:rsidRPr="00282DB6">
              <w:rPr>
                <w:rFonts w:eastAsia="Aptos Narrow"/>
                <w:color w:val="000000" w:themeColor="text1"/>
                <w:sz w:val="18"/>
                <w:szCs w:val="18"/>
              </w:rPr>
              <w:t>1.00, 1.00</w:t>
            </w:r>
          </w:p>
        </w:tc>
      </w:tr>
      <w:tr w:rsidR="002B5BD2" w:rsidRPr="007E0842" w14:paraId="087F2169" w14:textId="77777777" w:rsidTr="00F179B9">
        <w:trPr>
          <w:gridAfter w:val="2"/>
          <w:wAfter w:w="1194" w:type="pct"/>
          <w:trHeight w:val="300"/>
        </w:trPr>
        <w:tc>
          <w:tcPr>
            <w:tcW w:w="1653" w:type="pct"/>
            <w:tcBorders>
              <w:top w:val="none" w:sz="12" w:space="0" w:color="000000" w:themeColor="text1"/>
              <w:left w:val="none" w:sz="12" w:space="0" w:color="000000" w:themeColor="text1"/>
              <w:bottom w:val="none" w:sz="12" w:space="0" w:color="000000" w:themeColor="text1"/>
              <w:right w:val="none" w:sz="12" w:space="0" w:color="000000" w:themeColor="text1"/>
            </w:tcBorders>
            <w:tcMar>
              <w:top w:w="15" w:type="dxa"/>
              <w:left w:w="15" w:type="dxa"/>
              <w:right w:w="15" w:type="dxa"/>
            </w:tcMar>
            <w:vAlign w:val="center"/>
          </w:tcPr>
          <w:p w14:paraId="70178207" w14:textId="3D0D5D39" w:rsidR="002B5BD2" w:rsidRPr="00282DB6" w:rsidRDefault="002B5BD2" w:rsidP="00AA4851">
            <w:pPr>
              <w:spacing w:after="0" w:line="240" w:lineRule="auto"/>
              <w:rPr>
                <w:rFonts w:eastAsia="Aptos Narrow"/>
                <w:color w:val="000000" w:themeColor="text1"/>
                <w:sz w:val="18"/>
                <w:szCs w:val="18"/>
              </w:rPr>
            </w:pPr>
            <w:r w:rsidRPr="00282DB6">
              <w:rPr>
                <w:rFonts w:eastAsia="Aptos Narrow"/>
                <w:b/>
                <w:color w:val="000000" w:themeColor="text1"/>
                <w:sz w:val="18"/>
                <w:szCs w:val="18"/>
              </w:rPr>
              <w:t>Identity</w:t>
            </w:r>
          </w:p>
        </w:tc>
        <w:tc>
          <w:tcPr>
            <w:tcW w:w="248" w:type="pct"/>
            <w:gridSpan w:val="2"/>
            <w:tcBorders>
              <w:top w:val="none" w:sz="12" w:space="0" w:color="000000" w:themeColor="text1"/>
              <w:left w:val="none" w:sz="12" w:space="0" w:color="000000" w:themeColor="text1"/>
              <w:bottom w:val="none" w:sz="12" w:space="0" w:color="000000" w:themeColor="text1"/>
              <w:right w:val="none" w:sz="12" w:space="0" w:color="000000" w:themeColor="text1"/>
            </w:tcBorders>
            <w:vAlign w:val="center"/>
          </w:tcPr>
          <w:p w14:paraId="50E4330A" w14:textId="77777777" w:rsidR="002B5BD2" w:rsidRPr="00282DB6" w:rsidRDefault="002B5BD2" w:rsidP="00AA4851">
            <w:pPr>
              <w:spacing w:after="0" w:line="240" w:lineRule="auto"/>
              <w:rPr>
                <w:rFonts w:eastAsia="Aptos Narrow"/>
                <w:color w:val="000000" w:themeColor="text1"/>
                <w:sz w:val="18"/>
                <w:szCs w:val="18"/>
              </w:rPr>
            </w:pPr>
          </w:p>
        </w:tc>
        <w:tc>
          <w:tcPr>
            <w:tcW w:w="952" w:type="pct"/>
            <w:gridSpan w:val="2"/>
            <w:tcBorders>
              <w:top w:val="none" w:sz="12" w:space="0" w:color="000000" w:themeColor="text1"/>
              <w:left w:val="none" w:sz="12" w:space="0" w:color="000000" w:themeColor="text1"/>
              <w:bottom w:val="none" w:sz="12" w:space="0" w:color="000000" w:themeColor="text1"/>
              <w:right w:val="none" w:sz="12" w:space="0" w:color="000000" w:themeColor="text1"/>
            </w:tcBorders>
            <w:vAlign w:val="center"/>
          </w:tcPr>
          <w:p w14:paraId="5D86E112" w14:textId="77777777" w:rsidR="002B5BD2" w:rsidRPr="00282DB6" w:rsidRDefault="002B5BD2" w:rsidP="00AA4851">
            <w:pPr>
              <w:spacing w:after="0" w:line="240" w:lineRule="auto"/>
              <w:rPr>
                <w:rFonts w:eastAsia="Aptos Narrow"/>
                <w:color w:val="000000" w:themeColor="text1"/>
                <w:sz w:val="18"/>
                <w:szCs w:val="18"/>
              </w:rPr>
            </w:pPr>
          </w:p>
        </w:tc>
        <w:tc>
          <w:tcPr>
            <w:tcW w:w="952" w:type="pct"/>
            <w:gridSpan w:val="2"/>
            <w:tcBorders>
              <w:top w:val="none" w:sz="12" w:space="0" w:color="000000" w:themeColor="text1"/>
              <w:left w:val="none" w:sz="12" w:space="0" w:color="000000" w:themeColor="text1"/>
              <w:bottom w:val="none" w:sz="12" w:space="0" w:color="000000" w:themeColor="text1"/>
              <w:right w:val="none" w:sz="12" w:space="0" w:color="000000" w:themeColor="text1"/>
            </w:tcBorders>
            <w:vAlign w:val="center"/>
          </w:tcPr>
          <w:p w14:paraId="534BA796" w14:textId="77777777" w:rsidR="002B5BD2" w:rsidRPr="00282DB6" w:rsidRDefault="002B5BD2" w:rsidP="00AA4851">
            <w:pPr>
              <w:spacing w:after="0" w:line="240" w:lineRule="auto"/>
              <w:rPr>
                <w:rFonts w:eastAsia="Aptos Narrow"/>
                <w:color w:val="000000" w:themeColor="text1"/>
                <w:sz w:val="18"/>
                <w:szCs w:val="18"/>
              </w:rPr>
            </w:pPr>
          </w:p>
        </w:tc>
      </w:tr>
      <w:tr w:rsidR="002B5BD2" w:rsidRPr="007E0842" w14:paraId="6C18A1C6" w14:textId="77777777" w:rsidTr="00F179B9">
        <w:trPr>
          <w:trHeight w:val="300"/>
        </w:trPr>
        <w:tc>
          <w:tcPr>
            <w:tcW w:w="1675" w:type="pct"/>
            <w:gridSpan w:val="2"/>
            <w:tcBorders>
              <w:top w:val="nil"/>
              <w:left w:val="nil"/>
              <w:bottom w:val="nil"/>
              <w:right w:val="nil"/>
            </w:tcBorders>
            <w:tcMar>
              <w:top w:w="15" w:type="dxa"/>
              <w:left w:w="15" w:type="dxa"/>
              <w:right w:w="15" w:type="dxa"/>
            </w:tcMar>
            <w:vAlign w:val="center"/>
          </w:tcPr>
          <w:p w14:paraId="4217FCA0" w14:textId="2B15644C" w:rsidR="002B5BD2" w:rsidRPr="00282DB6" w:rsidRDefault="002B5BD2" w:rsidP="00AA4851">
            <w:pPr>
              <w:spacing w:after="0" w:line="240" w:lineRule="auto"/>
              <w:rPr>
                <w:rFonts w:eastAsia="Aptos Narrow"/>
                <w:color w:val="000000" w:themeColor="text1"/>
                <w:sz w:val="18"/>
                <w:szCs w:val="18"/>
              </w:rPr>
            </w:pPr>
            <w:r w:rsidRPr="2E5F5C68">
              <w:rPr>
                <w:rFonts w:eastAsia="Helvetica"/>
                <w:color w:val="000000" w:themeColor="text1"/>
                <w:sz w:val="18"/>
                <w:szCs w:val="18"/>
              </w:rPr>
              <w:t xml:space="preserve">     </w:t>
            </w:r>
            <w:r w:rsidRPr="00282DB6">
              <w:rPr>
                <w:rFonts w:eastAsia="Aptos Narrow"/>
                <w:color w:val="000000" w:themeColor="text1"/>
                <w:sz w:val="18"/>
                <w:szCs w:val="18"/>
              </w:rPr>
              <w:t>Female</w:t>
            </w:r>
            <w:r>
              <w:rPr>
                <w:rFonts w:eastAsia="Aptos Narrow"/>
                <w:color w:val="000000" w:themeColor="text1"/>
                <w:sz w:val="18"/>
                <w:szCs w:val="18"/>
              </w:rPr>
              <w:t xml:space="preserve"> (vs. Male)</w:t>
            </w:r>
          </w:p>
        </w:tc>
        <w:tc>
          <w:tcPr>
            <w:tcW w:w="831" w:type="pct"/>
            <w:gridSpan w:val="2"/>
            <w:tcBorders>
              <w:top w:val="nil"/>
              <w:left w:val="nil"/>
              <w:bottom w:val="nil"/>
              <w:right w:val="nil"/>
            </w:tcBorders>
            <w:tcMar>
              <w:top w:w="15" w:type="dxa"/>
              <w:left w:w="15" w:type="dxa"/>
              <w:right w:w="15" w:type="dxa"/>
            </w:tcMar>
            <w:vAlign w:val="center"/>
          </w:tcPr>
          <w:p w14:paraId="75663CBD" w14:textId="1916A46E" w:rsidR="002B5BD2" w:rsidRPr="00282DB6" w:rsidRDefault="002B5BD2" w:rsidP="00AA4851">
            <w:pPr>
              <w:spacing w:after="0" w:line="240" w:lineRule="auto"/>
              <w:rPr>
                <w:rFonts w:eastAsia="Aptos Narrow"/>
                <w:color w:val="000000" w:themeColor="text1"/>
                <w:sz w:val="18"/>
                <w:szCs w:val="18"/>
              </w:rPr>
            </w:pPr>
            <w:r w:rsidRPr="00282DB6">
              <w:rPr>
                <w:rFonts w:eastAsia="Aptos Narrow"/>
                <w:color w:val="000000" w:themeColor="text1"/>
                <w:sz w:val="18"/>
                <w:szCs w:val="18"/>
              </w:rPr>
              <w:t>0.</w:t>
            </w:r>
            <w:r w:rsidR="596F5382" w:rsidRPr="5BF7C93C">
              <w:rPr>
                <w:rFonts w:eastAsia="Aptos Narrow"/>
                <w:color w:val="000000" w:themeColor="text1"/>
                <w:sz w:val="18"/>
                <w:szCs w:val="18"/>
              </w:rPr>
              <w:t>93</w:t>
            </w:r>
          </w:p>
        </w:tc>
        <w:tc>
          <w:tcPr>
            <w:tcW w:w="831" w:type="pct"/>
            <w:gridSpan w:val="2"/>
            <w:tcBorders>
              <w:top w:val="nil"/>
              <w:left w:val="nil"/>
              <w:bottom w:val="nil"/>
              <w:right w:val="nil"/>
            </w:tcBorders>
            <w:tcMar>
              <w:top w:w="15" w:type="dxa"/>
              <w:left w:w="15" w:type="dxa"/>
              <w:right w:w="15" w:type="dxa"/>
            </w:tcMar>
            <w:vAlign w:val="center"/>
          </w:tcPr>
          <w:p w14:paraId="4589DD94" w14:textId="5A38DB8F" w:rsidR="002B5BD2" w:rsidRPr="00282DB6" w:rsidRDefault="002B5BD2" w:rsidP="00AA4851">
            <w:pPr>
              <w:spacing w:after="0" w:line="240" w:lineRule="auto"/>
              <w:rPr>
                <w:rFonts w:eastAsia="Aptos Narrow"/>
                <w:color w:val="000000" w:themeColor="text1"/>
                <w:sz w:val="18"/>
                <w:szCs w:val="18"/>
              </w:rPr>
            </w:pPr>
            <w:r w:rsidRPr="00282DB6">
              <w:rPr>
                <w:rFonts w:eastAsia="Aptos Narrow"/>
                <w:color w:val="000000" w:themeColor="text1"/>
                <w:sz w:val="18"/>
                <w:szCs w:val="18"/>
              </w:rPr>
              <w:t>0.89, 0.</w:t>
            </w:r>
            <w:r w:rsidR="596F5382" w:rsidRPr="5BF7C93C">
              <w:rPr>
                <w:rFonts w:eastAsia="Aptos Narrow"/>
                <w:color w:val="000000" w:themeColor="text1"/>
                <w:sz w:val="18"/>
                <w:szCs w:val="18"/>
              </w:rPr>
              <w:t>97</w:t>
            </w:r>
          </w:p>
        </w:tc>
        <w:tc>
          <w:tcPr>
            <w:tcW w:w="831" w:type="pct"/>
            <w:gridSpan w:val="2"/>
            <w:tcBorders>
              <w:top w:val="nil"/>
              <w:left w:val="nil"/>
              <w:bottom w:val="nil"/>
              <w:right w:val="nil"/>
            </w:tcBorders>
            <w:tcMar>
              <w:top w:w="15" w:type="dxa"/>
              <w:left w:w="15" w:type="dxa"/>
              <w:right w:w="15" w:type="dxa"/>
            </w:tcMar>
            <w:vAlign w:val="center"/>
          </w:tcPr>
          <w:p w14:paraId="36F3F5E1" w14:textId="5D7C3D76" w:rsidR="002B5BD2" w:rsidRPr="00282DB6" w:rsidRDefault="002B5BD2" w:rsidP="00AA4851">
            <w:pPr>
              <w:spacing w:after="0" w:line="240" w:lineRule="auto"/>
              <w:rPr>
                <w:rFonts w:eastAsia="Aptos Narrow"/>
                <w:color w:val="000000" w:themeColor="text1"/>
                <w:sz w:val="18"/>
                <w:szCs w:val="18"/>
              </w:rPr>
            </w:pPr>
            <w:r w:rsidRPr="00282DB6">
              <w:rPr>
                <w:rFonts w:eastAsia="Aptos Narrow"/>
                <w:color w:val="000000" w:themeColor="text1"/>
                <w:sz w:val="18"/>
                <w:szCs w:val="18"/>
              </w:rPr>
              <w:t>1.</w:t>
            </w:r>
            <w:r w:rsidR="596F5382" w:rsidRPr="5BF7C93C">
              <w:rPr>
                <w:rFonts w:eastAsia="Aptos Narrow"/>
                <w:color w:val="000000" w:themeColor="text1"/>
                <w:sz w:val="18"/>
                <w:szCs w:val="18"/>
              </w:rPr>
              <w:t>81</w:t>
            </w:r>
          </w:p>
        </w:tc>
        <w:tc>
          <w:tcPr>
            <w:tcW w:w="831" w:type="pct"/>
            <w:tcBorders>
              <w:top w:val="nil"/>
              <w:left w:val="nil"/>
              <w:bottom w:val="nil"/>
              <w:right w:val="nil"/>
            </w:tcBorders>
            <w:tcMar>
              <w:top w:w="15" w:type="dxa"/>
              <w:left w:w="15" w:type="dxa"/>
              <w:right w:w="15" w:type="dxa"/>
            </w:tcMar>
            <w:vAlign w:val="center"/>
          </w:tcPr>
          <w:p w14:paraId="0420E69C" w14:textId="0B3B5591" w:rsidR="002B5BD2" w:rsidRPr="00282DB6" w:rsidRDefault="002B5BD2" w:rsidP="00AA4851">
            <w:pPr>
              <w:spacing w:after="0" w:line="240" w:lineRule="auto"/>
              <w:rPr>
                <w:rFonts w:eastAsia="Aptos Narrow"/>
                <w:color w:val="000000" w:themeColor="text1"/>
                <w:sz w:val="18"/>
                <w:szCs w:val="18"/>
              </w:rPr>
            </w:pPr>
            <w:r w:rsidRPr="00282DB6">
              <w:rPr>
                <w:rFonts w:eastAsia="Aptos Narrow"/>
                <w:color w:val="000000" w:themeColor="text1"/>
                <w:sz w:val="18"/>
                <w:szCs w:val="18"/>
              </w:rPr>
              <w:t>1.71, 1.</w:t>
            </w:r>
            <w:r w:rsidR="596F5382" w:rsidRPr="5BF7C93C">
              <w:rPr>
                <w:rFonts w:eastAsia="Aptos Narrow"/>
                <w:color w:val="000000" w:themeColor="text1"/>
                <w:sz w:val="18"/>
                <w:szCs w:val="18"/>
              </w:rPr>
              <w:t>91</w:t>
            </w:r>
          </w:p>
        </w:tc>
      </w:tr>
      <w:tr w:rsidR="002B5BD2" w:rsidRPr="007E0842" w14:paraId="1DD3AF5A" w14:textId="77777777" w:rsidTr="00F179B9">
        <w:trPr>
          <w:trHeight w:val="300"/>
        </w:trPr>
        <w:tc>
          <w:tcPr>
            <w:tcW w:w="1675" w:type="pct"/>
            <w:gridSpan w:val="2"/>
            <w:tcBorders>
              <w:top w:val="nil"/>
              <w:left w:val="nil"/>
              <w:bottom w:val="nil"/>
              <w:right w:val="nil"/>
            </w:tcBorders>
            <w:tcMar>
              <w:top w:w="15" w:type="dxa"/>
              <w:left w:w="15" w:type="dxa"/>
              <w:right w:w="15" w:type="dxa"/>
            </w:tcMar>
            <w:vAlign w:val="center"/>
          </w:tcPr>
          <w:p w14:paraId="50E3C2B2" w14:textId="75F69B4A" w:rsidR="002B5BD2" w:rsidRPr="00282DB6" w:rsidRDefault="002B5BD2" w:rsidP="00AA4851">
            <w:pPr>
              <w:spacing w:after="0" w:line="240" w:lineRule="auto"/>
              <w:rPr>
                <w:rFonts w:eastAsia="Aptos Narrow"/>
                <w:color w:val="000000" w:themeColor="text1"/>
                <w:sz w:val="18"/>
                <w:szCs w:val="18"/>
              </w:rPr>
            </w:pPr>
            <w:r w:rsidRPr="2E5F5C68">
              <w:rPr>
                <w:rFonts w:eastAsia="Helvetica"/>
                <w:color w:val="000000" w:themeColor="text1"/>
                <w:sz w:val="18"/>
                <w:szCs w:val="18"/>
              </w:rPr>
              <w:t xml:space="preserve">     </w:t>
            </w:r>
            <w:r w:rsidRPr="00282DB6">
              <w:rPr>
                <w:rFonts w:eastAsia="Aptos Narrow"/>
                <w:color w:val="000000" w:themeColor="text1"/>
                <w:sz w:val="18"/>
                <w:szCs w:val="18"/>
              </w:rPr>
              <w:t>Trans Female</w:t>
            </w:r>
            <w:r>
              <w:rPr>
                <w:rFonts w:eastAsia="Aptos Narrow"/>
                <w:color w:val="000000" w:themeColor="text1"/>
                <w:sz w:val="18"/>
                <w:szCs w:val="18"/>
              </w:rPr>
              <w:t xml:space="preserve"> (vs. </w:t>
            </w:r>
            <w:r w:rsidR="596F5382" w:rsidRPr="5BF7C93C">
              <w:rPr>
                <w:rFonts w:eastAsia="Aptos Narrow"/>
                <w:color w:val="000000" w:themeColor="text1"/>
                <w:sz w:val="18"/>
                <w:szCs w:val="18"/>
              </w:rPr>
              <w:t>Male)</w:t>
            </w:r>
          </w:p>
        </w:tc>
        <w:tc>
          <w:tcPr>
            <w:tcW w:w="831" w:type="pct"/>
            <w:gridSpan w:val="2"/>
            <w:tcBorders>
              <w:top w:val="nil"/>
              <w:left w:val="nil"/>
              <w:bottom w:val="nil"/>
              <w:right w:val="nil"/>
            </w:tcBorders>
            <w:tcMar>
              <w:top w:w="15" w:type="dxa"/>
              <w:left w:w="15" w:type="dxa"/>
              <w:right w:w="15" w:type="dxa"/>
            </w:tcMar>
            <w:vAlign w:val="center"/>
          </w:tcPr>
          <w:p w14:paraId="4EAB089D" w14:textId="73CCAE84" w:rsidR="002B5BD2" w:rsidRPr="00282DB6" w:rsidRDefault="596F5382" w:rsidP="00AA4851">
            <w:pPr>
              <w:spacing w:after="0" w:line="240" w:lineRule="auto"/>
              <w:rPr>
                <w:rFonts w:eastAsia="Aptos Narrow"/>
                <w:color w:val="000000" w:themeColor="text1"/>
                <w:sz w:val="18"/>
                <w:szCs w:val="18"/>
              </w:rPr>
            </w:pPr>
            <w:r w:rsidRPr="5BF7C93C">
              <w:rPr>
                <w:rFonts w:eastAsia="Aptos Narrow"/>
                <w:color w:val="000000" w:themeColor="text1"/>
                <w:sz w:val="18"/>
                <w:szCs w:val="18"/>
              </w:rPr>
              <w:t>1</w:t>
            </w:r>
          </w:p>
        </w:tc>
        <w:tc>
          <w:tcPr>
            <w:tcW w:w="831" w:type="pct"/>
            <w:gridSpan w:val="2"/>
            <w:tcBorders>
              <w:top w:val="nil"/>
              <w:left w:val="nil"/>
              <w:bottom w:val="nil"/>
              <w:right w:val="nil"/>
            </w:tcBorders>
            <w:tcMar>
              <w:top w:w="15" w:type="dxa"/>
              <w:left w:w="15" w:type="dxa"/>
              <w:right w:w="15" w:type="dxa"/>
            </w:tcMar>
            <w:vAlign w:val="center"/>
          </w:tcPr>
          <w:p w14:paraId="1DFE8B77" w14:textId="46233200" w:rsidR="002B5BD2" w:rsidRPr="00282DB6" w:rsidRDefault="002B5BD2" w:rsidP="00AA4851">
            <w:pPr>
              <w:spacing w:after="0" w:line="240" w:lineRule="auto"/>
              <w:rPr>
                <w:rFonts w:eastAsia="Aptos Narrow"/>
                <w:color w:val="000000" w:themeColor="text1"/>
                <w:sz w:val="18"/>
                <w:szCs w:val="18"/>
              </w:rPr>
            </w:pPr>
            <w:r w:rsidRPr="00282DB6">
              <w:rPr>
                <w:rFonts w:eastAsia="Aptos Narrow"/>
                <w:color w:val="000000" w:themeColor="text1"/>
                <w:sz w:val="18"/>
                <w:szCs w:val="18"/>
              </w:rPr>
              <w:t>0.98,1.</w:t>
            </w:r>
            <w:r w:rsidR="596F5382" w:rsidRPr="5BF7C93C">
              <w:rPr>
                <w:rFonts w:eastAsia="Aptos Narrow"/>
                <w:color w:val="000000" w:themeColor="text1"/>
                <w:sz w:val="18"/>
                <w:szCs w:val="18"/>
              </w:rPr>
              <w:t>02</w:t>
            </w:r>
          </w:p>
        </w:tc>
        <w:tc>
          <w:tcPr>
            <w:tcW w:w="831" w:type="pct"/>
            <w:gridSpan w:val="2"/>
            <w:tcBorders>
              <w:top w:val="nil"/>
              <w:left w:val="nil"/>
              <w:bottom w:val="nil"/>
              <w:right w:val="nil"/>
            </w:tcBorders>
            <w:tcMar>
              <w:top w:w="15" w:type="dxa"/>
              <w:left w:w="15" w:type="dxa"/>
              <w:right w:w="15" w:type="dxa"/>
            </w:tcMar>
            <w:vAlign w:val="center"/>
          </w:tcPr>
          <w:p w14:paraId="373524B3" w14:textId="68DB9C75" w:rsidR="002B5BD2" w:rsidRPr="00282DB6" w:rsidRDefault="596F5382" w:rsidP="00AA4851">
            <w:pPr>
              <w:spacing w:after="0" w:line="240" w:lineRule="auto"/>
              <w:rPr>
                <w:rFonts w:eastAsia="Aptos Narrow"/>
                <w:color w:val="000000" w:themeColor="text1"/>
                <w:sz w:val="18"/>
                <w:szCs w:val="18"/>
              </w:rPr>
            </w:pPr>
            <w:r w:rsidRPr="5BF7C93C">
              <w:rPr>
                <w:rFonts w:eastAsia="Aptos Narrow"/>
                <w:color w:val="000000" w:themeColor="text1"/>
                <w:sz w:val="18"/>
                <w:szCs w:val="18"/>
              </w:rPr>
              <w:t>1.14</w:t>
            </w:r>
          </w:p>
        </w:tc>
        <w:tc>
          <w:tcPr>
            <w:tcW w:w="831" w:type="pct"/>
            <w:tcBorders>
              <w:top w:val="nil"/>
              <w:left w:val="nil"/>
              <w:bottom w:val="nil"/>
              <w:right w:val="nil"/>
            </w:tcBorders>
            <w:tcMar>
              <w:top w:w="15" w:type="dxa"/>
              <w:left w:w="15" w:type="dxa"/>
              <w:right w:w="15" w:type="dxa"/>
            </w:tcMar>
            <w:vAlign w:val="center"/>
          </w:tcPr>
          <w:p w14:paraId="1A3846D6" w14:textId="2D454966" w:rsidR="002B5BD2" w:rsidRPr="00282DB6" w:rsidRDefault="002B5BD2" w:rsidP="00AA4851">
            <w:pPr>
              <w:spacing w:after="0" w:line="240" w:lineRule="auto"/>
              <w:rPr>
                <w:rFonts w:eastAsia="Aptos Narrow"/>
                <w:color w:val="000000" w:themeColor="text1"/>
                <w:sz w:val="18"/>
                <w:szCs w:val="18"/>
              </w:rPr>
            </w:pPr>
            <w:r w:rsidRPr="00282DB6">
              <w:rPr>
                <w:rFonts w:eastAsia="Aptos Narrow"/>
                <w:color w:val="000000" w:themeColor="text1"/>
                <w:sz w:val="18"/>
                <w:szCs w:val="18"/>
              </w:rPr>
              <w:t>1.11, 1.</w:t>
            </w:r>
            <w:r w:rsidR="596F5382" w:rsidRPr="5BF7C93C">
              <w:rPr>
                <w:rFonts w:eastAsia="Aptos Narrow"/>
                <w:color w:val="000000" w:themeColor="text1"/>
                <w:sz w:val="18"/>
                <w:szCs w:val="18"/>
              </w:rPr>
              <w:t>17</w:t>
            </w:r>
          </w:p>
        </w:tc>
      </w:tr>
      <w:tr w:rsidR="002B5BD2" w:rsidRPr="007E0842" w14:paraId="148B4242" w14:textId="77777777" w:rsidTr="00F179B9">
        <w:trPr>
          <w:trHeight w:val="300"/>
        </w:trPr>
        <w:tc>
          <w:tcPr>
            <w:tcW w:w="1675" w:type="pct"/>
            <w:gridSpan w:val="2"/>
            <w:tcBorders>
              <w:top w:val="nil"/>
              <w:left w:val="nil"/>
              <w:bottom w:val="nil"/>
              <w:right w:val="nil"/>
            </w:tcBorders>
            <w:tcMar>
              <w:top w:w="15" w:type="dxa"/>
              <w:left w:w="15" w:type="dxa"/>
              <w:right w:w="15" w:type="dxa"/>
            </w:tcMar>
            <w:vAlign w:val="center"/>
          </w:tcPr>
          <w:p w14:paraId="6550BAA4" w14:textId="77777777" w:rsidR="002B5BD2" w:rsidRPr="00282DB6" w:rsidRDefault="002B5BD2" w:rsidP="00AA4851">
            <w:pPr>
              <w:spacing w:after="0" w:line="360" w:lineRule="auto"/>
              <w:rPr>
                <w:rFonts w:eastAsia="Aptos Narrow"/>
                <w:color w:val="000000" w:themeColor="text1"/>
                <w:sz w:val="18"/>
                <w:szCs w:val="18"/>
              </w:rPr>
            </w:pPr>
            <w:r w:rsidRPr="3538A698">
              <w:rPr>
                <w:rFonts w:eastAsia="Aptos Narrow"/>
                <w:b/>
                <w:bCs/>
                <w:color w:val="000000" w:themeColor="text1"/>
                <w:sz w:val="18"/>
                <w:szCs w:val="18"/>
              </w:rPr>
              <w:t xml:space="preserve">Nationality </w:t>
            </w:r>
          </w:p>
          <w:p w14:paraId="154C24B3" w14:textId="54F102F0" w:rsidR="002B5BD2" w:rsidRPr="00282DB6" w:rsidRDefault="002B5BD2" w:rsidP="00AA4851">
            <w:pPr>
              <w:spacing w:after="0" w:line="240" w:lineRule="auto"/>
              <w:rPr>
                <w:rFonts w:eastAsia="Aptos Narrow"/>
                <w:color w:val="000000" w:themeColor="text1"/>
                <w:sz w:val="18"/>
                <w:szCs w:val="18"/>
              </w:rPr>
            </w:pPr>
            <w:r w:rsidRPr="2E5F5C68">
              <w:rPr>
                <w:rFonts w:eastAsia="Helvetica"/>
                <w:color w:val="000000" w:themeColor="text1"/>
                <w:sz w:val="18"/>
                <w:szCs w:val="18"/>
              </w:rPr>
              <w:t xml:space="preserve">     </w:t>
            </w:r>
            <w:r w:rsidRPr="00282DB6" w:rsidDel="0084010F">
              <w:rPr>
                <w:rFonts w:eastAsia="Aptos Narrow"/>
                <w:color w:val="000000" w:themeColor="text1"/>
                <w:sz w:val="18"/>
                <w:szCs w:val="18"/>
              </w:rPr>
              <w:t>(</w:t>
            </w:r>
            <w:r w:rsidRPr="517D9589">
              <w:rPr>
                <w:rFonts w:eastAsia="Aptos Narrow"/>
                <w:color w:val="000000" w:themeColor="text1"/>
                <w:sz w:val="18"/>
                <w:szCs w:val="18"/>
              </w:rPr>
              <w:t xml:space="preserve">Foreign </w:t>
            </w:r>
            <w:r>
              <w:rPr>
                <w:rFonts w:eastAsia="Aptos Narrow"/>
                <w:color w:val="000000" w:themeColor="text1"/>
                <w:sz w:val="18"/>
                <w:szCs w:val="18"/>
              </w:rPr>
              <w:t>(</w:t>
            </w:r>
            <w:r w:rsidRPr="517D9589">
              <w:rPr>
                <w:rFonts w:eastAsia="Aptos Narrow"/>
                <w:color w:val="000000" w:themeColor="text1"/>
                <w:sz w:val="18"/>
                <w:szCs w:val="18"/>
              </w:rPr>
              <w:t xml:space="preserve">vs. </w:t>
            </w:r>
            <w:r w:rsidRPr="00282DB6">
              <w:rPr>
                <w:rFonts w:eastAsia="Aptos Narrow"/>
                <w:color w:val="000000" w:themeColor="text1"/>
                <w:sz w:val="18"/>
                <w:szCs w:val="18"/>
              </w:rPr>
              <w:t>Ecuadorian</w:t>
            </w:r>
            <w:r w:rsidRPr="517D9589">
              <w:rPr>
                <w:rFonts w:eastAsia="Aptos Narrow"/>
                <w:color w:val="000000" w:themeColor="text1"/>
                <w:sz w:val="18"/>
                <w:szCs w:val="18"/>
              </w:rPr>
              <w:t>)</w:t>
            </w:r>
          </w:p>
        </w:tc>
        <w:tc>
          <w:tcPr>
            <w:tcW w:w="831" w:type="pct"/>
            <w:gridSpan w:val="2"/>
            <w:tcBorders>
              <w:top w:val="nil"/>
              <w:left w:val="nil"/>
              <w:bottom w:val="nil"/>
              <w:right w:val="nil"/>
            </w:tcBorders>
            <w:tcMar>
              <w:top w:w="15" w:type="dxa"/>
              <w:left w:w="15" w:type="dxa"/>
              <w:right w:w="15" w:type="dxa"/>
            </w:tcMar>
            <w:vAlign w:val="center"/>
          </w:tcPr>
          <w:p w14:paraId="1528DBD0" w14:textId="60E02E50" w:rsidR="002B5BD2" w:rsidRPr="00282DB6" w:rsidRDefault="002B5BD2" w:rsidP="00AA4851">
            <w:pPr>
              <w:spacing w:after="0" w:line="240" w:lineRule="auto"/>
              <w:rPr>
                <w:rFonts w:eastAsia="Aptos Narrow"/>
                <w:color w:val="000000" w:themeColor="text1"/>
                <w:sz w:val="18"/>
                <w:szCs w:val="18"/>
              </w:rPr>
            </w:pPr>
            <w:r w:rsidRPr="00282DB6">
              <w:rPr>
                <w:rFonts w:eastAsia="Aptos Narrow"/>
                <w:color w:val="000000" w:themeColor="text1"/>
                <w:sz w:val="18"/>
                <w:szCs w:val="18"/>
              </w:rPr>
              <w:t>0.</w:t>
            </w:r>
            <w:r w:rsidR="596F5382" w:rsidRPr="5BF7C93C">
              <w:rPr>
                <w:rFonts w:eastAsia="Aptos Narrow"/>
                <w:color w:val="000000" w:themeColor="text1"/>
                <w:sz w:val="18"/>
                <w:szCs w:val="18"/>
              </w:rPr>
              <w:t>98</w:t>
            </w:r>
          </w:p>
        </w:tc>
        <w:tc>
          <w:tcPr>
            <w:tcW w:w="831" w:type="pct"/>
            <w:gridSpan w:val="2"/>
            <w:tcBorders>
              <w:top w:val="nil"/>
              <w:left w:val="nil"/>
              <w:bottom w:val="nil"/>
              <w:right w:val="nil"/>
            </w:tcBorders>
            <w:tcMar>
              <w:top w:w="15" w:type="dxa"/>
              <w:left w:w="15" w:type="dxa"/>
              <w:right w:w="15" w:type="dxa"/>
            </w:tcMar>
            <w:vAlign w:val="center"/>
          </w:tcPr>
          <w:p w14:paraId="0E878FC7" w14:textId="09C4DF6A" w:rsidR="002B5BD2" w:rsidRPr="00282DB6" w:rsidRDefault="002B5BD2" w:rsidP="00AA4851">
            <w:pPr>
              <w:spacing w:after="0" w:line="240" w:lineRule="auto"/>
              <w:rPr>
                <w:rFonts w:eastAsia="Aptos Narrow"/>
                <w:color w:val="000000" w:themeColor="text1"/>
                <w:sz w:val="18"/>
                <w:szCs w:val="18"/>
              </w:rPr>
            </w:pPr>
            <w:r w:rsidRPr="00282DB6">
              <w:rPr>
                <w:rFonts w:eastAsia="Aptos Narrow"/>
                <w:color w:val="000000" w:themeColor="text1"/>
                <w:sz w:val="18"/>
                <w:szCs w:val="18"/>
              </w:rPr>
              <w:t>0.95, 1.</w:t>
            </w:r>
            <w:r w:rsidR="596F5382" w:rsidRPr="5BF7C93C">
              <w:rPr>
                <w:rFonts w:eastAsia="Aptos Narrow"/>
                <w:color w:val="000000" w:themeColor="text1"/>
                <w:sz w:val="18"/>
                <w:szCs w:val="18"/>
              </w:rPr>
              <w:t>01</w:t>
            </w:r>
          </w:p>
        </w:tc>
        <w:tc>
          <w:tcPr>
            <w:tcW w:w="831" w:type="pct"/>
            <w:gridSpan w:val="2"/>
            <w:tcBorders>
              <w:top w:val="nil"/>
              <w:left w:val="nil"/>
              <w:bottom w:val="nil"/>
              <w:right w:val="nil"/>
            </w:tcBorders>
            <w:tcMar>
              <w:top w:w="15" w:type="dxa"/>
              <w:left w:w="15" w:type="dxa"/>
              <w:right w:w="15" w:type="dxa"/>
            </w:tcMar>
            <w:vAlign w:val="center"/>
          </w:tcPr>
          <w:p w14:paraId="68815670" w14:textId="39EB16E2" w:rsidR="002B5BD2" w:rsidRPr="00282DB6" w:rsidRDefault="596F5382" w:rsidP="00AA4851">
            <w:pPr>
              <w:spacing w:after="0" w:line="240" w:lineRule="auto"/>
              <w:rPr>
                <w:rFonts w:eastAsia="Aptos Narrow"/>
                <w:color w:val="000000" w:themeColor="text1"/>
                <w:sz w:val="18"/>
                <w:szCs w:val="18"/>
              </w:rPr>
            </w:pPr>
            <w:r w:rsidRPr="5BF7C93C">
              <w:rPr>
                <w:rFonts w:eastAsia="Aptos Narrow"/>
                <w:color w:val="000000" w:themeColor="text1"/>
                <w:sz w:val="18"/>
                <w:szCs w:val="18"/>
              </w:rPr>
              <w:t>0.93</w:t>
            </w:r>
          </w:p>
        </w:tc>
        <w:tc>
          <w:tcPr>
            <w:tcW w:w="831" w:type="pct"/>
            <w:tcBorders>
              <w:top w:val="nil"/>
              <w:left w:val="nil"/>
              <w:bottom w:val="nil"/>
              <w:right w:val="nil"/>
            </w:tcBorders>
            <w:tcMar>
              <w:top w:w="15" w:type="dxa"/>
              <w:left w:w="15" w:type="dxa"/>
              <w:right w:w="15" w:type="dxa"/>
            </w:tcMar>
            <w:vAlign w:val="center"/>
          </w:tcPr>
          <w:p w14:paraId="1835DD29" w14:textId="40B28170" w:rsidR="002B5BD2" w:rsidRPr="00282DB6" w:rsidRDefault="002B5BD2" w:rsidP="00AA4851">
            <w:pPr>
              <w:spacing w:after="0" w:line="240" w:lineRule="auto"/>
              <w:rPr>
                <w:rFonts w:eastAsia="Aptos Narrow"/>
                <w:color w:val="000000" w:themeColor="text1"/>
                <w:sz w:val="18"/>
                <w:szCs w:val="18"/>
              </w:rPr>
            </w:pPr>
            <w:r w:rsidRPr="00282DB6">
              <w:rPr>
                <w:rFonts w:eastAsia="Aptos Narrow"/>
                <w:color w:val="000000" w:themeColor="text1"/>
                <w:sz w:val="18"/>
                <w:szCs w:val="18"/>
              </w:rPr>
              <w:t>0.89, 0.</w:t>
            </w:r>
            <w:r w:rsidR="596F5382" w:rsidRPr="5BF7C93C">
              <w:rPr>
                <w:rFonts w:eastAsia="Aptos Narrow"/>
                <w:color w:val="000000" w:themeColor="text1"/>
                <w:sz w:val="18"/>
                <w:szCs w:val="18"/>
              </w:rPr>
              <w:t>96</w:t>
            </w:r>
          </w:p>
        </w:tc>
      </w:tr>
      <w:tr w:rsidR="002B5BD2" w:rsidRPr="007E0842" w14:paraId="52FD0B70" w14:textId="77777777" w:rsidTr="00F179B9">
        <w:trPr>
          <w:trHeight w:val="300"/>
        </w:trPr>
        <w:tc>
          <w:tcPr>
            <w:tcW w:w="1675" w:type="pct"/>
            <w:gridSpan w:val="2"/>
            <w:tcBorders>
              <w:top w:val="nil"/>
              <w:left w:val="nil"/>
              <w:bottom w:val="single" w:sz="12" w:space="0" w:color="000000" w:themeColor="text1"/>
              <w:right w:val="nil"/>
            </w:tcBorders>
            <w:tcMar>
              <w:top w:w="15" w:type="dxa"/>
              <w:left w:w="15" w:type="dxa"/>
              <w:right w:w="15" w:type="dxa"/>
            </w:tcMar>
            <w:vAlign w:val="center"/>
          </w:tcPr>
          <w:p w14:paraId="358AB9D2" w14:textId="77777777" w:rsidR="002B5BD2" w:rsidRPr="00282DB6" w:rsidRDefault="002B5BD2" w:rsidP="00AA4851">
            <w:pPr>
              <w:spacing w:after="0" w:line="360" w:lineRule="auto"/>
              <w:rPr>
                <w:rFonts w:eastAsia="Aptos Narrow"/>
                <w:color w:val="000000" w:themeColor="text1"/>
                <w:sz w:val="18"/>
                <w:szCs w:val="18"/>
              </w:rPr>
            </w:pPr>
            <w:r w:rsidRPr="3D153E24">
              <w:rPr>
                <w:rFonts w:eastAsia="Aptos Narrow"/>
                <w:b/>
                <w:color w:val="000000" w:themeColor="text1"/>
                <w:sz w:val="18"/>
                <w:szCs w:val="18"/>
              </w:rPr>
              <w:t>Sexual Orientation</w:t>
            </w:r>
            <w:r w:rsidRPr="00282DB6">
              <w:rPr>
                <w:rFonts w:eastAsia="Aptos Narrow"/>
                <w:color w:val="000000" w:themeColor="text1"/>
                <w:sz w:val="18"/>
                <w:szCs w:val="18"/>
              </w:rPr>
              <w:t xml:space="preserve"> </w:t>
            </w:r>
            <w:r w:rsidRPr="2E5F5C68">
              <w:rPr>
                <w:rFonts w:eastAsia="Helvetica"/>
                <w:color w:val="000000" w:themeColor="text1"/>
                <w:sz w:val="18"/>
                <w:szCs w:val="18"/>
              </w:rPr>
              <w:t xml:space="preserve">            </w:t>
            </w:r>
          </w:p>
          <w:p w14:paraId="0D40063B" w14:textId="205CF8D0" w:rsidR="002B5BD2" w:rsidRPr="00282DB6" w:rsidRDefault="002B5BD2" w:rsidP="00AA4851">
            <w:pPr>
              <w:spacing w:after="0" w:line="360" w:lineRule="auto"/>
              <w:rPr>
                <w:rFonts w:eastAsia="Aptos Narrow"/>
                <w:b/>
                <w:color w:val="000000" w:themeColor="text1"/>
                <w:sz w:val="18"/>
                <w:szCs w:val="18"/>
              </w:rPr>
            </w:pPr>
            <w:r w:rsidRPr="2D2DA878">
              <w:rPr>
                <w:rFonts w:eastAsia="Helvetica"/>
                <w:color w:val="000000" w:themeColor="text1"/>
                <w:sz w:val="18"/>
                <w:szCs w:val="18"/>
              </w:rPr>
              <w:t xml:space="preserve">  </w:t>
            </w:r>
            <w:r w:rsidRPr="2E5F5C68">
              <w:rPr>
                <w:rFonts w:eastAsia="Helvetica"/>
                <w:color w:val="000000" w:themeColor="text1"/>
                <w:sz w:val="18"/>
                <w:szCs w:val="18"/>
              </w:rPr>
              <w:t xml:space="preserve">  </w:t>
            </w:r>
            <w:r w:rsidRPr="6A647604">
              <w:rPr>
                <w:rFonts w:eastAsia="Helvetica"/>
                <w:color w:val="000000" w:themeColor="text1"/>
                <w:sz w:val="18"/>
                <w:szCs w:val="18"/>
              </w:rPr>
              <w:t xml:space="preserve"> </w:t>
            </w:r>
            <w:r w:rsidRPr="00282DB6" w:rsidDel="0084010F">
              <w:rPr>
                <w:rFonts w:eastAsia="Aptos Narrow"/>
                <w:color w:val="000000" w:themeColor="text1"/>
                <w:sz w:val="18"/>
                <w:szCs w:val="18"/>
              </w:rPr>
              <w:t>(</w:t>
            </w:r>
            <w:r w:rsidRPr="517D9589">
              <w:rPr>
                <w:rFonts w:eastAsia="Aptos Narrow"/>
                <w:color w:val="000000" w:themeColor="text1"/>
                <w:sz w:val="18"/>
                <w:szCs w:val="18"/>
              </w:rPr>
              <w:t xml:space="preserve">Other </w:t>
            </w:r>
            <w:r>
              <w:rPr>
                <w:rFonts w:eastAsia="Aptos Narrow"/>
                <w:color w:val="000000" w:themeColor="text1"/>
                <w:sz w:val="18"/>
                <w:szCs w:val="18"/>
              </w:rPr>
              <w:t>(</w:t>
            </w:r>
            <w:r w:rsidRPr="517D9589">
              <w:rPr>
                <w:rFonts w:eastAsia="Aptos Narrow"/>
                <w:color w:val="000000" w:themeColor="text1"/>
                <w:sz w:val="18"/>
                <w:szCs w:val="18"/>
              </w:rPr>
              <w:t xml:space="preserve">vs. </w:t>
            </w:r>
            <w:r w:rsidRPr="00282DB6">
              <w:rPr>
                <w:rFonts w:eastAsia="Aptos Narrow"/>
                <w:color w:val="000000" w:themeColor="text1"/>
                <w:sz w:val="18"/>
                <w:szCs w:val="18"/>
              </w:rPr>
              <w:t>Heterosexual</w:t>
            </w:r>
            <w:r w:rsidRPr="517D9589">
              <w:rPr>
                <w:rFonts w:eastAsia="Aptos Narrow"/>
                <w:color w:val="000000" w:themeColor="text1"/>
                <w:sz w:val="18"/>
                <w:szCs w:val="18"/>
              </w:rPr>
              <w:t>)</w:t>
            </w:r>
          </w:p>
        </w:tc>
        <w:tc>
          <w:tcPr>
            <w:tcW w:w="831" w:type="pct"/>
            <w:gridSpan w:val="2"/>
            <w:tcBorders>
              <w:top w:val="nil"/>
              <w:left w:val="nil"/>
              <w:bottom w:val="single" w:sz="12" w:space="0" w:color="000000" w:themeColor="text1"/>
              <w:right w:val="nil"/>
            </w:tcBorders>
            <w:tcMar>
              <w:top w:w="15" w:type="dxa"/>
              <w:left w:w="15" w:type="dxa"/>
              <w:right w:w="15" w:type="dxa"/>
            </w:tcMar>
            <w:vAlign w:val="center"/>
          </w:tcPr>
          <w:p w14:paraId="182C4B3D" w14:textId="764617E6" w:rsidR="002B5BD2" w:rsidRPr="00282DB6" w:rsidRDefault="596F5382" w:rsidP="00AA4851">
            <w:pPr>
              <w:spacing w:after="0" w:line="240" w:lineRule="auto"/>
              <w:rPr>
                <w:rFonts w:eastAsia="Aptos Narrow"/>
                <w:color w:val="000000" w:themeColor="text1"/>
                <w:sz w:val="18"/>
                <w:szCs w:val="18"/>
              </w:rPr>
            </w:pPr>
            <w:r w:rsidRPr="5BF7C93C">
              <w:rPr>
                <w:rFonts w:eastAsia="Aptos Narrow"/>
                <w:color w:val="000000" w:themeColor="text1"/>
                <w:sz w:val="18"/>
                <w:szCs w:val="18"/>
              </w:rPr>
              <w:t>1</w:t>
            </w:r>
          </w:p>
        </w:tc>
        <w:tc>
          <w:tcPr>
            <w:tcW w:w="831" w:type="pct"/>
            <w:gridSpan w:val="2"/>
            <w:tcBorders>
              <w:top w:val="nil"/>
              <w:left w:val="nil"/>
              <w:bottom w:val="single" w:sz="12" w:space="0" w:color="000000" w:themeColor="text1"/>
              <w:right w:val="nil"/>
            </w:tcBorders>
            <w:tcMar>
              <w:top w:w="15" w:type="dxa"/>
              <w:left w:w="15" w:type="dxa"/>
              <w:right w:w="15" w:type="dxa"/>
            </w:tcMar>
            <w:vAlign w:val="center"/>
          </w:tcPr>
          <w:p w14:paraId="53EF97D4" w14:textId="528724B6" w:rsidR="002B5BD2" w:rsidRPr="00282DB6" w:rsidRDefault="002B5BD2" w:rsidP="00AA4851">
            <w:pPr>
              <w:spacing w:after="0" w:line="240" w:lineRule="auto"/>
              <w:rPr>
                <w:rFonts w:eastAsia="Aptos Narrow"/>
                <w:color w:val="000000" w:themeColor="text1"/>
                <w:sz w:val="18"/>
                <w:szCs w:val="18"/>
              </w:rPr>
            </w:pPr>
            <w:r w:rsidRPr="00282DB6">
              <w:rPr>
                <w:rFonts w:eastAsia="Aptos Narrow"/>
                <w:color w:val="000000" w:themeColor="text1"/>
                <w:sz w:val="18"/>
                <w:szCs w:val="18"/>
              </w:rPr>
              <w:t>0.96, 1.</w:t>
            </w:r>
            <w:r w:rsidR="596F5382" w:rsidRPr="5BF7C93C">
              <w:rPr>
                <w:rFonts w:eastAsia="Aptos Narrow"/>
                <w:color w:val="000000" w:themeColor="text1"/>
                <w:sz w:val="18"/>
                <w:szCs w:val="18"/>
              </w:rPr>
              <w:t>04</w:t>
            </w:r>
          </w:p>
        </w:tc>
        <w:tc>
          <w:tcPr>
            <w:tcW w:w="831" w:type="pct"/>
            <w:gridSpan w:val="2"/>
            <w:tcBorders>
              <w:top w:val="nil"/>
              <w:left w:val="nil"/>
              <w:bottom w:val="single" w:sz="12" w:space="0" w:color="000000" w:themeColor="text1"/>
              <w:right w:val="nil"/>
            </w:tcBorders>
            <w:tcMar>
              <w:top w:w="15" w:type="dxa"/>
              <w:left w:w="15" w:type="dxa"/>
              <w:right w:w="15" w:type="dxa"/>
            </w:tcMar>
            <w:vAlign w:val="center"/>
          </w:tcPr>
          <w:p w14:paraId="51DCF8BE" w14:textId="14A8354D" w:rsidR="002B5BD2" w:rsidRPr="00282DB6" w:rsidRDefault="596F5382" w:rsidP="00AA4851">
            <w:pPr>
              <w:spacing w:after="0" w:line="240" w:lineRule="auto"/>
              <w:rPr>
                <w:rFonts w:eastAsia="Aptos Narrow"/>
                <w:color w:val="000000" w:themeColor="text1"/>
                <w:sz w:val="18"/>
                <w:szCs w:val="18"/>
              </w:rPr>
            </w:pPr>
            <w:r w:rsidRPr="5BF7C93C">
              <w:rPr>
                <w:rFonts w:eastAsia="Aptos Narrow"/>
                <w:color w:val="000000" w:themeColor="text1"/>
                <w:sz w:val="18"/>
                <w:szCs w:val="18"/>
              </w:rPr>
              <w:t>1.21</w:t>
            </w:r>
          </w:p>
        </w:tc>
        <w:tc>
          <w:tcPr>
            <w:tcW w:w="831" w:type="pct"/>
            <w:tcBorders>
              <w:top w:val="nil"/>
              <w:left w:val="nil"/>
              <w:bottom w:val="single" w:sz="12" w:space="0" w:color="000000" w:themeColor="text1"/>
              <w:right w:val="nil"/>
            </w:tcBorders>
            <w:tcMar>
              <w:top w:w="15" w:type="dxa"/>
              <w:left w:w="15" w:type="dxa"/>
              <w:right w:w="15" w:type="dxa"/>
            </w:tcMar>
            <w:vAlign w:val="center"/>
          </w:tcPr>
          <w:p w14:paraId="0DDCCD9B" w14:textId="26570BE5" w:rsidR="002B5BD2" w:rsidRPr="00282DB6" w:rsidRDefault="002B5BD2" w:rsidP="00AA4851">
            <w:pPr>
              <w:spacing w:after="0" w:line="240" w:lineRule="auto"/>
              <w:rPr>
                <w:rFonts w:eastAsia="Aptos Narrow"/>
                <w:color w:val="000000" w:themeColor="text1"/>
                <w:sz w:val="18"/>
                <w:szCs w:val="18"/>
              </w:rPr>
            </w:pPr>
            <w:r w:rsidRPr="00282DB6">
              <w:rPr>
                <w:rFonts w:eastAsia="Aptos Narrow"/>
                <w:color w:val="000000" w:themeColor="text1"/>
                <w:sz w:val="18"/>
                <w:szCs w:val="18"/>
              </w:rPr>
              <w:t>1.15, 1.</w:t>
            </w:r>
            <w:r w:rsidR="596F5382" w:rsidRPr="5BF7C93C">
              <w:rPr>
                <w:rFonts w:eastAsia="Aptos Narrow"/>
                <w:color w:val="000000" w:themeColor="text1"/>
                <w:sz w:val="18"/>
                <w:szCs w:val="18"/>
              </w:rPr>
              <w:t>27</w:t>
            </w:r>
          </w:p>
        </w:tc>
      </w:tr>
    </w:tbl>
    <w:p w14:paraId="73A6DC56" w14:textId="66B23AEF" w:rsidR="5BF7C93C" w:rsidRDefault="5BF7C93C" w:rsidP="00AA4851"/>
    <w:p w14:paraId="2C096AAA" w14:textId="2FF21D36" w:rsidR="5EED210B" w:rsidRPr="007E0842" w:rsidRDefault="61343491" w:rsidP="00AA4851">
      <w:pPr>
        <w:spacing w:line="480" w:lineRule="auto"/>
        <w:ind w:firstLine="720"/>
      </w:pPr>
      <w:r>
        <w:t>Age did not seem to be an influencing factor on either condom received or lubricant received</w:t>
      </w:r>
      <w:r w:rsidR="23002C98">
        <w:t xml:space="preserve"> (IRR: 1, 95% CI: </w:t>
      </w:r>
      <w:r w:rsidR="2984E4C2">
        <w:t>1-1; IRR: 1, 95% CI: 1-1)</w:t>
      </w:r>
      <w:r>
        <w:t xml:space="preserve">. </w:t>
      </w:r>
      <w:r w:rsidR="716FA385">
        <w:t xml:space="preserve">We used </w:t>
      </w:r>
      <w:r w:rsidR="4E517EF0">
        <w:t>women</w:t>
      </w:r>
      <w:r w:rsidR="5C1EC64B">
        <w:t>’s</w:t>
      </w:r>
      <w:r w:rsidR="4E517EF0">
        <w:t xml:space="preserve"> and men’s</w:t>
      </w:r>
      <w:r w:rsidR="45E28196">
        <w:t xml:space="preserve"> </w:t>
      </w:r>
      <w:r w:rsidR="5267A906">
        <w:t>identity instead of sex</w:t>
      </w:r>
      <w:r w:rsidR="4E517EF0">
        <w:t xml:space="preserve"> assigned at birth</w:t>
      </w:r>
      <w:r w:rsidR="53EF5571">
        <w:t>.</w:t>
      </w:r>
      <w:r w:rsidR="5267A906">
        <w:t xml:space="preserve"> There is a correlation between identity and </w:t>
      </w:r>
      <w:r w:rsidR="45E28196">
        <w:t xml:space="preserve">receiving </w:t>
      </w:r>
      <w:r w:rsidR="5267A906">
        <w:t>the intervention</w:t>
      </w:r>
      <w:r w:rsidR="45E28196">
        <w:t>,</w:t>
      </w:r>
      <w:r w:rsidR="5267A906">
        <w:t xml:space="preserve"> with females being slightly less likely to get condoms (IRR</w:t>
      </w:r>
      <w:r w:rsidR="0DBA285F">
        <w:t xml:space="preserve">: </w:t>
      </w:r>
      <w:r w:rsidR="5267A906">
        <w:t>0.93</w:t>
      </w:r>
      <w:r w:rsidR="2DF9E537">
        <w:t>, 95% CI: 0.89-0.97</w:t>
      </w:r>
      <w:r w:rsidR="5267A906">
        <w:t>)</w:t>
      </w:r>
      <w:r w:rsidR="7106CB9B">
        <w:t>,</w:t>
      </w:r>
      <w:r w:rsidR="20D21564">
        <w:t xml:space="preserve"> while both females and transgender females</w:t>
      </w:r>
      <w:r w:rsidR="5267A906">
        <w:t xml:space="preserve"> </w:t>
      </w:r>
      <w:r w:rsidR="20D21564">
        <w:t>were</w:t>
      </w:r>
      <w:r w:rsidR="5267A906">
        <w:t xml:space="preserve"> more likely to obtain lubricant (IRR</w:t>
      </w:r>
      <w:r w:rsidR="0DBA285F">
        <w:t xml:space="preserve">: </w:t>
      </w:r>
      <w:r w:rsidR="5267A906">
        <w:t>1.81</w:t>
      </w:r>
      <w:r w:rsidR="5E89A64D">
        <w:t>, 95% CI: 1.71-1.91</w:t>
      </w:r>
      <w:r w:rsidR="5267A906">
        <w:t xml:space="preserve">). </w:t>
      </w:r>
      <w:r w:rsidR="023B2CE6">
        <w:t xml:space="preserve"> </w:t>
      </w:r>
      <w:r w:rsidR="6D7CFEC1">
        <w:t>Nationality</w:t>
      </w:r>
      <w:r w:rsidR="023B2CE6">
        <w:t xml:space="preserve"> and </w:t>
      </w:r>
      <w:r w:rsidR="713B1438">
        <w:t>s</w:t>
      </w:r>
      <w:r w:rsidR="5F674740">
        <w:t>exual</w:t>
      </w:r>
      <w:r w:rsidR="023B2CE6">
        <w:t xml:space="preserve"> orientation were influential for lubricants</w:t>
      </w:r>
      <w:r w:rsidR="4204804E">
        <w:t xml:space="preserve"> (IRR</w:t>
      </w:r>
      <w:r w:rsidR="0DBA285F">
        <w:t xml:space="preserve">: </w:t>
      </w:r>
      <w:r w:rsidR="4204804E">
        <w:t>0.93</w:t>
      </w:r>
      <w:r w:rsidR="19C771F9">
        <w:t>, 95% CI: 0.89-0.96;</w:t>
      </w:r>
      <w:r w:rsidR="4204804E">
        <w:t xml:space="preserve"> IRR</w:t>
      </w:r>
      <w:r w:rsidR="0DBA285F">
        <w:t xml:space="preserve">: </w:t>
      </w:r>
      <w:r w:rsidR="4204804E">
        <w:t>1.21</w:t>
      </w:r>
      <w:r w:rsidR="19C771F9">
        <w:t>, 95% CI: 1.15-1.27</w:t>
      </w:r>
      <w:r w:rsidR="4204804E">
        <w:t>)</w:t>
      </w:r>
      <w:r w:rsidR="023B2CE6">
        <w:t xml:space="preserve">. </w:t>
      </w:r>
    </w:p>
    <w:tbl>
      <w:tblPr>
        <w:tblW w:w="5000" w:type="pct"/>
        <w:tblLayout w:type="fixed"/>
        <w:tblLook w:val="06A0" w:firstRow="1" w:lastRow="0" w:firstColumn="1" w:lastColumn="0" w:noHBand="1" w:noVBand="1"/>
      </w:tblPr>
      <w:tblGrid>
        <w:gridCol w:w="5532"/>
        <w:gridCol w:w="1913"/>
        <w:gridCol w:w="1915"/>
      </w:tblGrid>
      <w:tr w:rsidR="002B5BD2" w:rsidRPr="007E0842" w14:paraId="0DAAD7F5" w14:textId="77777777" w:rsidTr="343AC6A3">
        <w:trPr>
          <w:trHeight w:val="300"/>
        </w:trPr>
        <w:tc>
          <w:tcPr>
            <w:tcW w:w="5000" w:type="pct"/>
            <w:gridSpan w:val="3"/>
            <w:tcBorders>
              <w:top w:val="single" w:sz="4" w:space="0" w:color="auto"/>
              <w:left w:val="nil"/>
              <w:bottom w:val="single" w:sz="4" w:space="0" w:color="000000" w:themeColor="text1"/>
              <w:right w:val="nil"/>
            </w:tcBorders>
            <w:shd w:val="clear" w:color="auto" w:fill="FFFFFF" w:themeFill="background1"/>
            <w:tcMar>
              <w:top w:w="15" w:type="dxa"/>
              <w:left w:w="15" w:type="dxa"/>
              <w:right w:w="15" w:type="dxa"/>
            </w:tcMar>
            <w:vAlign w:val="bottom"/>
          </w:tcPr>
          <w:p w14:paraId="609D3CB2" w14:textId="77777777" w:rsidR="002B5BD2" w:rsidRPr="00282DB6" w:rsidRDefault="002B5BD2" w:rsidP="00AA4851">
            <w:pPr>
              <w:spacing w:after="0" w:line="240" w:lineRule="auto"/>
              <w:rPr>
                <w:rFonts w:eastAsia="Aptos Narrow"/>
                <w:color w:val="000000" w:themeColor="text1"/>
                <w:sz w:val="18"/>
                <w:szCs w:val="18"/>
              </w:rPr>
            </w:pPr>
            <w:r w:rsidRPr="00282DB6">
              <w:rPr>
                <w:rFonts w:eastAsia="Aptos Narrow"/>
                <w:b/>
                <w:bCs/>
                <w:color w:val="000000" w:themeColor="text1"/>
                <w:sz w:val="18"/>
                <w:szCs w:val="18"/>
              </w:rPr>
              <w:t>Table 4: Care Access among HIV+ only (N = 435)</w:t>
            </w:r>
          </w:p>
        </w:tc>
      </w:tr>
      <w:tr w:rsidR="002B5BD2" w:rsidRPr="007E0842" w14:paraId="10F24D85" w14:textId="77777777" w:rsidTr="343AC6A3">
        <w:trPr>
          <w:trHeight w:val="300"/>
        </w:trPr>
        <w:tc>
          <w:tcPr>
            <w:tcW w:w="2955" w:type="pct"/>
            <w:tcBorders>
              <w:top w:val="single" w:sz="4" w:space="0" w:color="000000" w:themeColor="text1"/>
              <w:left w:val="nil"/>
              <w:bottom w:val="single" w:sz="12" w:space="0" w:color="000000" w:themeColor="text1"/>
              <w:right w:val="nil"/>
            </w:tcBorders>
            <w:tcMar>
              <w:top w:w="15" w:type="dxa"/>
              <w:left w:w="15" w:type="dxa"/>
              <w:right w:w="15" w:type="dxa"/>
            </w:tcMar>
            <w:vAlign w:val="center"/>
          </w:tcPr>
          <w:p w14:paraId="577440C3" w14:textId="5DDE53F4" w:rsidR="002B5BD2" w:rsidRPr="00282DB6" w:rsidRDefault="002B5BD2" w:rsidP="00AA4851">
            <w:pPr>
              <w:spacing w:after="0" w:line="240" w:lineRule="auto"/>
              <w:rPr>
                <w:rFonts w:eastAsia="Aptos Narrow"/>
                <w:b/>
                <w:color w:val="000000" w:themeColor="text1"/>
                <w:sz w:val="18"/>
                <w:szCs w:val="18"/>
              </w:rPr>
            </w:pPr>
            <w:r w:rsidRPr="00282DB6">
              <w:rPr>
                <w:rFonts w:eastAsia="Aptos Narrow"/>
                <w:b/>
                <w:color w:val="000000" w:themeColor="text1"/>
                <w:sz w:val="18"/>
                <w:szCs w:val="18"/>
              </w:rPr>
              <w:t>Characteristic</w:t>
            </w:r>
          </w:p>
        </w:tc>
        <w:tc>
          <w:tcPr>
            <w:tcW w:w="1022" w:type="pct"/>
            <w:tcBorders>
              <w:top w:val="single" w:sz="4" w:space="0" w:color="000000" w:themeColor="text1"/>
              <w:left w:val="nil"/>
              <w:bottom w:val="single" w:sz="12" w:space="0" w:color="000000" w:themeColor="text1"/>
              <w:right w:val="nil"/>
            </w:tcBorders>
            <w:tcMar>
              <w:top w:w="15" w:type="dxa"/>
              <w:left w:w="15" w:type="dxa"/>
              <w:right w:w="15" w:type="dxa"/>
            </w:tcMar>
            <w:vAlign w:val="center"/>
          </w:tcPr>
          <w:p w14:paraId="6BD39668" w14:textId="3D16DD4A" w:rsidR="002B5BD2" w:rsidRPr="00282DB6" w:rsidRDefault="002B5BD2" w:rsidP="00AA4851">
            <w:pPr>
              <w:spacing w:after="0" w:line="240" w:lineRule="auto"/>
              <w:rPr>
                <w:rFonts w:eastAsia="Aptos Narrow"/>
                <w:color w:val="000000" w:themeColor="text1"/>
                <w:sz w:val="18"/>
                <w:szCs w:val="18"/>
              </w:rPr>
            </w:pPr>
            <w:r w:rsidRPr="00282DB6">
              <w:rPr>
                <w:rFonts w:eastAsia="Aptos Narrow"/>
                <w:b/>
                <w:bCs/>
                <w:color w:val="000000" w:themeColor="text1"/>
                <w:sz w:val="18"/>
                <w:szCs w:val="18"/>
              </w:rPr>
              <w:t>IRR</w:t>
            </w:r>
          </w:p>
        </w:tc>
        <w:tc>
          <w:tcPr>
            <w:tcW w:w="1023" w:type="pct"/>
            <w:tcBorders>
              <w:top w:val="single" w:sz="4" w:space="0" w:color="000000" w:themeColor="text1"/>
              <w:left w:val="nil"/>
              <w:bottom w:val="single" w:sz="12" w:space="0" w:color="000000" w:themeColor="text1"/>
              <w:right w:val="nil"/>
            </w:tcBorders>
            <w:tcMar>
              <w:top w:w="15" w:type="dxa"/>
              <w:left w:w="15" w:type="dxa"/>
              <w:right w:w="15" w:type="dxa"/>
            </w:tcMar>
            <w:vAlign w:val="center"/>
          </w:tcPr>
          <w:p w14:paraId="5BD7B402" w14:textId="60866524" w:rsidR="002B5BD2" w:rsidRPr="00282DB6" w:rsidRDefault="002B5BD2" w:rsidP="00AA4851">
            <w:pPr>
              <w:spacing w:after="0" w:line="240" w:lineRule="auto"/>
              <w:rPr>
                <w:rFonts w:eastAsia="Aptos Narrow"/>
                <w:color w:val="000000" w:themeColor="text1"/>
                <w:sz w:val="18"/>
                <w:szCs w:val="18"/>
              </w:rPr>
            </w:pPr>
            <w:r w:rsidRPr="00282DB6">
              <w:rPr>
                <w:rFonts w:eastAsia="Aptos Narrow"/>
                <w:b/>
                <w:bCs/>
                <w:color w:val="000000" w:themeColor="text1"/>
                <w:sz w:val="18"/>
                <w:szCs w:val="18"/>
              </w:rPr>
              <w:t>95% CI</w:t>
            </w:r>
          </w:p>
        </w:tc>
      </w:tr>
      <w:tr w:rsidR="002B5BD2" w:rsidRPr="007E0842" w14:paraId="28B4CA7E" w14:textId="77777777" w:rsidTr="343AC6A3">
        <w:trPr>
          <w:trHeight w:val="300"/>
        </w:trPr>
        <w:tc>
          <w:tcPr>
            <w:tcW w:w="2955" w:type="pct"/>
            <w:tcBorders>
              <w:top w:val="single" w:sz="12" w:space="0" w:color="000000" w:themeColor="text1"/>
              <w:left w:val="nil"/>
              <w:bottom w:val="nil"/>
              <w:right w:val="nil"/>
            </w:tcBorders>
            <w:tcMar>
              <w:top w:w="15" w:type="dxa"/>
              <w:left w:w="15" w:type="dxa"/>
              <w:right w:w="15" w:type="dxa"/>
            </w:tcMar>
            <w:vAlign w:val="center"/>
          </w:tcPr>
          <w:p w14:paraId="5B86B10A" w14:textId="7A650C68" w:rsidR="002B5BD2" w:rsidRPr="00282DB6" w:rsidRDefault="002B5BD2" w:rsidP="00AA4851">
            <w:pPr>
              <w:spacing w:after="0" w:line="240" w:lineRule="auto"/>
              <w:rPr>
                <w:rFonts w:eastAsia="Aptos Narrow"/>
                <w:color w:val="000000" w:themeColor="text1"/>
                <w:sz w:val="18"/>
                <w:szCs w:val="18"/>
              </w:rPr>
            </w:pPr>
            <w:r w:rsidRPr="51841F32">
              <w:rPr>
                <w:rFonts w:eastAsia="Helvetica"/>
                <w:color w:val="000000" w:themeColor="text1"/>
                <w:sz w:val="18"/>
                <w:szCs w:val="18"/>
              </w:rPr>
              <w:t xml:space="preserve">     </w:t>
            </w:r>
            <w:r w:rsidRPr="00282DB6">
              <w:rPr>
                <w:rFonts w:eastAsia="Aptos Narrow"/>
                <w:color w:val="000000" w:themeColor="text1"/>
                <w:sz w:val="18"/>
                <w:szCs w:val="18"/>
              </w:rPr>
              <w:t>Age</w:t>
            </w:r>
          </w:p>
        </w:tc>
        <w:tc>
          <w:tcPr>
            <w:tcW w:w="1022" w:type="pct"/>
            <w:tcBorders>
              <w:top w:val="single" w:sz="12" w:space="0" w:color="000000" w:themeColor="text1"/>
              <w:left w:val="nil"/>
              <w:bottom w:val="nil"/>
              <w:right w:val="nil"/>
            </w:tcBorders>
            <w:tcMar>
              <w:top w:w="15" w:type="dxa"/>
              <w:left w:w="15" w:type="dxa"/>
              <w:right w:w="15" w:type="dxa"/>
            </w:tcMar>
            <w:vAlign w:val="center"/>
          </w:tcPr>
          <w:p w14:paraId="5B36C1ED" w14:textId="06A25289" w:rsidR="002B5BD2" w:rsidRPr="00282DB6" w:rsidRDefault="002B5BD2" w:rsidP="00AA4851">
            <w:pPr>
              <w:spacing w:after="0" w:line="240" w:lineRule="auto"/>
              <w:rPr>
                <w:rFonts w:eastAsia="Aptos Narrow"/>
                <w:color w:val="000000" w:themeColor="text1"/>
                <w:sz w:val="18"/>
                <w:szCs w:val="18"/>
              </w:rPr>
            </w:pPr>
            <w:r w:rsidRPr="00282DB6">
              <w:rPr>
                <w:rFonts w:eastAsia="Aptos Narrow"/>
                <w:color w:val="000000" w:themeColor="text1"/>
                <w:sz w:val="18"/>
                <w:szCs w:val="18"/>
              </w:rPr>
              <w:t>1.00</w:t>
            </w:r>
          </w:p>
        </w:tc>
        <w:tc>
          <w:tcPr>
            <w:tcW w:w="1023" w:type="pct"/>
            <w:tcBorders>
              <w:top w:val="single" w:sz="12" w:space="0" w:color="000000" w:themeColor="text1"/>
              <w:left w:val="nil"/>
              <w:bottom w:val="nil"/>
              <w:right w:val="nil"/>
            </w:tcBorders>
            <w:tcMar>
              <w:top w:w="15" w:type="dxa"/>
              <w:left w:w="15" w:type="dxa"/>
              <w:right w:w="15" w:type="dxa"/>
            </w:tcMar>
            <w:vAlign w:val="center"/>
          </w:tcPr>
          <w:p w14:paraId="68801498" w14:textId="68CC692E" w:rsidR="002B5BD2" w:rsidRPr="00282DB6" w:rsidRDefault="002B5BD2" w:rsidP="00AA4851">
            <w:pPr>
              <w:spacing w:after="0" w:line="240" w:lineRule="auto"/>
              <w:rPr>
                <w:rFonts w:eastAsia="Aptos Narrow"/>
                <w:color w:val="000000" w:themeColor="text1"/>
                <w:sz w:val="18"/>
                <w:szCs w:val="18"/>
              </w:rPr>
            </w:pPr>
            <w:r w:rsidRPr="00282DB6">
              <w:rPr>
                <w:rFonts w:eastAsia="Aptos Narrow"/>
                <w:color w:val="000000" w:themeColor="text1"/>
                <w:sz w:val="18"/>
                <w:szCs w:val="18"/>
              </w:rPr>
              <w:t>0.99, 1.02</w:t>
            </w:r>
          </w:p>
        </w:tc>
      </w:tr>
      <w:tr w:rsidR="002B5BD2" w:rsidRPr="007E0842" w14:paraId="6373EF24" w14:textId="77777777" w:rsidTr="343AC6A3">
        <w:trPr>
          <w:trHeight w:val="300"/>
        </w:trPr>
        <w:tc>
          <w:tcPr>
            <w:tcW w:w="2955" w:type="pct"/>
            <w:tcBorders>
              <w:top w:val="nil"/>
              <w:left w:val="nil"/>
              <w:bottom w:val="nil"/>
              <w:right w:val="nil"/>
            </w:tcBorders>
            <w:tcMar>
              <w:top w:w="15" w:type="dxa"/>
              <w:left w:w="15" w:type="dxa"/>
              <w:right w:w="15" w:type="dxa"/>
            </w:tcMar>
            <w:vAlign w:val="center"/>
          </w:tcPr>
          <w:p w14:paraId="69956131" w14:textId="3C465632" w:rsidR="002B5BD2" w:rsidRPr="00282DB6" w:rsidRDefault="002B5BD2" w:rsidP="00AA4851">
            <w:pPr>
              <w:spacing w:after="0" w:line="240" w:lineRule="auto"/>
              <w:rPr>
                <w:rFonts w:eastAsia="Aptos Narrow"/>
                <w:b/>
                <w:color w:val="000000" w:themeColor="text1"/>
                <w:sz w:val="18"/>
                <w:szCs w:val="18"/>
              </w:rPr>
            </w:pPr>
            <w:r w:rsidRPr="00282DB6">
              <w:rPr>
                <w:rFonts w:eastAsia="Aptos Narrow"/>
                <w:b/>
                <w:color w:val="000000" w:themeColor="text1"/>
                <w:sz w:val="18"/>
                <w:szCs w:val="18"/>
              </w:rPr>
              <w:t>Identity</w:t>
            </w:r>
          </w:p>
        </w:tc>
        <w:tc>
          <w:tcPr>
            <w:tcW w:w="1022" w:type="pct"/>
            <w:tcBorders>
              <w:top w:val="nil"/>
              <w:left w:val="nil"/>
              <w:bottom w:val="nil"/>
              <w:right w:val="nil"/>
            </w:tcBorders>
            <w:tcMar>
              <w:top w:w="15" w:type="dxa"/>
              <w:left w:w="15" w:type="dxa"/>
              <w:right w:w="15" w:type="dxa"/>
            </w:tcMar>
            <w:vAlign w:val="center"/>
          </w:tcPr>
          <w:p w14:paraId="6EF2C159" w14:textId="582FBD8F" w:rsidR="002B5BD2" w:rsidRPr="00282DB6" w:rsidRDefault="002B5BD2" w:rsidP="00AA4851">
            <w:pPr>
              <w:spacing w:line="240" w:lineRule="auto"/>
              <w:rPr>
                <w:sz w:val="18"/>
                <w:szCs w:val="18"/>
              </w:rPr>
            </w:pPr>
          </w:p>
        </w:tc>
        <w:tc>
          <w:tcPr>
            <w:tcW w:w="1023" w:type="pct"/>
            <w:tcBorders>
              <w:top w:val="nil"/>
              <w:left w:val="nil"/>
              <w:bottom w:val="nil"/>
              <w:right w:val="nil"/>
            </w:tcBorders>
            <w:tcMar>
              <w:top w:w="15" w:type="dxa"/>
              <w:left w:w="15" w:type="dxa"/>
              <w:right w:w="15" w:type="dxa"/>
            </w:tcMar>
            <w:vAlign w:val="center"/>
          </w:tcPr>
          <w:p w14:paraId="49D7953E" w14:textId="1428371D" w:rsidR="002B5BD2" w:rsidRPr="00282DB6" w:rsidRDefault="002B5BD2" w:rsidP="00AA4851">
            <w:pPr>
              <w:spacing w:line="240" w:lineRule="auto"/>
              <w:rPr>
                <w:sz w:val="18"/>
                <w:szCs w:val="18"/>
              </w:rPr>
            </w:pPr>
          </w:p>
        </w:tc>
      </w:tr>
      <w:tr w:rsidR="002B5BD2" w:rsidRPr="007E0842" w14:paraId="7AB52F3A" w14:textId="77777777" w:rsidTr="343AC6A3">
        <w:trPr>
          <w:trHeight w:val="300"/>
        </w:trPr>
        <w:tc>
          <w:tcPr>
            <w:tcW w:w="2955" w:type="pct"/>
            <w:tcBorders>
              <w:top w:val="nil"/>
              <w:left w:val="nil"/>
              <w:bottom w:val="nil"/>
              <w:right w:val="nil"/>
            </w:tcBorders>
            <w:tcMar>
              <w:top w:w="15" w:type="dxa"/>
              <w:left w:w="15" w:type="dxa"/>
              <w:right w:w="15" w:type="dxa"/>
            </w:tcMar>
            <w:vAlign w:val="center"/>
          </w:tcPr>
          <w:p w14:paraId="00C5E815" w14:textId="07BD6283" w:rsidR="002B5BD2" w:rsidRPr="00282DB6" w:rsidRDefault="002B5BD2" w:rsidP="00AA4851">
            <w:pPr>
              <w:spacing w:after="0" w:line="240" w:lineRule="auto"/>
              <w:rPr>
                <w:rFonts w:eastAsia="Aptos Narrow"/>
                <w:color w:val="000000" w:themeColor="text1"/>
                <w:sz w:val="18"/>
                <w:szCs w:val="18"/>
              </w:rPr>
            </w:pPr>
            <w:r w:rsidRPr="51841F32">
              <w:rPr>
                <w:rFonts w:eastAsia="Helvetica"/>
                <w:color w:val="000000" w:themeColor="text1"/>
                <w:sz w:val="18"/>
                <w:szCs w:val="18"/>
              </w:rPr>
              <w:t xml:space="preserve">     </w:t>
            </w:r>
            <w:r>
              <w:rPr>
                <w:rFonts w:eastAsia="Aptos Narrow"/>
                <w:color w:val="000000" w:themeColor="text1"/>
                <w:sz w:val="18"/>
                <w:szCs w:val="18"/>
              </w:rPr>
              <w:t>Female</w:t>
            </w:r>
            <w:r w:rsidRPr="39004DE8">
              <w:rPr>
                <w:rFonts w:eastAsia="Aptos Narrow"/>
                <w:color w:val="000000" w:themeColor="text1"/>
                <w:sz w:val="18"/>
                <w:szCs w:val="18"/>
              </w:rPr>
              <w:t xml:space="preserve"> (</w:t>
            </w:r>
            <w:r w:rsidRPr="20F0DA16">
              <w:rPr>
                <w:rFonts w:eastAsia="Aptos Narrow"/>
                <w:color w:val="000000" w:themeColor="text1"/>
                <w:sz w:val="18"/>
                <w:szCs w:val="18"/>
              </w:rPr>
              <w:t>vs</w:t>
            </w:r>
            <w:r w:rsidRPr="517D9589">
              <w:rPr>
                <w:rFonts w:eastAsia="Aptos Narrow"/>
                <w:color w:val="000000" w:themeColor="text1"/>
                <w:sz w:val="18"/>
                <w:szCs w:val="18"/>
              </w:rPr>
              <w:t>.</w:t>
            </w:r>
            <w:r w:rsidRPr="20F0DA16">
              <w:rPr>
                <w:rFonts w:eastAsia="Aptos Narrow"/>
                <w:color w:val="000000" w:themeColor="text1"/>
                <w:sz w:val="18"/>
                <w:szCs w:val="18"/>
              </w:rPr>
              <w:t xml:space="preserve"> Males</w:t>
            </w:r>
            <w:r w:rsidRPr="39004DE8">
              <w:rPr>
                <w:rFonts w:eastAsia="Aptos Narrow"/>
                <w:color w:val="000000" w:themeColor="text1"/>
                <w:sz w:val="18"/>
                <w:szCs w:val="18"/>
              </w:rPr>
              <w:t>)</w:t>
            </w:r>
          </w:p>
        </w:tc>
        <w:tc>
          <w:tcPr>
            <w:tcW w:w="1022" w:type="pct"/>
            <w:tcBorders>
              <w:top w:val="nil"/>
              <w:left w:val="nil"/>
              <w:bottom w:val="nil"/>
              <w:right w:val="nil"/>
            </w:tcBorders>
            <w:tcMar>
              <w:top w:w="15" w:type="dxa"/>
              <w:left w:w="15" w:type="dxa"/>
              <w:right w:w="15" w:type="dxa"/>
            </w:tcMar>
            <w:vAlign w:val="center"/>
          </w:tcPr>
          <w:p w14:paraId="6E9F12A5" w14:textId="02B5FE71" w:rsidR="002B5BD2" w:rsidRPr="00282DB6" w:rsidRDefault="002B5BD2" w:rsidP="00AA4851">
            <w:pPr>
              <w:spacing w:after="0" w:line="240" w:lineRule="auto"/>
              <w:rPr>
                <w:rFonts w:eastAsia="Aptos Narrow"/>
                <w:color w:val="000000" w:themeColor="text1"/>
                <w:sz w:val="18"/>
                <w:szCs w:val="18"/>
              </w:rPr>
            </w:pPr>
            <w:r w:rsidRPr="00282DB6">
              <w:rPr>
                <w:rFonts w:eastAsia="Aptos Narrow"/>
                <w:color w:val="000000" w:themeColor="text1"/>
                <w:sz w:val="18"/>
                <w:szCs w:val="18"/>
              </w:rPr>
              <w:t>1.</w:t>
            </w:r>
            <w:r w:rsidR="596F5382" w:rsidRPr="5BF7C93C">
              <w:rPr>
                <w:rFonts w:eastAsia="Aptos Narrow"/>
                <w:color w:val="000000" w:themeColor="text1"/>
                <w:sz w:val="18"/>
                <w:szCs w:val="18"/>
              </w:rPr>
              <w:t>00</w:t>
            </w:r>
          </w:p>
        </w:tc>
        <w:tc>
          <w:tcPr>
            <w:tcW w:w="1023" w:type="pct"/>
            <w:tcBorders>
              <w:top w:val="nil"/>
              <w:left w:val="nil"/>
              <w:bottom w:val="nil"/>
              <w:right w:val="nil"/>
            </w:tcBorders>
            <w:tcMar>
              <w:top w:w="15" w:type="dxa"/>
              <w:left w:w="15" w:type="dxa"/>
              <w:right w:w="15" w:type="dxa"/>
            </w:tcMar>
            <w:vAlign w:val="center"/>
          </w:tcPr>
          <w:p w14:paraId="01D9B17A" w14:textId="45430863" w:rsidR="002B5BD2" w:rsidRPr="00282DB6" w:rsidRDefault="002B5BD2" w:rsidP="00AA4851">
            <w:pPr>
              <w:spacing w:after="0" w:line="240" w:lineRule="auto"/>
              <w:rPr>
                <w:rFonts w:eastAsia="Aptos Narrow"/>
                <w:color w:val="000000" w:themeColor="text1"/>
                <w:sz w:val="18"/>
                <w:szCs w:val="18"/>
              </w:rPr>
            </w:pPr>
            <w:r w:rsidRPr="00282DB6">
              <w:rPr>
                <w:rFonts w:eastAsia="Aptos Narrow"/>
                <w:color w:val="000000" w:themeColor="text1"/>
                <w:sz w:val="18"/>
                <w:szCs w:val="18"/>
              </w:rPr>
              <w:t>0.41, 2.</w:t>
            </w:r>
            <w:r w:rsidR="596F5382" w:rsidRPr="5BF7C93C">
              <w:rPr>
                <w:rFonts w:eastAsia="Aptos Narrow"/>
                <w:color w:val="000000" w:themeColor="text1"/>
                <w:sz w:val="18"/>
                <w:szCs w:val="18"/>
              </w:rPr>
              <w:t>21</w:t>
            </w:r>
          </w:p>
        </w:tc>
      </w:tr>
      <w:tr w:rsidR="002B5BD2" w:rsidRPr="007E0842" w14:paraId="250C701B" w14:textId="77777777" w:rsidTr="343AC6A3">
        <w:trPr>
          <w:trHeight w:val="300"/>
        </w:trPr>
        <w:tc>
          <w:tcPr>
            <w:tcW w:w="2955" w:type="pct"/>
            <w:tcBorders>
              <w:top w:val="nil"/>
              <w:left w:val="nil"/>
              <w:bottom w:val="nil"/>
              <w:right w:val="nil"/>
            </w:tcBorders>
            <w:tcMar>
              <w:top w:w="15" w:type="dxa"/>
              <w:left w:w="15" w:type="dxa"/>
              <w:right w:w="15" w:type="dxa"/>
            </w:tcMar>
            <w:vAlign w:val="center"/>
          </w:tcPr>
          <w:p w14:paraId="056B1DBA" w14:textId="2B18D1DB" w:rsidR="002B5BD2" w:rsidRPr="00282DB6" w:rsidRDefault="002B5BD2" w:rsidP="00AA4851">
            <w:pPr>
              <w:spacing w:after="0" w:line="240" w:lineRule="auto"/>
              <w:rPr>
                <w:rFonts w:eastAsia="Aptos Narrow"/>
                <w:color w:val="000000" w:themeColor="text1"/>
                <w:sz w:val="18"/>
                <w:szCs w:val="18"/>
              </w:rPr>
            </w:pPr>
            <w:r w:rsidRPr="51841F32">
              <w:rPr>
                <w:rFonts w:eastAsia="Helvetica"/>
                <w:color w:val="000000" w:themeColor="text1"/>
                <w:sz w:val="18"/>
                <w:szCs w:val="18"/>
              </w:rPr>
              <w:t xml:space="preserve">     </w:t>
            </w:r>
            <w:r w:rsidRPr="00282DB6">
              <w:rPr>
                <w:rFonts w:eastAsia="Aptos Narrow"/>
                <w:color w:val="000000" w:themeColor="text1"/>
                <w:sz w:val="18"/>
                <w:szCs w:val="18"/>
              </w:rPr>
              <w:t>Trans Female</w:t>
            </w:r>
            <w:r w:rsidRPr="39004DE8">
              <w:rPr>
                <w:rFonts w:eastAsia="Aptos Narrow"/>
                <w:color w:val="000000" w:themeColor="text1"/>
                <w:sz w:val="18"/>
                <w:szCs w:val="18"/>
              </w:rPr>
              <w:t xml:space="preserve"> (vs</w:t>
            </w:r>
            <w:r w:rsidRPr="517D9589">
              <w:rPr>
                <w:rFonts w:eastAsia="Aptos Narrow"/>
                <w:color w:val="000000" w:themeColor="text1"/>
                <w:sz w:val="18"/>
                <w:szCs w:val="18"/>
              </w:rPr>
              <w:t>.</w:t>
            </w:r>
            <w:r w:rsidRPr="39004DE8">
              <w:rPr>
                <w:rFonts w:eastAsia="Aptos Narrow"/>
                <w:color w:val="000000" w:themeColor="text1"/>
                <w:sz w:val="18"/>
                <w:szCs w:val="18"/>
              </w:rPr>
              <w:t xml:space="preserve"> </w:t>
            </w:r>
            <w:r w:rsidRPr="20F0DA16" w:rsidDel="0031463B">
              <w:rPr>
                <w:rFonts w:eastAsia="Aptos Narrow"/>
                <w:color w:val="000000" w:themeColor="text1"/>
                <w:sz w:val="18"/>
                <w:szCs w:val="18"/>
              </w:rPr>
              <w:t>Males</w:t>
            </w:r>
            <w:r w:rsidRPr="39004DE8" w:rsidDel="0031463B">
              <w:rPr>
                <w:rFonts w:eastAsia="Aptos Narrow"/>
                <w:color w:val="000000" w:themeColor="text1"/>
                <w:sz w:val="18"/>
                <w:szCs w:val="18"/>
              </w:rPr>
              <w:t>)</w:t>
            </w:r>
          </w:p>
        </w:tc>
        <w:tc>
          <w:tcPr>
            <w:tcW w:w="1022" w:type="pct"/>
            <w:tcBorders>
              <w:top w:val="nil"/>
              <w:left w:val="nil"/>
              <w:bottom w:val="nil"/>
              <w:right w:val="nil"/>
            </w:tcBorders>
            <w:tcMar>
              <w:top w:w="15" w:type="dxa"/>
              <w:left w:w="15" w:type="dxa"/>
              <w:right w:w="15" w:type="dxa"/>
            </w:tcMar>
            <w:vAlign w:val="center"/>
          </w:tcPr>
          <w:p w14:paraId="31F40B10" w14:textId="3408F2E3" w:rsidR="002B5BD2" w:rsidRPr="00282DB6" w:rsidRDefault="596F5382" w:rsidP="00AA4851">
            <w:pPr>
              <w:spacing w:after="0" w:line="240" w:lineRule="auto"/>
              <w:rPr>
                <w:rFonts w:eastAsia="Aptos Narrow"/>
                <w:color w:val="000000" w:themeColor="text1"/>
                <w:sz w:val="18"/>
                <w:szCs w:val="18"/>
              </w:rPr>
            </w:pPr>
            <w:r w:rsidRPr="5BF7C93C">
              <w:rPr>
                <w:rFonts w:eastAsia="Aptos Narrow"/>
                <w:color w:val="000000" w:themeColor="text1"/>
                <w:sz w:val="18"/>
                <w:szCs w:val="18"/>
              </w:rPr>
              <w:t>1.07</w:t>
            </w:r>
          </w:p>
        </w:tc>
        <w:tc>
          <w:tcPr>
            <w:tcW w:w="1023" w:type="pct"/>
            <w:tcBorders>
              <w:top w:val="nil"/>
              <w:left w:val="nil"/>
              <w:bottom w:val="nil"/>
              <w:right w:val="nil"/>
            </w:tcBorders>
            <w:tcMar>
              <w:top w:w="15" w:type="dxa"/>
              <w:left w:w="15" w:type="dxa"/>
              <w:right w:w="15" w:type="dxa"/>
            </w:tcMar>
            <w:vAlign w:val="center"/>
          </w:tcPr>
          <w:p w14:paraId="15472266" w14:textId="47FD0D9A" w:rsidR="002B5BD2" w:rsidRPr="00282DB6" w:rsidRDefault="002B5BD2" w:rsidP="00AA4851">
            <w:pPr>
              <w:spacing w:after="0" w:line="240" w:lineRule="auto"/>
              <w:rPr>
                <w:rFonts w:eastAsia="Aptos Narrow"/>
                <w:color w:val="000000" w:themeColor="text1"/>
                <w:sz w:val="18"/>
                <w:szCs w:val="18"/>
              </w:rPr>
            </w:pPr>
            <w:r w:rsidRPr="00282DB6">
              <w:rPr>
                <w:rFonts w:eastAsia="Aptos Narrow"/>
                <w:color w:val="000000" w:themeColor="text1"/>
                <w:sz w:val="18"/>
                <w:szCs w:val="18"/>
              </w:rPr>
              <w:t>0.82, 1.</w:t>
            </w:r>
            <w:r w:rsidR="596F5382" w:rsidRPr="5BF7C93C">
              <w:rPr>
                <w:rFonts w:eastAsia="Aptos Narrow"/>
                <w:color w:val="000000" w:themeColor="text1"/>
                <w:sz w:val="18"/>
                <w:szCs w:val="18"/>
              </w:rPr>
              <w:t>38</w:t>
            </w:r>
          </w:p>
        </w:tc>
      </w:tr>
      <w:tr w:rsidR="002B5BD2" w:rsidRPr="007E0842" w14:paraId="507ED970" w14:textId="77777777" w:rsidTr="343AC6A3">
        <w:trPr>
          <w:trHeight w:val="300"/>
        </w:trPr>
        <w:tc>
          <w:tcPr>
            <w:tcW w:w="2955" w:type="pct"/>
            <w:tcBorders>
              <w:top w:val="nil"/>
              <w:left w:val="nil"/>
              <w:bottom w:val="nil"/>
              <w:right w:val="nil"/>
            </w:tcBorders>
            <w:tcMar>
              <w:top w:w="15" w:type="dxa"/>
              <w:left w:w="15" w:type="dxa"/>
              <w:right w:w="15" w:type="dxa"/>
            </w:tcMar>
            <w:vAlign w:val="bottom"/>
          </w:tcPr>
          <w:p w14:paraId="5EA43582" w14:textId="77777777" w:rsidR="002B5BD2" w:rsidRPr="00282DB6" w:rsidRDefault="002B5BD2" w:rsidP="00AA4851">
            <w:pPr>
              <w:spacing w:after="0" w:line="360" w:lineRule="auto"/>
              <w:rPr>
                <w:rFonts w:eastAsia="Aptos Narrow"/>
                <w:color w:val="000000" w:themeColor="text1"/>
                <w:sz w:val="18"/>
                <w:szCs w:val="18"/>
              </w:rPr>
            </w:pPr>
            <w:r w:rsidRPr="20F0DA16">
              <w:rPr>
                <w:rFonts w:eastAsia="Aptos Narrow"/>
                <w:b/>
                <w:color w:val="000000" w:themeColor="text1"/>
                <w:sz w:val="18"/>
                <w:szCs w:val="18"/>
              </w:rPr>
              <w:t>Nationality</w:t>
            </w:r>
            <w:r w:rsidRPr="00282DB6">
              <w:rPr>
                <w:rFonts w:eastAsia="Aptos Narrow"/>
                <w:color w:val="000000" w:themeColor="text1"/>
                <w:sz w:val="18"/>
                <w:szCs w:val="18"/>
              </w:rPr>
              <w:t xml:space="preserve"> </w:t>
            </w:r>
          </w:p>
          <w:p w14:paraId="617B7594" w14:textId="3F9A176C" w:rsidR="002B5BD2" w:rsidRPr="00282DB6" w:rsidRDefault="002B5BD2" w:rsidP="00AA4851">
            <w:pPr>
              <w:spacing w:after="0" w:line="240" w:lineRule="auto"/>
              <w:rPr>
                <w:rFonts w:eastAsia="Aptos Narrow"/>
                <w:color w:val="000000" w:themeColor="text1"/>
                <w:sz w:val="18"/>
                <w:szCs w:val="18"/>
              </w:rPr>
            </w:pPr>
            <w:r w:rsidRPr="51841F32">
              <w:rPr>
                <w:rFonts w:eastAsia="Helvetica"/>
                <w:color w:val="000000" w:themeColor="text1"/>
                <w:sz w:val="18"/>
                <w:szCs w:val="18"/>
              </w:rPr>
              <w:t xml:space="preserve">     </w:t>
            </w:r>
            <w:r w:rsidRPr="20F0DA16">
              <w:rPr>
                <w:rFonts w:eastAsia="Aptos Narrow"/>
                <w:color w:val="000000" w:themeColor="text1"/>
                <w:sz w:val="18"/>
                <w:szCs w:val="18"/>
              </w:rPr>
              <w:t xml:space="preserve">Foreign </w:t>
            </w:r>
            <w:r>
              <w:rPr>
                <w:rFonts w:eastAsia="Aptos Narrow"/>
                <w:color w:val="000000" w:themeColor="text1"/>
                <w:sz w:val="18"/>
                <w:szCs w:val="18"/>
              </w:rPr>
              <w:t>(</w:t>
            </w:r>
            <w:r w:rsidRPr="458F52FF">
              <w:rPr>
                <w:rFonts w:eastAsia="Aptos Narrow"/>
                <w:color w:val="000000" w:themeColor="text1"/>
                <w:sz w:val="18"/>
                <w:szCs w:val="18"/>
              </w:rPr>
              <w:t>vs</w:t>
            </w:r>
            <w:r w:rsidRPr="517D9589">
              <w:rPr>
                <w:rFonts w:eastAsia="Aptos Narrow"/>
                <w:color w:val="000000" w:themeColor="text1"/>
                <w:sz w:val="18"/>
                <w:szCs w:val="18"/>
              </w:rPr>
              <w:t>.</w:t>
            </w:r>
            <w:r w:rsidRPr="20F0DA16">
              <w:rPr>
                <w:rFonts w:eastAsia="Aptos Narrow"/>
                <w:color w:val="000000" w:themeColor="text1"/>
                <w:sz w:val="18"/>
                <w:szCs w:val="18"/>
              </w:rPr>
              <w:t xml:space="preserve"> </w:t>
            </w:r>
            <w:r w:rsidR="596F5382" w:rsidRPr="5BF7C93C">
              <w:rPr>
                <w:rFonts w:eastAsia="Aptos Narrow"/>
                <w:color w:val="000000" w:themeColor="text1"/>
                <w:sz w:val="18"/>
                <w:szCs w:val="18"/>
              </w:rPr>
              <w:t xml:space="preserve">Ecuadorian) </w:t>
            </w:r>
          </w:p>
        </w:tc>
        <w:tc>
          <w:tcPr>
            <w:tcW w:w="1022" w:type="pct"/>
            <w:tcBorders>
              <w:top w:val="nil"/>
              <w:left w:val="nil"/>
              <w:bottom w:val="nil"/>
              <w:right w:val="nil"/>
            </w:tcBorders>
            <w:tcMar>
              <w:top w:w="15" w:type="dxa"/>
              <w:left w:w="15" w:type="dxa"/>
              <w:right w:w="15" w:type="dxa"/>
            </w:tcMar>
            <w:vAlign w:val="center"/>
          </w:tcPr>
          <w:p w14:paraId="2DAEE87D" w14:textId="1F7BAFCF" w:rsidR="002B5BD2" w:rsidRPr="00282DB6" w:rsidRDefault="002B5BD2" w:rsidP="00AA4851">
            <w:pPr>
              <w:spacing w:after="0" w:line="240" w:lineRule="auto"/>
              <w:rPr>
                <w:rFonts w:eastAsia="Aptos Narrow"/>
                <w:color w:val="000000" w:themeColor="text1"/>
                <w:sz w:val="18"/>
                <w:szCs w:val="18"/>
              </w:rPr>
            </w:pPr>
            <w:r w:rsidRPr="00282DB6" w:rsidDel="0031463B">
              <w:rPr>
                <w:rFonts w:eastAsia="Aptos Narrow"/>
                <w:color w:val="000000" w:themeColor="text1"/>
                <w:sz w:val="18"/>
                <w:szCs w:val="18"/>
              </w:rPr>
              <w:t>1.07</w:t>
            </w:r>
          </w:p>
        </w:tc>
        <w:tc>
          <w:tcPr>
            <w:tcW w:w="1023" w:type="pct"/>
            <w:tcBorders>
              <w:top w:val="nil"/>
              <w:left w:val="nil"/>
              <w:bottom w:val="nil"/>
              <w:right w:val="nil"/>
            </w:tcBorders>
            <w:tcMar>
              <w:top w:w="15" w:type="dxa"/>
              <w:left w:w="15" w:type="dxa"/>
              <w:right w:w="15" w:type="dxa"/>
            </w:tcMar>
            <w:vAlign w:val="center"/>
          </w:tcPr>
          <w:p w14:paraId="00FD5789" w14:textId="0FF31281" w:rsidR="002B5BD2" w:rsidRPr="00282DB6" w:rsidRDefault="002B5BD2" w:rsidP="00AA4851">
            <w:pPr>
              <w:spacing w:after="0" w:line="240" w:lineRule="auto"/>
              <w:rPr>
                <w:rFonts w:eastAsia="Aptos Narrow"/>
                <w:color w:val="000000" w:themeColor="text1"/>
                <w:sz w:val="18"/>
                <w:szCs w:val="18"/>
              </w:rPr>
            </w:pPr>
            <w:r w:rsidRPr="00282DB6">
              <w:rPr>
                <w:rFonts w:eastAsia="Aptos Narrow"/>
                <w:color w:val="000000" w:themeColor="text1"/>
                <w:sz w:val="18"/>
                <w:szCs w:val="18"/>
              </w:rPr>
              <w:t>0.83, 1.</w:t>
            </w:r>
            <w:r w:rsidR="596F5382" w:rsidRPr="5BF7C93C">
              <w:rPr>
                <w:rFonts w:eastAsia="Aptos Narrow"/>
                <w:color w:val="000000" w:themeColor="text1"/>
                <w:sz w:val="18"/>
                <w:szCs w:val="18"/>
              </w:rPr>
              <w:t>36</w:t>
            </w:r>
          </w:p>
        </w:tc>
      </w:tr>
      <w:tr w:rsidR="002B5BD2" w:rsidRPr="007E0842" w14:paraId="7C07601B" w14:textId="77777777" w:rsidTr="343AC6A3">
        <w:trPr>
          <w:trHeight w:val="300"/>
        </w:trPr>
        <w:tc>
          <w:tcPr>
            <w:tcW w:w="2955" w:type="pct"/>
            <w:tcBorders>
              <w:top w:val="nil"/>
              <w:left w:val="nil"/>
              <w:bottom w:val="single" w:sz="4" w:space="0" w:color="auto"/>
              <w:right w:val="nil"/>
            </w:tcBorders>
            <w:tcMar>
              <w:top w:w="15" w:type="dxa"/>
              <w:left w:w="15" w:type="dxa"/>
              <w:right w:w="15" w:type="dxa"/>
            </w:tcMar>
            <w:vAlign w:val="bottom"/>
          </w:tcPr>
          <w:p w14:paraId="760D4FCA" w14:textId="77777777" w:rsidR="002B5BD2" w:rsidRPr="00282DB6" w:rsidRDefault="002B5BD2" w:rsidP="00AA4851">
            <w:pPr>
              <w:spacing w:after="0" w:line="360" w:lineRule="auto"/>
              <w:rPr>
                <w:rFonts w:eastAsia="Aptos Narrow"/>
                <w:color w:val="000000" w:themeColor="text1"/>
                <w:sz w:val="18"/>
                <w:szCs w:val="18"/>
              </w:rPr>
            </w:pPr>
            <w:r w:rsidRPr="20F0DA16">
              <w:rPr>
                <w:rFonts w:eastAsia="Aptos Narrow"/>
                <w:b/>
                <w:color w:val="000000" w:themeColor="text1"/>
                <w:sz w:val="18"/>
                <w:szCs w:val="18"/>
              </w:rPr>
              <w:t xml:space="preserve">Sexual Orientation </w:t>
            </w:r>
          </w:p>
          <w:p w14:paraId="10B5A647" w14:textId="2645E451" w:rsidR="002B5BD2" w:rsidRPr="00282DB6" w:rsidRDefault="002B5BD2" w:rsidP="00AA4851">
            <w:pPr>
              <w:spacing w:after="0" w:line="360" w:lineRule="auto"/>
              <w:rPr>
                <w:rFonts w:eastAsia="Aptos Narrow"/>
                <w:color w:val="000000" w:themeColor="text1"/>
                <w:sz w:val="18"/>
                <w:szCs w:val="18"/>
              </w:rPr>
            </w:pPr>
            <w:r w:rsidRPr="51841F32">
              <w:rPr>
                <w:rFonts w:eastAsia="Helvetica"/>
                <w:color w:val="000000" w:themeColor="text1"/>
                <w:sz w:val="18"/>
                <w:szCs w:val="18"/>
              </w:rPr>
              <w:t xml:space="preserve">     </w:t>
            </w:r>
            <w:r w:rsidRPr="458F52FF">
              <w:rPr>
                <w:rFonts w:eastAsia="Aptos Narrow"/>
                <w:color w:val="000000" w:themeColor="text1"/>
                <w:sz w:val="18"/>
                <w:szCs w:val="18"/>
              </w:rPr>
              <w:t xml:space="preserve">Other </w:t>
            </w:r>
            <w:r>
              <w:rPr>
                <w:rFonts w:eastAsia="Aptos Narrow"/>
                <w:color w:val="000000" w:themeColor="text1"/>
                <w:sz w:val="18"/>
                <w:szCs w:val="18"/>
              </w:rPr>
              <w:t>(</w:t>
            </w:r>
            <w:r w:rsidRPr="458F52FF">
              <w:rPr>
                <w:rFonts w:eastAsia="Aptos Narrow"/>
                <w:color w:val="000000" w:themeColor="text1"/>
                <w:sz w:val="18"/>
                <w:szCs w:val="18"/>
              </w:rPr>
              <w:t>vs</w:t>
            </w:r>
            <w:r w:rsidRPr="517D9589">
              <w:rPr>
                <w:rFonts w:eastAsia="Aptos Narrow"/>
                <w:color w:val="000000" w:themeColor="text1"/>
                <w:sz w:val="18"/>
                <w:szCs w:val="18"/>
              </w:rPr>
              <w:t>.</w:t>
            </w:r>
            <w:r w:rsidRPr="458F52FF">
              <w:rPr>
                <w:rFonts w:eastAsia="Aptos Narrow"/>
                <w:color w:val="000000" w:themeColor="text1"/>
                <w:sz w:val="18"/>
                <w:szCs w:val="18"/>
              </w:rPr>
              <w:t xml:space="preserve"> Heterosexual)</w:t>
            </w:r>
          </w:p>
        </w:tc>
        <w:tc>
          <w:tcPr>
            <w:tcW w:w="1022" w:type="pct"/>
            <w:tcBorders>
              <w:top w:val="nil"/>
              <w:left w:val="nil"/>
              <w:bottom w:val="single" w:sz="4" w:space="0" w:color="auto"/>
              <w:right w:val="nil"/>
            </w:tcBorders>
            <w:tcMar>
              <w:top w:w="15" w:type="dxa"/>
              <w:left w:w="15" w:type="dxa"/>
              <w:right w:w="15" w:type="dxa"/>
            </w:tcMar>
            <w:vAlign w:val="center"/>
          </w:tcPr>
          <w:p w14:paraId="75E10F86" w14:textId="4EE6B421" w:rsidR="002B5BD2" w:rsidRPr="00282DB6" w:rsidRDefault="596F5382" w:rsidP="00AA4851">
            <w:pPr>
              <w:spacing w:after="0" w:line="240" w:lineRule="auto"/>
              <w:rPr>
                <w:rFonts w:eastAsia="Aptos Narrow"/>
                <w:color w:val="000000" w:themeColor="text1"/>
                <w:sz w:val="18"/>
                <w:szCs w:val="18"/>
              </w:rPr>
            </w:pPr>
            <w:r w:rsidRPr="5BF7C93C">
              <w:rPr>
                <w:rFonts w:eastAsia="Aptos Narrow"/>
                <w:color w:val="000000" w:themeColor="text1"/>
                <w:sz w:val="18"/>
                <w:szCs w:val="18"/>
              </w:rPr>
              <w:t>0.89</w:t>
            </w:r>
          </w:p>
        </w:tc>
        <w:tc>
          <w:tcPr>
            <w:tcW w:w="1023" w:type="pct"/>
            <w:tcBorders>
              <w:top w:val="nil"/>
              <w:left w:val="nil"/>
              <w:bottom w:val="single" w:sz="4" w:space="0" w:color="auto"/>
              <w:right w:val="nil"/>
            </w:tcBorders>
            <w:tcMar>
              <w:top w:w="15" w:type="dxa"/>
              <w:left w:w="15" w:type="dxa"/>
              <w:right w:w="15" w:type="dxa"/>
            </w:tcMar>
            <w:vAlign w:val="center"/>
          </w:tcPr>
          <w:p w14:paraId="3A9FDEAA" w14:textId="28581617" w:rsidR="002B5BD2" w:rsidRPr="00282DB6" w:rsidRDefault="002B5BD2" w:rsidP="00AA4851">
            <w:pPr>
              <w:spacing w:after="0" w:line="240" w:lineRule="auto"/>
              <w:rPr>
                <w:rFonts w:eastAsia="Aptos Narrow"/>
                <w:color w:val="000000" w:themeColor="text1"/>
                <w:sz w:val="18"/>
                <w:szCs w:val="18"/>
              </w:rPr>
            </w:pPr>
            <w:r w:rsidRPr="00282DB6">
              <w:rPr>
                <w:rFonts w:eastAsia="Aptos Narrow"/>
                <w:color w:val="000000" w:themeColor="text1"/>
                <w:sz w:val="18"/>
                <w:szCs w:val="18"/>
              </w:rPr>
              <w:t>0.56, 1.</w:t>
            </w:r>
            <w:r w:rsidR="596F5382" w:rsidRPr="5BF7C93C">
              <w:rPr>
                <w:rFonts w:eastAsia="Aptos Narrow"/>
                <w:color w:val="000000" w:themeColor="text1"/>
                <w:sz w:val="18"/>
                <w:szCs w:val="18"/>
              </w:rPr>
              <w:t>52</w:t>
            </w:r>
          </w:p>
        </w:tc>
      </w:tr>
    </w:tbl>
    <w:p w14:paraId="60B284D7" w14:textId="0D49ED4F" w:rsidR="5BF7C93C" w:rsidRDefault="5BF7C93C" w:rsidP="00AA4851"/>
    <w:p w14:paraId="30CA1526" w14:textId="214C4F0C" w:rsidR="003F07AB" w:rsidRDefault="05337DB6" w:rsidP="00AA4851">
      <w:pPr>
        <w:spacing w:line="480" w:lineRule="auto"/>
        <w:ind w:firstLine="720"/>
      </w:pPr>
      <w:r>
        <w:t>Transgender</w:t>
      </w:r>
      <w:r w:rsidR="45E28196">
        <w:t xml:space="preserve"> women had a higher incidence rate of access to care </w:t>
      </w:r>
      <w:r w:rsidR="32F9AA59">
        <w:t>than</w:t>
      </w:r>
      <w:r w:rsidR="532BFACC">
        <w:t xml:space="preserve"> men.</w:t>
      </w:r>
      <w:r w:rsidR="4E66F657">
        <w:t xml:space="preserve"> Nationality had some </w:t>
      </w:r>
      <w:r w:rsidR="79613384">
        <w:t>influence</w:t>
      </w:r>
      <w:r w:rsidR="4E66F657">
        <w:t xml:space="preserve"> regarding access to care (IRR</w:t>
      </w:r>
      <w:r w:rsidR="0DBA285F">
        <w:t>:</w:t>
      </w:r>
      <w:r w:rsidR="4E66F657">
        <w:t xml:space="preserve"> 1.07</w:t>
      </w:r>
      <w:r>
        <w:t>, 95% CI: 0.83-1.36</w:t>
      </w:r>
      <w:r w:rsidR="4E66F657">
        <w:t xml:space="preserve">). </w:t>
      </w:r>
      <w:r w:rsidR="31C87628">
        <w:t>Sexual orientation remain</w:t>
      </w:r>
      <w:r>
        <w:t>ed</w:t>
      </w:r>
      <w:r w:rsidR="31C87628">
        <w:t xml:space="preserve"> the most influential factor in access to care</w:t>
      </w:r>
      <w:r w:rsidR="234FC965">
        <w:t>,</w:t>
      </w:r>
      <w:r w:rsidR="31C87628">
        <w:t xml:space="preserve"> with those being less likely to obtain care if they are straight</w:t>
      </w:r>
      <w:r w:rsidR="2FF0667D">
        <w:t xml:space="preserve"> (</w:t>
      </w:r>
      <w:r w:rsidR="532BFACC">
        <w:t>IRR</w:t>
      </w:r>
      <w:r>
        <w:t xml:space="preserve">: </w:t>
      </w:r>
      <w:r w:rsidR="2FF0667D">
        <w:t>0.89</w:t>
      </w:r>
      <w:r>
        <w:t>, 95% CI: 0.56-1.52</w:t>
      </w:r>
      <w:r w:rsidR="2FF0667D">
        <w:t>)</w:t>
      </w:r>
      <w:r w:rsidR="45E28196">
        <w:t>.</w:t>
      </w:r>
    </w:p>
    <w:p w14:paraId="23C5BAFC" w14:textId="539A2227" w:rsidR="00EC4B17" w:rsidRPr="003F07AB" w:rsidRDefault="0A834E19" w:rsidP="00AA4851">
      <w:pPr>
        <w:spacing w:line="480" w:lineRule="auto"/>
      </w:pPr>
      <w:r w:rsidRPr="007E0842">
        <w:rPr>
          <w:b/>
          <w:bCs/>
        </w:rPr>
        <w:t>COVID-19</w:t>
      </w:r>
    </w:p>
    <w:tbl>
      <w:tblPr>
        <w:tblW w:w="9495" w:type="dxa"/>
        <w:jc w:val="center"/>
        <w:tblLayout w:type="fixed"/>
        <w:tblLook w:val="0420" w:firstRow="1" w:lastRow="0" w:firstColumn="0" w:lastColumn="0" w:noHBand="0" w:noVBand="1"/>
      </w:tblPr>
      <w:tblGrid>
        <w:gridCol w:w="2070"/>
        <w:gridCol w:w="2250"/>
        <w:gridCol w:w="1530"/>
        <w:gridCol w:w="2005"/>
        <w:gridCol w:w="1640"/>
      </w:tblGrid>
      <w:tr w:rsidR="001201A8" w:rsidRPr="007E0842" w14:paraId="48DC35A2" w14:textId="77777777" w:rsidTr="003F07AB">
        <w:trPr>
          <w:trHeight w:val="188"/>
          <w:tblHeader/>
          <w:jc w:val="center"/>
        </w:trPr>
        <w:tc>
          <w:tcPr>
            <w:tcW w:w="9495" w:type="dxa"/>
            <w:gridSpan w:val="5"/>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B73E9C7" w14:textId="0DDEF39F" w:rsidR="001201A8" w:rsidRPr="007E0842" w:rsidRDefault="001201A8" w:rsidP="00AA4851">
            <w:pPr>
              <w:spacing w:after="0" w:line="240" w:lineRule="auto"/>
              <w:rPr>
                <w:rFonts w:eastAsia="Helvetica"/>
                <w:b/>
                <w:bCs/>
                <w:color w:val="000000" w:themeColor="text1"/>
                <w:sz w:val="18"/>
                <w:szCs w:val="18"/>
              </w:rPr>
            </w:pPr>
            <w:r w:rsidRPr="007E0842">
              <w:rPr>
                <w:rFonts w:eastAsia="Helvetica"/>
                <w:b/>
                <w:bCs/>
                <w:color w:val="000000" w:themeColor="text1"/>
                <w:sz w:val="18"/>
                <w:szCs w:val="18"/>
              </w:rPr>
              <w:t>Table 1b: Demographic Characteristics of COVID-19 CARE Program</w:t>
            </w:r>
          </w:p>
        </w:tc>
      </w:tr>
      <w:tr w:rsidR="001201A8" w:rsidRPr="007E0842" w14:paraId="319C3EA7" w14:textId="77777777" w:rsidTr="00B417D1">
        <w:trPr>
          <w:trHeight w:val="309"/>
          <w:tblHeader/>
          <w:jc w:val="center"/>
        </w:trPr>
        <w:tc>
          <w:tcPr>
            <w:tcW w:w="2070" w:type="dxa"/>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36FCC3DB" w14:textId="77777777" w:rsidR="001201A8" w:rsidRPr="007E0842" w:rsidRDefault="001201A8" w:rsidP="00AA4851">
            <w:pPr>
              <w:pBdr>
                <w:top w:val="none" w:sz="0" w:space="0" w:color="000000"/>
                <w:left w:val="none" w:sz="0" w:space="0" w:color="000000"/>
                <w:bottom w:val="none" w:sz="0" w:space="0" w:color="000000"/>
                <w:right w:val="none" w:sz="0" w:space="0" w:color="000000"/>
              </w:pBdr>
              <w:spacing w:before="40" w:after="0" w:line="240" w:lineRule="auto"/>
              <w:ind w:left="100" w:right="100"/>
              <w:rPr>
                <w:rFonts w:eastAsia="Helvetica"/>
                <w:b/>
                <w:color w:val="000000" w:themeColor="text1"/>
                <w:sz w:val="18"/>
                <w:szCs w:val="18"/>
              </w:rPr>
            </w:pPr>
          </w:p>
        </w:tc>
        <w:tc>
          <w:tcPr>
            <w:tcW w:w="5785" w:type="dxa"/>
            <w:gridSpan w:val="3"/>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A986B92" w14:textId="3C2ADA32" w:rsidR="001201A8" w:rsidRPr="007E0842" w:rsidRDefault="001201A8" w:rsidP="00AA4851">
            <w:pPr>
              <w:pBdr>
                <w:top w:val="none" w:sz="0" w:space="0" w:color="000000"/>
                <w:left w:val="none" w:sz="0" w:space="0" w:color="000000"/>
                <w:bottom w:val="none" w:sz="0" w:space="0" w:color="000000"/>
                <w:right w:val="none" w:sz="0" w:space="0" w:color="000000"/>
              </w:pBdr>
              <w:spacing w:before="40" w:after="0" w:line="240" w:lineRule="auto"/>
              <w:ind w:left="100" w:right="100"/>
              <w:rPr>
                <w:rFonts w:eastAsia="Helvetica"/>
                <w:b/>
                <w:color w:val="000000" w:themeColor="text1"/>
                <w:sz w:val="18"/>
                <w:szCs w:val="18"/>
              </w:rPr>
            </w:pPr>
            <w:r w:rsidRPr="007E0842">
              <w:rPr>
                <w:rFonts w:eastAsia="Helvetica"/>
                <w:b/>
                <w:color w:val="000000" w:themeColor="text1"/>
                <w:sz w:val="18"/>
                <w:szCs w:val="18"/>
              </w:rPr>
              <w:t>Key Population Designation</w:t>
            </w:r>
          </w:p>
        </w:tc>
        <w:tc>
          <w:tcPr>
            <w:tcW w:w="1640" w:type="dxa"/>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463BED1" w14:textId="77777777" w:rsidR="001201A8" w:rsidRPr="007E0842" w:rsidRDefault="001201A8" w:rsidP="00AA4851">
            <w:pPr>
              <w:pBdr>
                <w:top w:val="none" w:sz="0" w:space="0" w:color="000000"/>
                <w:left w:val="none" w:sz="0" w:space="0" w:color="000000"/>
                <w:bottom w:val="none" w:sz="0" w:space="0" w:color="000000"/>
                <w:right w:val="none" w:sz="0" w:space="0" w:color="000000"/>
              </w:pBdr>
              <w:spacing w:before="40" w:after="0" w:line="240" w:lineRule="auto"/>
              <w:ind w:left="100" w:right="100"/>
              <w:rPr>
                <w:rFonts w:eastAsia="Helvetica"/>
                <w:b/>
                <w:color w:val="000000" w:themeColor="text1"/>
                <w:sz w:val="18"/>
                <w:szCs w:val="18"/>
              </w:rPr>
            </w:pPr>
          </w:p>
        </w:tc>
      </w:tr>
      <w:tr w:rsidR="00B417D1" w:rsidRPr="007E0842" w14:paraId="11B9FFCE" w14:textId="77777777" w:rsidTr="00B417D1">
        <w:trPr>
          <w:trHeight w:val="309"/>
          <w:tblHeader/>
          <w:jc w:val="center"/>
        </w:trPr>
        <w:tc>
          <w:tcPr>
            <w:tcW w:w="2070" w:type="dxa"/>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5827909" w14:textId="77777777" w:rsidR="001201A8" w:rsidRPr="007E0842" w:rsidRDefault="001201A8" w:rsidP="00AA4851">
            <w:pPr>
              <w:pBdr>
                <w:top w:val="none" w:sz="0" w:space="0" w:color="000000"/>
                <w:left w:val="none" w:sz="0" w:space="0" w:color="000000"/>
                <w:bottom w:val="none" w:sz="0" w:space="0" w:color="000000"/>
                <w:right w:val="none" w:sz="0" w:space="0" w:color="000000"/>
              </w:pBdr>
              <w:spacing w:before="40" w:after="0" w:line="240" w:lineRule="auto"/>
              <w:ind w:left="100" w:right="100"/>
              <w:rPr>
                <w:rFonts w:eastAsia="Helvetica"/>
                <w:color w:val="000000"/>
                <w:sz w:val="18"/>
                <w:szCs w:val="18"/>
              </w:rPr>
            </w:pPr>
            <w:r w:rsidRPr="007E0842">
              <w:rPr>
                <w:rFonts w:eastAsia="Helvetica"/>
                <w:b/>
                <w:color w:val="000000" w:themeColor="text1"/>
                <w:sz w:val="18"/>
                <w:szCs w:val="18"/>
              </w:rPr>
              <w:t>Characteristic</w:t>
            </w:r>
          </w:p>
        </w:tc>
        <w:tc>
          <w:tcPr>
            <w:tcW w:w="2250" w:type="dxa"/>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96A1ED2" w14:textId="095FBEB0" w:rsidR="001201A8" w:rsidRPr="007E0842" w:rsidRDefault="001201A8" w:rsidP="00AA4851">
            <w:pPr>
              <w:pBdr>
                <w:top w:val="none" w:sz="0" w:space="0" w:color="000000"/>
                <w:left w:val="none" w:sz="0" w:space="0" w:color="000000"/>
                <w:bottom w:val="none" w:sz="0" w:space="0" w:color="000000"/>
                <w:right w:val="none" w:sz="0" w:space="0" w:color="000000"/>
              </w:pBdr>
              <w:spacing w:before="40" w:after="0" w:line="240" w:lineRule="auto"/>
              <w:ind w:left="100" w:right="100"/>
              <w:rPr>
                <w:rFonts w:eastAsia="Helvetica"/>
                <w:color w:val="000000"/>
                <w:sz w:val="18"/>
                <w:szCs w:val="18"/>
              </w:rPr>
            </w:pPr>
            <w:r w:rsidRPr="007E0842">
              <w:rPr>
                <w:rFonts w:eastAsia="Helvetica"/>
                <w:b/>
                <w:color w:val="000000" w:themeColor="text1"/>
                <w:sz w:val="18"/>
                <w:szCs w:val="18"/>
              </w:rPr>
              <w:t>MSM</w:t>
            </w:r>
            <w:r w:rsidRPr="007E0842">
              <w:rPr>
                <w:rFonts w:eastAsia="Helvetica"/>
                <w:color w:val="000000" w:themeColor="text1"/>
                <w:sz w:val="18"/>
                <w:szCs w:val="18"/>
              </w:rPr>
              <w:t xml:space="preserve">  </w:t>
            </w:r>
            <w:r w:rsidRPr="007E0842">
              <w:rPr>
                <w:sz w:val="18"/>
                <w:szCs w:val="18"/>
              </w:rPr>
              <w:br/>
            </w:r>
            <w:r w:rsidRPr="007E0842">
              <w:rPr>
                <w:rFonts w:eastAsia="Helvetica"/>
                <w:color w:val="000000" w:themeColor="text1"/>
                <w:sz w:val="18"/>
                <w:szCs w:val="18"/>
              </w:rPr>
              <w:t xml:space="preserve">N = </w:t>
            </w:r>
            <w:r w:rsidR="001E33F1" w:rsidRPr="007E0842">
              <w:rPr>
                <w:rFonts w:eastAsia="Helvetica"/>
                <w:color w:val="000000" w:themeColor="text1"/>
                <w:sz w:val="18"/>
                <w:szCs w:val="18"/>
              </w:rPr>
              <w:t>2005</w:t>
            </w:r>
          </w:p>
        </w:tc>
        <w:tc>
          <w:tcPr>
            <w:tcW w:w="1530" w:type="dxa"/>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336A1D0" w14:textId="77777777" w:rsidR="001201A8" w:rsidRPr="007E0842" w:rsidRDefault="001201A8" w:rsidP="00AA4851">
            <w:pPr>
              <w:pBdr>
                <w:top w:val="none" w:sz="0" w:space="0" w:color="000000"/>
                <w:left w:val="none" w:sz="0" w:space="0" w:color="000000"/>
                <w:bottom w:val="none" w:sz="0" w:space="0" w:color="000000"/>
                <w:right w:val="none" w:sz="0" w:space="0" w:color="000000"/>
              </w:pBdr>
              <w:spacing w:before="40" w:after="0" w:line="240" w:lineRule="auto"/>
              <w:ind w:left="100" w:right="100"/>
              <w:rPr>
                <w:rFonts w:eastAsia="Helvetica"/>
                <w:b/>
                <w:color w:val="000000" w:themeColor="text1"/>
                <w:sz w:val="18"/>
                <w:szCs w:val="18"/>
              </w:rPr>
            </w:pPr>
            <w:r w:rsidRPr="007E0842">
              <w:rPr>
                <w:rFonts w:eastAsia="Helvetica"/>
                <w:b/>
                <w:color w:val="000000" w:themeColor="text1"/>
                <w:sz w:val="18"/>
                <w:szCs w:val="18"/>
              </w:rPr>
              <w:t>Sex Workers</w:t>
            </w:r>
          </w:p>
          <w:p w14:paraId="172D1BE2" w14:textId="73155549" w:rsidR="001E33F1" w:rsidRPr="007E0842" w:rsidRDefault="001E33F1" w:rsidP="00AA4851">
            <w:pPr>
              <w:pBdr>
                <w:top w:val="none" w:sz="0" w:space="0" w:color="000000"/>
                <w:left w:val="none" w:sz="0" w:space="0" w:color="000000"/>
                <w:bottom w:val="none" w:sz="0" w:space="0" w:color="000000"/>
                <w:right w:val="none" w:sz="0" w:space="0" w:color="000000"/>
              </w:pBdr>
              <w:spacing w:before="40" w:after="0" w:line="240" w:lineRule="auto"/>
              <w:ind w:left="100" w:right="100"/>
              <w:rPr>
                <w:rFonts w:eastAsia="Helvetica"/>
                <w:bCs/>
                <w:color w:val="000000"/>
                <w:sz w:val="18"/>
                <w:szCs w:val="18"/>
              </w:rPr>
            </w:pPr>
            <w:r w:rsidRPr="007E0842">
              <w:rPr>
                <w:rFonts w:eastAsia="Helvetica"/>
                <w:bCs/>
                <w:color w:val="000000" w:themeColor="text1"/>
                <w:sz w:val="18"/>
                <w:szCs w:val="18"/>
              </w:rPr>
              <w:t>N = 4264</w:t>
            </w:r>
          </w:p>
        </w:tc>
        <w:tc>
          <w:tcPr>
            <w:tcW w:w="2005" w:type="dxa"/>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8124B57" w14:textId="77777777" w:rsidR="001201A8" w:rsidRPr="007E0842" w:rsidRDefault="001201A8" w:rsidP="00AA4851">
            <w:pPr>
              <w:pBdr>
                <w:top w:val="none" w:sz="0" w:space="0" w:color="000000"/>
                <w:left w:val="none" w:sz="0" w:space="0" w:color="000000"/>
                <w:bottom w:val="none" w:sz="0" w:space="0" w:color="000000"/>
                <w:right w:val="none" w:sz="0" w:space="0" w:color="000000"/>
              </w:pBdr>
              <w:spacing w:before="40" w:after="0" w:line="240" w:lineRule="auto"/>
              <w:ind w:left="100" w:right="100"/>
              <w:rPr>
                <w:rFonts w:eastAsia="Helvetica"/>
                <w:b/>
                <w:color w:val="000000" w:themeColor="text1"/>
                <w:sz w:val="18"/>
                <w:szCs w:val="18"/>
              </w:rPr>
            </w:pPr>
            <w:r w:rsidRPr="007E0842">
              <w:rPr>
                <w:rFonts w:eastAsia="Helvetica"/>
                <w:b/>
                <w:color w:val="000000" w:themeColor="text1"/>
                <w:sz w:val="18"/>
                <w:szCs w:val="18"/>
              </w:rPr>
              <w:t>Transgender Women</w:t>
            </w:r>
          </w:p>
          <w:p w14:paraId="38936C6B" w14:textId="0368641A" w:rsidR="001E33F1" w:rsidRPr="007E0842" w:rsidRDefault="001E33F1" w:rsidP="00AA4851">
            <w:pPr>
              <w:pBdr>
                <w:top w:val="none" w:sz="0" w:space="0" w:color="000000"/>
                <w:left w:val="none" w:sz="0" w:space="0" w:color="000000"/>
                <w:bottom w:val="none" w:sz="0" w:space="0" w:color="000000"/>
                <w:right w:val="none" w:sz="0" w:space="0" w:color="000000"/>
              </w:pBdr>
              <w:spacing w:before="40" w:after="0" w:line="240" w:lineRule="auto"/>
              <w:ind w:left="100" w:right="100"/>
              <w:rPr>
                <w:rFonts w:eastAsia="Helvetica"/>
                <w:bCs/>
                <w:color w:val="000000"/>
                <w:sz w:val="18"/>
                <w:szCs w:val="18"/>
              </w:rPr>
            </w:pPr>
            <w:r w:rsidRPr="007E0842">
              <w:rPr>
                <w:rFonts w:eastAsia="Helvetica"/>
                <w:bCs/>
                <w:color w:val="000000" w:themeColor="text1"/>
                <w:sz w:val="18"/>
                <w:szCs w:val="18"/>
              </w:rPr>
              <w:t>N = 762</w:t>
            </w:r>
          </w:p>
        </w:tc>
        <w:tc>
          <w:tcPr>
            <w:tcW w:w="1640" w:type="dxa"/>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14A0EA4" w14:textId="3AA104B2" w:rsidR="001201A8" w:rsidRPr="007E0842" w:rsidRDefault="001201A8" w:rsidP="00AA4851">
            <w:pPr>
              <w:pBdr>
                <w:top w:val="none" w:sz="0" w:space="0" w:color="000000"/>
                <w:left w:val="none" w:sz="0" w:space="0" w:color="000000"/>
                <w:bottom w:val="none" w:sz="0" w:space="0" w:color="000000"/>
                <w:right w:val="none" w:sz="0" w:space="0" w:color="000000"/>
              </w:pBdr>
              <w:spacing w:before="40" w:after="0" w:line="240" w:lineRule="auto"/>
              <w:ind w:left="100" w:right="100"/>
              <w:rPr>
                <w:rFonts w:eastAsia="Helvetica"/>
                <w:b/>
                <w:color w:val="000000" w:themeColor="text1"/>
                <w:sz w:val="18"/>
                <w:szCs w:val="18"/>
                <w:vertAlign w:val="superscript"/>
              </w:rPr>
            </w:pPr>
            <w:r w:rsidRPr="007E0842">
              <w:rPr>
                <w:rFonts w:eastAsia="Helvetica"/>
                <w:b/>
                <w:color w:val="000000" w:themeColor="text1"/>
                <w:sz w:val="18"/>
                <w:szCs w:val="18"/>
              </w:rPr>
              <w:t>Total</w:t>
            </w:r>
            <w:r w:rsidR="000A10FC" w:rsidRPr="007E0842">
              <w:rPr>
                <w:rFonts w:eastAsia="Helvetica"/>
                <w:b/>
                <w:color w:val="000000" w:themeColor="text1"/>
                <w:sz w:val="18"/>
                <w:szCs w:val="18"/>
                <w:vertAlign w:val="superscript"/>
              </w:rPr>
              <w:t>1</w:t>
            </w:r>
          </w:p>
          <w:p w14:paraId="0AB30B02" w14:textId="4298A5B4" w:rsidR="001E33F1" w:rsidRPr="007E0842" w:rsidRDefault="001E33F1" w:rsidP="00AA4851">
            <w:pPr>
              <w:pBdr>
                <w:top w:val="none" w:sz="0" w:space="0" w:color="000000"/>
                <w:left w:val="none" w:sz="0" w:space="0" w:color="000000"/>
                <w:bottom w:val="none" w:sz="0" w:space="0" w:color="000000"/>
                <w:right w:val="none" w:sz="0" w:space="0" w:color="000000"/>
              </w:pBdr>
              <w:spacing w:before="40" w:after="0" w:line="240" w:lineRule="auto"/>
              <w:ind w:left="100" w:right="100"/>
              <w:rPr>
                <w:rFonts w:eastAsia="Helvetica"/>
                <w:bCs/>
                <w:color w:val="000000"/>
                <w:sz w:val="18"/>
                <w:szCs w:val="18"/>
              </w:rPr>
            </w:pPr>
            <w:r w:rsidRPr="007E0842">
              <w:rPr>
                <w:rFonts w:eastAsia="Helvetica"/>
                <w:bCs/>
                <w:color w:val="000000" w:themeColor="text1"/>
                <w:sz w:val="18"/>
                <w:szCs w:val="18"/>
              </w:rPr>
              <w:t>N = 7031</w:t>
            </w:r>
          </w:p>
        </w:tc>
      </w:tr>
      <w:tr w:rsidR="00B417D1" w:rsidRPr="007E0842" w14:paraId="6501358F" w14:textId="77777777" w:rsidTr="00B417D1">
        <w:trPr>
          <w:trHeight w:val="251"/>
          <w:jc w:val="center"/>
        </w:trPr>
        <w:tc>
          <w:tcPr>
            <w:tcW w:w="2070" w:type="dxa"/>
            <w:tcBorders>
              <w:top w:val="single" w:sz="8"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7973E88" w14:textId="0B7ADD9C" w:rsidR="001201A8" w:rsidRPr="007E0842" w:rsidRDefault="001E33F1" w:rsidP="00AA4851">
            <w:pPr>
              <w:pBdr>
                <w:top w:val="none" w:sz="0" w:space="0" w:color="000000"/>
                <w:left w:val="none" w:sz="0" w:space="0" w:color="000000"/>
                <w:bottom w:val="none" w:sz="0" w:space="0" w:color="000000"/>
                <w:right w:val="none" w:sz="0" w:space="0" w:color="000000"/>
              </w:pBdr>
              <w:spacing w:before="100" w:after="0" w:line="240" w:lineRule="auto"/>
              <w:ind w:right="100"/>
              <w:rPr>
                <w:color w:val="000000"/>
                <w:sz w:val="18"/>
                <w:szCs w:val="18"/>
              </w:rPr>
            </w:pPr>
            <w:r w:rsidRPr="007E0842">
              <w:rPr>
                <w:rFonts w:eastAsia="Helvetica"/>
                <w:b/>
                <w:bCs/>
                <w:color w:val="000000" w:themeColor="text1"/>
                <w:sz w:val="18"/>
                <w:szCs w:val="18"/>
              </w:rPr>
              <w:t>Province</w:t>
            </w:r>
          </w:p>
        </w:tc>
        <w:tc>
          <w:tcPr>
            <w:tcW w:w="2250" w:type="dxa"/>
            <w:tcBorders>
              <w:top w:val="single" w:sz="8"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0469FD3" w14:textId="77777777" w:rsidR="001201A8" w:rsidRPr="007E0842" w:rsidRDefault="001201A8"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p>
        </w:tc>
        <w:tc>
          <w:tcPr>
            <w:tcW w:w="1530" w:type="dxa"/>
            <w:tcBorders>
              <w:top w:val="single" w:sz="8"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06E593C" w14:textId="77777777" w:rsidR="001201A8" w:rsidRPr="007E0842" w:rsidRDefault="001201A8"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p>
        </w:tc>
        <w:tc>
          <w:tcPr>
            <w:tcW w:w="2005" w:type="dxa"/>
            <w:tcBorders>
              <w:top w:val="single" w:sz="8"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4624F1B" w14:textId="77777777" w:rsidR="001201A8" w:rsidRPr="007E0842" w:rsidRDefault="001201A8"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p>
        </w:tc>
        <w:tc>
          <w:tcPr>
            <w:tcW w:w="1640" w:type="dxa"/>
            <w:tcBorders>
              <w:top w:val="single" w:sz="8"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A817F65" w14:textId="77777777" w:rsidR="001201A8" w:rsidRPr="007E0842" w:rsidRDefault="001201A8"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p>
        </w:tc>
      </w:tr>
      <w:tr w:rsidR="00B417D1" w:rsidRPr="007E0842" w14:paraId="11569A25" w14:textId="77777777" w:rsidTr="00B417D1">
        <w:trPr>
          <w:trHeight w:val="251"/>
          <w:jc w:val="center"/>
        </w:trPr>
        <w:tc>
          <w:tcPr>
            <w:tcW w:w="20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A70900E" w14:textId="29E28137" w:rsidR="001201A8" w:rsidRPr="007E0842" w:rsidRDefault="00211D01" w:rsidP="00AA4851">
            <w:pPr>
              <w:pBdr>
                <w:top w:val="none" w:sz="0" w:space="0" w:color="000000"/>
                <w:left w:val="none" w:sz="0" w:space="0" w:color="000000"/>
                <w:bottom w:val="none" w:sz="0" w:space="0" w:color="000000"/>
                <w:right w:val="none" w:sz="0" w:space="0" w:color="000000"/>
              </w:pBdr>
              <w:spacing w:before="100" w:after="0" w:line="240" w:lineRule="auto"/>
              <w:ind w:right="100"/>
              <w:rPr>
                <w:rFonts w:eastAsia="Helvetica"/>
                <w:color w:val="000000"/>
                <w:sz w:val="18"/>
                <w:szCs w:val="18"/>
              </w:rPr>
            </w:pPr>
            <w:r w:rsidRPr="007E0842">
              <w:rPr>
                <w:rFonts w:eastAsia="Helvetica"/>
                <w:color w:val="000000" w:themeColor="text1"/>
                <w:sz w:val="18"/>
                <w:szCs w:val="18"/>
              </w:rPr>
              <w:t xml:space="preserve">     </w:t>
            </w:r>
            <w:r w:rsidR="001E33F1" w:rsidRPr="007E0842">
              <w:rPr>
                <w:rFonts w:eastAsia="Helvetica"/>
                <w:color w:val="000000" w:themeColor="text1"/>
                <w:sz w:val="18"/>
                <w:szCs w:val="18"/>
              </w:rPr>
              <w:t>El Oro</w:t>
            </w:r>
          </w:p>
        </w:tc>
        <w:tc>
          <w:tcPr>
            <w:tcW w:w="22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B535282" w14:textId="371BC453" w:rsidR="001201A8" w:rsidRPr="007E0842" w:rsidRDefault="000A10FC"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763 (38</w:t>
            </w:r>
            <w:r w:rsidR="00844F69">
              <w:rPr>
                <w:rFonts w:eastAsia="Helvetica"/>
                <w:color w:val="000000" w:themeColor="text1"/>
                <w:sz w:val="18"/>
                <w:szCs w:val="18"/>
              </w:rPr>
              <w:t>.1</w:t>
            </w:r>
            <w:r w:rsidRPr="007E0842">
              <w:rPr>
                <w:rFonts w:eastAsia="Helvetica"/>
                <w:color w:val="000000" w:themeColor="text1"/>
                <w:sz w:val="18"/>
                <w:szCs w:val="18"/>
              </w:rPr>
              <w:t>%)</w:t>
            </w:r>
          </w:p>
        </w:tc>
        <w:tc>
          <w:tcPr>
            <w:tcW w:w="15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69134F2" w14:textId="0486EF51" w:rsidR="001201A8" w:rsidRPr="007E0842" w:rsidRDefault="000A10FC"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1304 (3</w:t>
            </w:r>
            <w:r w:rsidR="00844F69">
              <w:rPr>
                <w:rFonts w:eastAsia="Helvetica"/>
                <w:color w:val="000000" w:themeColor="text1"/>
                <w:sz w:val="18"/>
                <w:szCs w:val="18"/>
              </w:rPr>
              <w:t>0.6</w:t>
            </w:r>
            <w:r w:rsidRPr="007E0842">
              <w:rPr>
                <w:rFonts w:eastAsia="Helvetica"/>
                <w:color w:val="000000" w:themeColor="text1"/>
                <w:sz w:val="18"/>
                <w:szCs w:val="18"/>
              </w:rPr>
              <w:t>%)</w:t>
            </w:r>
          </w:p>
        </w:tc>
        <w:tc>
          <w:tcPr>
            <w:tcW w:w="20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BA8FB16" w14:textId="1FC85B51" w:rsidR="001201A8" w:rsidRPr="007E0842" w:rsidRDefault="000A10FC"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344 (45</w:t>
            </w:r>
            <w:r w:rsidR="00844F69">
              <w:rPr>
                <w:rFonts w:eastAsia="Helvetica"/>
                <w:color w:val="000000" w:themeColor="text1"/>
                <w:sz w:val="18"/>
                <w:szCs w:val="18"/>
              </w:rPr>
              <w:t>.1</w:t>
            </w:r>
            <w:r w:rsidRPr="007E0842">
              <w:rPr>
                <w:rFonts w:eastAsia="Helvetica"/>
                <w:color w:val="000000" w:themeColor="text1"/>
                <w:sz w:val="18"/>
                <w:szCs w:val="18"/>
              </w:rPr>
              <w:t>%)</w:t>
            </w:r>
          </w:p>
        </w:tc>
        <w:tc>
          <w:tcPr>
            <w:tcW w:w="16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CB5464C" w14:textId="0DC8102C" w:rsidR="001201A8" w:rsidRPr="007E0842" w:rsidRDefault="000A10FC"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sz w:val="18"/>
                <w:szCs w:val="18"/>
              </w:rPr>
            </w:pPr>
            <w:r w:rsidRPr="007E0842">
              <w:rPr>
                <w:rFonts w:eastAsia="Helvetica"/>
                <w:color w:val="000000" w:themeColor="text1"/>
                <w:sz w:val="18"/>
                <w:szCs w:val="18"/>
              </w:rPr>
              <w:t>2411 (34</w:t>
            </w:r>
            <w:r w:rsidR="00512D4C">
              <w:rPr>
                <w:rFonts w:eastAsia="Helvetica"/>
                <w:color w:val="000000" w:themeColor="text1"/>
                <w:sz w:val="18"/>
                <w:szCs w:val="18"/>
              </w:rPr>
              <w:t>.3</w:t>
            </w:r>
            <w:r w:rsidRPr="007E0842">
              <w:rPr>
                <w:rFonts w:eastAsia="Helvetica"/>
                <w:color w:val="000000" w:themeColor="text1"/>
                <w:sz w:val="18"/>
                <w:szCs w:val="18"/>
              </w:rPr>
              <w:t>%)</w:t>
            </w:r>
          </w:p>
        </w:tc>
      </w:tr>
      <w:tr w:rsidR="00333DD4" w:rsidRPr="007E0842" w14:paraId="4C792409" w14:textId="77777777" w:rsidTr="00B417D1">
        <w:trPr>
          <w:trHeight w:val="251"/>
          <w:jc w:val="center"/>
        </w:trPr>
        <w:tc>
          <w:tcPr>
            <w:tcW w:w="20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3995407" w14:textId="554B2EF0" w:rsidR="000A10FC" w:rsidRPr="007E0842" w:rsidRDefault="00211D01" w:rsidP="00AA4851">
            <w:pPr>
              <w:pBdr>
                <w:top w:val="none" w:sz="0" w:space="0" w:color="000000"/>
                <w:left w:val="none" w:sz="0" w:space="0" w:color="000000"/>
                <w:bottom w:val="none" w:sz="0" w:space="0" w:color="000000"/>
                <w:right w:val="none" w:sz="0" w:space="0" w:color="000000"/>
              </w:pBdr>
              <w:spacing w:before="100" w:after="0" w:line="240" w:lineRule="auto"/>
              <w:ind w:right="100"/>
              <w:rPr>
                <w:rFonts w:eastAsia="Helvetica"/>
                <w:color w:val="000000" w:themeColor="text1"/>
                <w:sz w:val="18"/>
                <w:szCs w:val="18"/>
              </w:rPr>
            </w:pPr>
            <w:r w:rsidRPr="007E0842">
              <w:rPr>
                <w:rFonts w:eastAsia="Helvetica"/>
                <w:color w:val="000000" w:themeColor="text1"/>
                <w:sz w:val="18"/>
                <w:szCs w:val="18"/>
              </w:rPr>
              <w:t xml:space="preserve">     </w:t>
            </w:r>
            <w:r w:rsidR="000A10FC" w:rsidRPr="007E0842">
              <w:rPr>
                <w:rFonts w:eastAsia="Helvetica"/>
                <w:color w:val="000000" w:themeColor="text1"/>
                <w:sz w:val="18"/>
                <w:szCs w:val="18"/>
              </w:rPr>
              <w:t xml:space="preserve">Loja </w:t>
            </w:r>
          </w:p>
        </w:tc>
        <w:tc>
          <w:tcPr>
            <w:tcW w:w="22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C395CEF" w14:textId="1191B696" w:rsidR="000A10FC" w:rsidRPr="007E0842" w:rsidRDefault="000A10FC"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sidRPr="007E0842">
              <w:rPr>
                <w:rFonts w:eastAsia="Helvetica"/>
                <w:color w:val="000000" w:themeColor="text1"/>
                <w:sz w:val="18"/>
                <w:szCs w:val="18"/>
              </w:rPr>
              <w:t>439 (2</w:t>
            </w:r>
            <w:r w:rsidR="00512D4C">
              <w:rPr>
                <w:rFonts w:eastAsia="Helvetica"/>
                <w:color w:val="000000" w:themeColor="text1"/>
                <w:sz w:val="18"/>
                <w:szCs w:val="18"/>
              </w:rPr>
              <w:t>1.9</w:t>
            </w:r>
            <w:r w:rsidRPr="007E0842">
              <w:rPr>
                <w:rFonts w:eastAsia="Helvetica"/>
                <w:color w:val="000000" w:themeColor="text1"/>
                <w:sz w:val="18"/>
                <w:szCs w:val="18"/>
              </w:rPr>
              <w:t>%)</w:t>
            </w:r>
          </w:p>
        </w:tc>
        <w:tc>
          <w:tcPr>
            <w:tcW w:w="15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FAF0A7C" w14:textId="06215640" w:rsidR="000A10FC" w:rsidRPr="007E0842" w:rsidRDefault="000A10FC"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sidRPr="007E0842">
              <w:rPr>
                <w:rFonts w:eastAsia="Helvetica"/>
                <w:color w:val="000000" w:themeColor="text1"/>
                <w:sz w:val="18"/>
                <w:szCs w:val="18"/>
              </w:rPr>
              <w:t>500 (1</w:t>
            </w:r>
            <w:r w:rsidR="00512D4C">
              <w:rPr>
                <w:rFonts w:eastAsia="Helvetica"/>
                <w:color w:val="000000" w:themeColor="text1"/>
                <w:sz w:val="18"/>
                <w:szCs w:val="18"/>
              </w:rPr>
              <w:t>1.7</w:t>
            </w:r>
            <w:r w:rsidRPr="007E0842">
              <w:rPr>
                <w:rFonts w:eastAsia="Helvetica"/>
                <w:color w:val="000000" w:themeColor="text1"/>
                <w:sz w:val="18"/>
                <w:szCs w:val="18"/>
              </w:rPr>
              <w:t>%)</w:t>
            </w:r>
          </w:p>
        </w:tc>
        <w:tc>
          <w:tcPr>
            <w:tcW w:w="20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9322E72" w14:textId="4C0C5EF5" w:rsidR="000A10FC" w:rsidRPr="007E0842" w:rsidRDefault="000A10FC"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sidRPr="007E0842">
              <w:rPr>
                <w:rFonts w:eastAsia="Helvetica"/>
                <w:color w:val="000000" w:themeColor="text1"/>
                <w:sz w:val="18"/>
                <w:szCs w:val="18"/>
              </w:rPr>
              <w:t>62 (8.1%)</w:t>
            </w:r>
          </w:p>
        </w:tc>
        <w:tc>
          <w:tcPr>
            <w:tcW w:w="16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52CA314" w14:textId="57837DC4" w:rsidR="000A10FC" w:rsidRPr="007E0842" w:rsidRDefault="000A10FC"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sidRPr="007E0842">
              <w:rPr>
                <w:rFonts w:eastAsia="Helvetica"/>
                <w:color w:val="000000" w:themeColor="text1"/>
                <w:sz w:val="18"/>
                <w:szCs w:val="18"/>
              </w:rPr>
              <w:t>1001 (14</w:t>
            </w:r>
            <w:r w:rsidR="00512D4C">
              <w:rPr>
                <w:rFonts w:eastAsia="Helvetica"/>
                <w:color w:val="000000" w:themeColor="text1"/>
                <w:sz w:val="18"/>
                <w:szCs w:val="18"/>
              </w:rPr>
              <w:t>.2</w:t>
            </w:r>
            <w:r w:rsidRPr="007E0842">
              <w:rPr>
                <w:rFonts w:eastAsia="Helvetica"/>
                <w:color w:val="000000" w:themeColor="text1"/>
                <w:sz w:val="18"/>
                <w:szCs w:val="18"/>
              </w:rPr>
              <w:t>%)</w:t>
            </w:r>
          </w:p>
        </w:tc>
      </w:tr>
      <w:tr w:rsidR="00333DD4" w:rsidRPr="007E0842" w14:paraId="6100455F" w14:textId="77777777" w:rsidTr="00B417D1">
        <w:trPr>
          <w:trHeight w:val="251"/>
          <w:jc w:val="center"/>
        </w:trPr>
        <w:tc>
          <w:tcPr>
            <w:tcW w:w="20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ED32540" w14:textId="7BAE5A55" w:rsidR="000A10FC" w:rsidRPr="007E0842" w:rsidRDefault="00211D01" w:rsidP="00AA4851">
            <w:pPr>
              <w:pBdr>
                <w:top w:val="none" w:sz="0" w:space="0" w:color="000000"/>
                <w:left w:val="none" w:sz="0" w:space="0" w:color="000000"/>
                <w:bottom w:val="none" w:sz="0" w:space="0" w:color="000000"/>
                <w:right w:val="none" w:sz="0" w:space="0" w:color="000000"/>
              </w:pBdr>
              <w:spacing w:before="100" w:after="0" w:line="240" w:lineRule="auto"/>
              <w:ind w:right="100"/>
              <w:rPr>
                <w:rFonts w:eastAsia="Helvetica"/>
                <w:color w:val="000000" w:themeColor="text1"/>
                <w:sz w:val="18"/>
                <w:szCs w:val="18"/>
              </w:rPr>
            </w:pPr>
            <w:r w:rsidRPr="007E0842">
              <w:rPr>
                <w:rFonts w:eastAsia="Helvetica"/>
                <w:color w:val="000000" w:themeColor="text1"/>
                <w:sz w:val="18"/>
                <w:szCs w:val="18"/>
              </w:rPr>
              <w:t xml:space="preserve">     </w:t>
            </w:r>
            <w:r w:rsidR="000A10FC" w:rsidRPr="007E0842">
              <w:rPr>
                <w:rFonts w:eastAsia="Helvetica"/>
                <w:color w:val="000000" w:themeColor="text1"/>
                <w:sz w:val="18"/>
                <w:szCs w:val="18"/>
              </w:rPr>
              <w:t>Manabi</w:t>
            </w:r>
          </w:p>
        </w:tc>
        <w:tc>
          <w:tcPr>
            <w:tcW w:w="22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548E996" w14:textId="4EAE4023" w:rsidR="000A10FC" w:rsidRPr="007E0842" w:rsidRDefault="000A10FC"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sidRPr="007E0842">
              <w:rPr>
                <w:rFonts w:eastAsia="Helvetica"/>
                <w:color w:val="000000" w:themeColor="text1"/>
                <w:sz w:val="18"/>
                <w:szCs w:val="18"/>
              </w:rPr>
              <w:t>803 (40</w:t>
            </w:r>
            <w:r w:rsidR="00512D4C">
              <w:rPr>
                <w:rFonts w:eastAsia="Helvetica"/>
                <w:color w:val="000000" w:themeColor="text1"/>
                <w:sz w:val="18"/>
                <w:szCs w:val="18"/>
              </w:rPr>
              <w:t>.0</w:t>
            </w:r>
            <w:r w:rsidRPr="007E0842">
              <w:rPr>
                <w:rFonts w:eastAsia="Helvetica"/>
                <w:color w:val="000000" w:themeColor="text1"/>
                <w:sz w:val="18"/>
                <w:szCs w:val="18"/>
              </w:rPr>
              <w:t>%)</w:t>
            </w:r>
          </w:p>
        </w:tc>
        <w:tc>
          <w:tcPr>
            <w:tcW w:w="15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935D119" w14:textId="1EED0B5D" w:rsidR="000A10FC" w:rsidRPr="007E0842" w:rsidRDefault="000A10FC"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sidRPr="007E0842">
              <w:rPr>
                <w:rFonts w:eastAsia="Helvetica"/>
                <w:color w:val="000000" w:themeColor="text1"/>
                <w:sz w:val="18"/>
                <w:szCs w:val="18"/>
              </w:rPr>
              <w:t>2460 (5</w:t>
            </w:r>
            <w:r w:rsidR="00512D4C">
              <w:rPr>
                <w:rFonts w:eastAsia="Helvetica"/>
                <w:color w:val="000000" w:themeColor="text1"/>
                <w:sz w:val="18"/>
                <w:szCs w:val="18"/>
              </w:rPr>
              <w:t>7.7</w:t>
            </w:r>
            <w:r w:rsidRPr="007E0842">
              <w:rPr>
                <w:rFonts w:eastAsia="Helvetica"/>
                <w:color w:val="000000" w:themeColor="text1"/>
                <w:sz w:val="18"/>
                <w:szCs w:val="18"/>
              </w:rPr>
              <w:t>%)</w:t>
            </w:r>
          </w:p>
        </w:tc>
        <w:tc>
          <w:tcPr>
            <w:tcW w:w="20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0A36900" w14:textId="32132368" w:rsidR="000A10FC" w:rsidRPr="007E0842" w:rsidRDefault="000A10FC"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sidRPr="007E0842">
              <w:rPr>
                <w:rFonts w:eastAsia="Helvetica"/>
                <w:color w:val="000000" w:themeColor="text1"/>
                <w:sz w:val="18"/>
                <w:szCs w:val="18"/>
              </w:rPr>
              <w:t>356 (4</w:t>
            </w:r>
            <w:r w:rsidR="00512D4C">
              <w:rPr>
                <w:rFonts w:eastAsia="Helvetica"/>
                <w:color w:val="000000" w:themeColor="text1"/>
                <w:sz w:val="18"/>
                <w:szCs w:val="18"/>
              </w:rPr>
              <w:t>6.7</w:t>
            </w:r>
            <w:r w:rsidRPr="007E0842">
              <w:rPr>
                <w:rFonts w:eastAsia="Helvetica"/>
                <w:color w:val="000000" w:themeColor="text1"/>
                <w:sz w:val="18"/>
                <w:szCs w:val="18"/>
              </w:rPr>
              <w:t>%)</w:t>
            </w:r>
          </w:p>
        </w:tc>
        <w:tc>
          <w:tcPr>
            <w:tcW w:w="16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7FFF253" w14:textId="3662C010" w:rsidR="000A10FC" w:rsidRPr="007E0842" w:rsidRDefault="000A10FC"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sidRPr="007E0842">
              <w:rPr>
                <w:rFonts w:eastAsia="Helvetica"/>
                <w:color w:val="000000" w:themeColor="text1"/>
                <w:sz w:val="18"/>
                <w:szCs w:val="18"/>
              </w:rPr>
              <w:t>3619 (5</w:t>
            </w:r>
            <w:r w:rsidR="00512D4C">
              <w:rPr>
                <w:rFonts w:eastAsia="Helvetica"/>
                <w:color w:val="000000" w:themeColor="text1"/>
                <w:sz w:val="18"/>
                <w:szCs w:val="18"/>
              </w:rPr>
              <w:t>1.5</w:t>
            </w:r>
            <w:r w:rsidRPr="007E0842">
              <w:rPr>
                <w:rFonts w:eastAsia="Helvetica"/>
                <w:color w:val="000000" w:themeColor="text1"/>
                <w:sz w:val="18"/>
                <w:szCs w:val="18"/>
              </w:rPr>
              <w:t>%)</w:t>
            </w:r>
          </w:p>
        </w:tc>
      </w:tr>
      <w:tr w:rsidR="00333DD4" w:rsidRPr="007E0842" w14:paraId="4AA6FA19" w14:textId="77777777" w:rsidTr="00B417D1">
        <w:trPr>
          <w:trHeight w:val="251"/>
          <w:jc w:val="center"/>
        </w:trPr>
        <w:tc>
          <w:tcPr>
            <w:tcW w:w="20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0C23A75" w14:textId="6A99D518" w:rsidR="000A10FC" w:rsidRPr="007E0842" w:rsidRDefault="000A10FC" w:rsidP="00AA4851">
            <w:pPr>
              <w:pBdr>
                <w:top w:val="none" w:sz="0" w:space="0" w:color="000000"/>
                <w:left w:val="none" w:sz="0" w:space="0" w:color="000000"/>
                <w:bottom w:val="none" w:sz="0" w:space="0" w:color="000000"/>
                <w:right w:val="none" w:sz="0" w:space="0" w:color="000000"/>
              </w:pBdr>
              <w:spacing w:before="100" w:after="0" w:line="240" w:lineRule="auto"/>
              <w:ind w:right="100"/>
              <w:rPr>
                <w:rFonts w:eastAsia="Helvetica"/>
                <w:b/>
                <w:bCs/>
                <w:color w:val="000000" w:themeColor="text1"/>
                <w:sz w:val="18"/>
                <w:szCs w:val="18"/>
              </w:rPr>
            </w:pPr>
            <w:r w:rsidRPr="007E0842">
              <w:rPr>
                <w:rFonts w:eastAsia="Helvetica"/>
                <w:b/>
                <w:bCs/>
                <w:color w:val="000000" w:themeColor="text1"/>
                <w:sz w:val="18"/>
                <w:szCs w:val="18"/>
              </w:rPr>
              <w:t>Sex Assigned at Birth</w:t>
            </w:r>
          </w:p>
        </w:tc>
        <w:tc>
          <w:tcPr>
            <w:tcW w:w="22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6495600" w14:textId="77777777" w:rsidR="000A10FC" w:rsidRPr="007E0842" w:rsidRDefault="000A10FC"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p>
        </w:tc>
        <w:tc>
          <w:tcPr>
            <w:tcW w:w="15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674FA04" w14:textId="77777777" w:rsidR="000A10FC" w:rsidRPr="007E0842" w:rsidRDefault="000A10FC"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p>
        </w:tc>
        <w:tc>
          <w:tcPr>
            <w:tcW w:w="20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0A85841" w14:textId="77777777" w:rsidR="000A10FC" w:rsidRPr="007E0842" w:rsidRDefault="000A10FC"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p>
        </w:tc>
        <w:tc>
          <w:tcPr>
            <w:tcW w:w="16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54E5F33" w14:textId="77777777" w:rsidR="000A10FC" w:rsidRPr="007E0842" w:rsidRDefault="000A10FC"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p>
        </w:tc>
      </w:tr>
      <w:tr w:rsidR="00333DD4" w:rsidRPr="007E0842" w14:paraId="68F3A7AA" w14:textId="77777777" w:rsidTr="00B417D1">
        <w:trPr>
          <w:trHeight w:val="251"/>
          <w:jc w:val="center"/>
        </w:trPr>
        <w:tc>
          <w:tcPr>
            <w:tcW w:w="20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BF53DE2" w14:textId="5318975E" w:rsidR="00211D01" w:rsidRPr="007E0842" w:rsidRDefault="00211D01" w:rsidP="00AA4851">
            <w:pPr>
              <w:pBdr>
                <w:top w:val="none" w:sz="0" w:space="0" w:color="000000"/>
                <w:left w:val="none" w:sz="0" w:space="0" w:color="000000"/>
                <w:bottom w:val="none" w:sz="0" w:space="0" w:color="000000"/>
                <w:right w:val="none" w:sz="0" w:space="0" w:color="000000"/>
              </w:pBdr>
              <w:spacing w:before="100" w:after="0" w:line="240" w:lineRule="auto"/>
              <w:ind w:right="100"/>
              <w:rPr>
                <w:rFonts w:eastAsia="Helvetica"/>
                <w:b/>
                <w:bCs/>
                <w:color w:val="000000" w:themeColor="text1"/>
                <w:sz w:val="18"/>
                <w:szCs w:val="18"/>
              </w:rPr>
            </w:pPr>
            <w:r w:rsidRPr="007E0842">
              <w:rPr>
                <w:rFonts w:eastAsia="Helvetica"/>
                <w:color w:val="000000" w:themeColor="text1"/>
                <w:sz w:val="18"/>
                <w:szCs w:val="18"/>
              </w:rPr>
              <w:t xml:space="preserve">     Male</w:t>
            </w:r>
          </w:p>
        </w:tc>
        <w:tc>
          <w:tcPr>
            <w:tcW w:w="22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A53BF13" w14:textId="002F331D" w:rsidR="00211D01" w:rsidRPr="007E0842" w:rsidRDefault="00211D01"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sidRPr="007E0842">
              <w:rPr>
                <w:rFonts w:eastAsia="Helvetica"/>
                <w:color w:val="000000" w:themeColor="text1"/>
                <w:sz w:val="18"/>
                <w:szCs w:val="18"/>
              </w:rPr>
              <w:t>2005 (100%)</w:t>
            </w:r>
          </w:p>
        </w:tc>
        <w:tc>
          <w:tcPr>
            <w:tcW w:w="15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9D609AD" w14:textId="216AEDC1" w:rsidR="00211D01" w:rsidRPr="007E0842" w:rsidRDefault="00211D01"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sidRPr="007E0842">
              <w:rPr>
                <w:rFonts w:eastAsia="Helvetica"/>
                <w:color w:val="000000" w:themeColor="text1"/>
                <w:sz w:val="18"/>
                <w:szCs w:val="18"/>
              </w:rPr>
              <w:t xml:space="preserve">0 </w:t>
            </w:r>
            <w:r w:rsidR="00990285">
              <w:rPr>
                <w:rFonts w:eastAsia="Helvetica"/>
                <w:color w:val="000000" w:themeColor="text1"/>
                <w:sz w:val="18"/>
                <w:szCs w:val="18"/>
              </w:rPr>
              <w:t>(0.0%</w:t>
            </w:r>
            <w:r w:rsidRPr="007E0842">
              <w:rPr>
                <w:rFonts w:eastAsia="Helvetica"/>
                <w:color w:val="000000" w:themeColor="text1"/>
                <w:sz w:val="18"/>
                <w:szCs w:val="18"/>
              </w:rPr>
              <w:t>)</w:t>
            </w:r>
          </w:p>
        </w:tc>
        <w:tc>
          <w:tcPr>
            <w:tcW w:w="20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33E2084" w14:textId="1D15F925" w:rsidR="00211D01" w:rsidRPr="007E0842" w:rsidRDefault="00211D01"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sidRPr="007E0842">
              <w:rPr>
                <w:rFonts w:eastAsia="Helvetica"/>
                <w:color w:val="000000" w:themeColor="text1"/>
                <w:sz w:val="18"/>
                <w:szCs w:val="18"/>
              </w:rPr>
              <w:t>762 (100%)</w:t>
            </w:r>
          </w:p>
        </w:tc>
        <w:tc>
          <w:tcPr>
            <w:tcW w:w="16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1724CA9" w14:textId="0B671CF8" w:rsidR="00211D01" w:rsidRPr="007E0842" w:rsidRDefault="00211D01"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sidRPr="007E0842">
              <w:rPr>
                <w:rFonts w:eastAsia="Helvetica"/>
                <w:color w:val="000000" w:themeColor="text1"/>
                <w:sz w:val="18"/>
                <w:szCs w:val="18"/>
              </w:rPr>
              <w:t>2767 (39</w:t>
            </w:r>
            <w:r w:rsidR="00512D4C">
              <w:rPr>
                <w:rFonts w:eastAsia="Helvetica"/>
                <w:color w:val="000000" w:themeColor="text1"/>
                <w:sz w:val="18"/>
                <w:szCs w:val="18"/>
              </w:rPr>
              <w:t>.4</w:t>
            </w:r>
            <w:r w:rsidRPr="007E0842">
              <w:rPr>
                <w:rFonts w:eastAsia="Helvetica"/>
                <w:color w:val="000000" w:themeColor="text1"/>
                <w:sz w:val="18"/>
                <w:szCs w:val="18"/>
              </w:rPr>
              <w:t>%)</w:t>
            </w:r>
          </w:p>
        </w:tc>
      </w:tr>
      <w:tr w:rsidR="00333DD4" w:rsidRPr="007E0842" w14:paraId="56081610" w14:textId="77777777" w:rsidTr="00B417D1">
        <w:trPr>
          <w:trHeight w:val="251"/>
          <w:jc w:val="center"/>
        </w:trPr>
        <w:tc>
          <w:tcPr>
            <w:tcW w:w="20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80D06EA" w14:textId="7060D1E6" w:rsidR="00211D01" w:rsidRPr="007E0842" w:rsidRDefault="00211D01" w:rsidP="00AA4851">
            <w:pPr>
              <w:pBdr>
                <w:top w:val="none" w:sz="0" w:space="0" w:color="000000"/>
                <w:left w:val="none" w:sz="0" w:space="0" w:color="000000"/>
                <w:bottom w:val="none" w:sz="0" w:space="0" w:color="000000"/>
                <w:right w:val="none" w:sz="0" w:space="0" w:color="000000"/>
              </w:pBdr>
              <w:spacing w:before="100" w:after="0" w:line="240" w:lineRule="auto"/>
              <w:ind w:right="100"/>
              <w:rPr>
                <w:rFonts w:eastAsia="Helvetica"/>
                <w:color w:val="000000" w:themeColor="text1"/>
                <w:sz w:val="18"/>
                <w:szCs w:val="18"/>
              </w:rPr>
            </w:pPr>
            <w:r w:rsidRPr="007E0842">
              <w:rPr>
                <w:rFonts w:eastAsia="Helvetica"/>
                <w:color w:val="000000" w:themeColor="text1"/>
                <w:sz w:val="18"/>
                <w:szCs w:val="18"/>
              </w:rPr>
              <w:t xml:space="preserve">     Female</w:t>
            </w:r>
          </w:p>
        </w:tc>
        <w:tc>
          <w:tcPr>
            <w:tcW w:w="22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6CEF99A" w14:textId="2B446270" w:rsidR="00211D01" w:rsidRPr="007E0842" w:rsidRDefault="00211D01"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sidRPr="007E0842">
              <w:rPr>
                <w:rFonts w:eastAsia="Helvetica"/>
                <w:color w:val="000000" w:themeColor="text1"/>
                <w:sz w:val="18"/>
                <w:szCs w:val="18"/>
              </w:rPr>
              <w:t xml:space="preserve">0 </w:t>
            </w:r>
            <w:r w:rsidR="00990285">
              <w:rPr>
                <w:rFonts w:eastAsia="Helvetica"/>
                <w:color w:val="000000" w:themeColor="text1"/>
                <w:sz w:val="18"/>
                <w:szCs w:val="18"/>
              </w:rPr>
              <w:t>(0.0%</w:t>
            </w:r>
            <w:r w:rsidRPr="007E0842">
              <w:rPr>
                <w:rFonts w:eastAsia="Helvetica"/>
                <w:color w:val="000000" w:themeColor="text1"/>
                <w:sz w:val="18"/>
                <w:szCs w:val="18"/>
              </w:rPr>
              <w:t>)</w:t>
            </w:r>
          </w:p>
        </w:tc>
        <w:tc>
          <w:tcPr>
            <w:tcW w:w="15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D4A6470" w14:textId="674D2C14" w:rsidR="00211D01" w:rsidRPr="007E0842" w:rsidRDefault="00211D01"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sidRPr="007E0842">
              <w:rPr>
                <w:rFonts w:eastAsia="Helvetica"/>
                <w:color w:val="000000" w:themeColor="text1"/>
                <w:sz w:val="18"/>
                <w:szCs w:val="18"/>
              </w:rPr>
              <w:t>4264 (100%)</w:t>
            </w:r>
          </w:p>
        </w:tc>
        <w:tc>
          <w:tcPr>
            <w:tcW w:w="20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9FBC7D8" w14:textId="6C2FED68" w:rsidR="00211D01" w:rsidRPr="007E0842" w:rsidRDefault="00211D01"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sidRPr="007E0842">
              <w:rPr>
                <w:rFonts w:eastAsia="Helvetica"/>
                <w:color w:val="000000" w:themeColor="text1"/>
                <w:sz w:val="18"/>
                <w:szCs w:val="18"/>
              </w:rPr>
              <w:t xml:space="preserve">0 </w:t>
            </w:r>
            <w:r w:rsidR="00990285">
              <w:rPr>
                <w:rFonts w:eastAsia="Helvetica"/>
                <w:color w:val="000000" w:themeColor="text1"/>
                <w:sz w:val="18"/>
                <w:szCs w:val="18"/>
              </w:rPr>
              <w:t>(0.0%</w:t>
            </w:r>
            <w:r w:rsidRPr="007E0842">
              <w:rPr>
                <w:rFonts w:eastAsia="Helvetica"/>
                <w:color w:val="000000" w:themeColor="text1"/>
                <w:sz w:val="18"/>
                <w:szCs w:val="18"/>
              </w:rPr>
              <w:t>)</w:t>
            </w:r>
          </w:p>
        </w:tc>
        <w:tc>
          <w:tcPr>
            <w:tcW w:w="16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B2E9B49" w14:textId="40E64605" w:rsidR="00211D01" w:rsidRPr="007E0842" w:rsidRDefault="00211D01"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sidRPr="007E0842">
              <w:rPr>
                <w:rFonts w:eastAsia="Helvetica"/>
                <w:color w:val="000000" w:themeColor="text1"/>
                <w:sz w:val="18"/>
                <w:szCs w:val="18"/>
              </w:rPr>
              <w:t>4264 (6</w:t>
            </w:r>
            <w:r w:rsidR="00512D4C">
              <w:rPr>
                <w:rFonts w:eastAsia="Helvetica"/>
                <w:color w:val="000000" w:themeColor="text1"/>
                <w:sz w:val="18"/>
                <w:szCs w:val="18"/>
              </w:rPr>
              <w:t>0.6</w:t>
            </w:r>
            <w:r w:rsidRPr="007E0842">
              <w:rPr>
                <w:rFonts w:eastAsia="Helvetica"/>
                <w:color w:val="000000" w:themeColor="text1"/>
                <w:sz w:val="18"/>
                <w:szCs w:val="18"/>
              </w:rPr>
              <w:t>%)</w:t>
            </w:r>
          </w:p>
        </w:tc>
      </w:tr>
      <w:tr w:rsidR="00333DD4" w:rsidRPr="007E0842" w14:paraId="2036DB6F" w14:textId="77777777" w:rsidTr="00B417D1">
        <w:trPr>
          <w:trHeight w:val="251"/>
          <w:jc w:val="center"/>
        </w:trPr>
        <w:tc>
          <w:tcPr>
            <w:tcW w:w="20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4011F81" w14:textId="12D618D7" w:rsidR="00211D01" w:rsidRPr="007E0842" w:rsidRDefault="00211D01" w:rsidP="00AA4851">
            <w:pPr>
              <w:pBdr>
                <w:top w:val="none" w:sz="0" w:space="0" w:color="000000"/>
                <w:left w:val="none" w:sz="0" w:space="0" w:color="000000"/>
                <w:bottom w:val="none" w:sz="0" w:space="0" w:color="000000"/>
                <w:right w:val="none" w:sz="0" w:space="0" w:color="000000"/>
              </w:pBdr>
              <w:spacing w:before="100" w:after="0" w:line="240" w:lineRule="auto"/>
              <w:ind w:right="100"/>
              <w:rPr>
                <w:rFonts w:eastAsia="Helvetica"/>
                <w:b/>
                <w:bCs/>
                <w:color w:val="000000" w:themeColor="text1"/>
                <w:sz w:val="18"/>
                <w:szCs w:val="18"/>
              </w:rPr>
            </w:pPr>
            <w:r w:rsidRPr="007E0842">
              <w:rPr>
                <w:rFonts w:eastAsia="Helvetica"/>
                <w:b/>
                <w:bCs/>
                <w:color w:val="000000" w:themeColor="text1"/>
                <w:sz w:val="18"/>
                <w:szCs w:val="18"/>
              </w:rPr>
              <w:t xml:space="preserve">Gender </w:t>
            </w:r>
          </w:p>
        </w:tc>
        <w:tc>
          <w:tcPr>
            <w:tcW w:w="22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A226989" w14:textId="77777777" w:rsidR="00211D01" w:rsidRPr="007E0842" w:rsidRDefault="00211D01"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p>
        </w:tc>
        <w:tc>
          <w:tcPr>
            <w:tcW w:w="15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5378629" w14:textId="77777777" w:rsidR="00211D01" w:rsidRPr="007E0842" w:rsidRDefault="00211D01"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p>
        </w:tc>
        <w:tc>
          <w:tcPr>
            <w:tcW w:w="20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E22A11E" w14:textId="77777777" w:rsidR="00211D01" w:rsidRPr="007E0842" w:rsidRDefault="00211D01"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p>
        </w:tc>
        <w:tc>
          <w:tcPr>
            <w:tcW w:w="16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18BEE03" w14:textId="77777777" w:rsidR="00211D01" w:rsidRPr="007E0842" w:rsidRDefault="00211D01"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p>
        </w:tc>
      </w:tr>
      <w:tr w:rsidR="00333DD4" w:rsidRPr="007E0842" w14:paraId="5716762A" w14:textId="77777777" w:rsidTr="00B417D1">
        <w:trPr>
          <w:trHeight w:val="251"/>
          <w:jc w:val="center"/>
        </w:trPr>
        <w:tc>
          <w:tcPr>
            <w:tcW w:w="20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7358AAA" w14:textId="3998AC15" w:rsidR="00AF38FF" w:rsidRPr="007E0842" w:rsidRDefault="00AF38FF" w:rsidP="00AA4851">
            <w:pPr>
              <w:pBdr>
                <w:top w:val="none" w:sz="0" w:space="0" w:color="000000"/>
                <w:left w:val="none" w:sz="0" w:space="0" w:color="000000"/>
                <w:bottom w:val="none" w:sz="0" w:space="0" w:color="000000"/>
                <w:right w:val="none" w:sz="0" w:space="0" w:color="000000"/>
              </w:pBdr>
              <w:spacing w:before="100" w:after="0" w:line="240" w:lineRule="auto"/>
              <w:ind w:right="100"/>
              <w:rPr>
                <w:rFonts w:eastAsia="Helvetica"/>
                <w:color w:val="000000" w:themeColor="text1"/>
                <w:sz w:val="18"/>
                <w:szCs w:val="18"/>
              </w:rPr>
            </w:pPr>
            <w:r w:rsidRPr="007E0842">
              <w:rPr>
                <w:rFonts w:eastAsia="Helvetica"/>
                <w:b/>
                <w:bCs/>
                <w:color w:val="000000" w:themeColor="text1"/>
                <w:sz w:val="18"/>
                <w:szCs w:val="18"/>
              </w:rPr>
              <w:t xml:space="preserve">     </w:t>
            </w:r>
            <w:r w:rsidRPr="007E0842">
              <w:rPr>
                <w:rFonts w:eastAsia="Helvetica"/>
                <w:color w:val="000000" w:themeColor="text1"/>
                <w:sz w:val="18"/>
                <w:szCs w:val="18"/>
              </w:rPr>
              <w:t>Masculine</w:t>
            </w:r>
          </w:p>
        </w:tc>
        <w:tc>
          <w:tcPr>
            <w:tcW w:w="22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C157992" w14:textId="5F86943F" w:rsidR="00AF38FF" w:rsidRPr="007E0842" w:rsidRDefault="00AF38FF"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sidRPr="007E0842">
              <w:rPr>
                <w:rFonts w:eastAsia="Helvetica"/>
                <w:color w:val="000000" w:themeColor="text1"/>
                <w:sz w:val="18"/>
                <w:szCs w:val="18"/>
              </w:rPr>
              <w:t>2003 (</w:t>
            </w:r>
            <w:r w:rsidR="00A6230F">
              <w:rPr>
                <w:rFonts w:eastAsia="Helvetica"/>
                <w:color w:val="000000" w:themeColor="text1"/>
                <w:sz w:val="18"/>
                <w:szCs w:val="18"/>
              </w:rPr>
              <w:t>99.9</w:t>
            </w:r>
            <w:r w:rsidRPr="007E0842">
              <w:rPr>
                <w:rFonts w:eastAsia="Helvetica"/>
                <w:color w:val="000000" w:themeColor="text1"/>
                <w:sz w:val="18"/>
                <w:szCs w:val="18"/>
              </w:rPr>
              <w:t>%)</w:t>
            </w:r>
          </w:p>
        </w:tc>
        <w:tc>
          <w:tcPr>
            <w:tcW w:w="15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EE59967" w14:textId="5495819C" w:rsidR="00AF38FF" w:rsidRPr="007E0842" w:rsidRDefault="00AF38FF"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sidRPr="007E0842">
              <w:rPr>
                <w:rFonts w:eastAsia="Helvetica"/>
                <w:color w:val="000000" w:themeColor="text1"/>
                <w:sz w:val="18"/>
                <w:szCs w:val="18"/>
              </w:rPr>
              <w:t xml:space="preserve">0 </w:t>
            </w:r>
            <w:r w:rsidR="00990285">
              <w:rPr>
                <w:rFonts w:eastAsia="Helvetica"/>
                <w:color w:val="000000" w:themeColor="text1"/>
                <w:sz w:val="18"/>
                <w:szCs w:val="18"/>
              </w:rPr>
              <w:t>(0.0%</w:t>
            </w:r>
            <w:r w:rsidRPr="007E0842">
              <w:rPr>
                <w:rFonts w:eastAsia="Helvetica"/>
                <w:color w:val="000000" w:themeColor="text1"/>
                <w:sz w:val="18"/>
                <w:szCs w:val="18"/>
              </w:rPr>
              <w:t>)</w:t>
            </w:r>
          </w:p>
        </w:tc>
        <w:tc>
          <w:tcPr>
            <w:tcW w:w="20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93AC335" w14:textId="622B5B40" w:rsidR="00AF38FF" w:rsidRPr="007E0842" w:rsidRDefault="00AF38FF"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sidRPr="007E0842">
              <w:rPr>
                <w:rFonts w:eastAsia="Helvetica"/>
                <w:color w:val="000000" w:themeColor="text1"/>
                <w:sz w:val="18"/>
                <w:szCs w:val="18"/>
              </w:rPr>
              <w:t xml:space="preserve">0 </w:t>
            </w:r>
            <w:r w:rsidR="00990285">
              <w:rPr>
                <w:rFonts w:eastAsia="Helvetica"/>
                <w:color w:val="000000" w:themeColor="text1"/>
                <w:sz w:val="18"/>
                <w:szCs w:val="18"/>
              </w:rPr>
              <w:t>(0.0%</w:t>
            </w:r>
            <w:r w:rsidRPr="007E0842">
              <w:rPr>
                <w:rFonts w:eastAsia="Helvetica"/>
                <w:color w:val="000000" w:themeColor="text1"/>
                <w:sz w:val="18"/>
                <w:szCs w:val="18"/>
              </w:rPr>
              <w:t>)</w:t>
            </w:r>
          </w:p>
        </w:tc>
        <w:tc>
          <w:tcPr>
            <w:tcW w:w="16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E5FAA56" w14:textId="23FFD20D" w:rsidR="00AF38FF" w:rsidRPr="007E0842" w:rsidRDefault="00AF38FF"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sidRPr="007E0842">
              <w:rPr>
                <w:rFonts w:eastAsia="Helvetica"/>
                <w:color w:val="000000" w:themeColor="text1"/>
                <w:sz w:val="18"/>
                <w:szCs w:val="18"/>
              </w:rPr>
              <w:t>2003 (</w:t>
            </w:r>
            <w:r w:rsidR="00A6230F">
              <w:rPr>
                <w:rFonts w:eastAsia="Helvetica"/>
                <w:color w:val="000000" w:themeColor="text1"/>
                <w:sz w:val="18"/>
                <w:szCs w:val="18"/>
              </w:rPr>
              <w:t>28.5</w:t>
            </w:r>
            <w:r w:rsidRPr="007E0842">
              <w:rPr>
                <w:rFonts w:eastAsia="Helvetica"/>
                <w:color w:val="000000" w:themeColor="text1"/>
                <w:sz w:val="18"/>
                <w:szCs w:val="18"/>
              </w:rPr>
              <w:t>%)</w:t>
            </w:r>
          </w:p>
        </w:tc>
      </w:tr>
      <w:tr w:rsidR="00333DD4" w:rsidRPr="007E0842" w14:paraId="502A04B3" w14:textId="77777777" w:rsidTr="00B417D1">
        <w:trPr>
          <w:trHeight w:val="251"/>
          <w:jc w:val="center"/>
        </w:trPr>
        <w:tc>
          <w:tcPr>
            <w:tcW w:w="20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536A329" w14:textId="43A103C8" w:rsidR="00AF38FF" w:rsidRPr="007E0842" w:rsidRDefault="00AF38FF" w:rsidP="00AA4851">
            <w:pPr>
              <w:pBdr>
                <w:top w:val="none" w:sz="0" w:space="0" w:color="000000"/>
                <w:left w:val="none" w:sz="0" w:space="0" w:color="000000"/>
                <w:bottom w:val="none" w:sz="0" w:space="0" w:color="000000"/>
                <w:right w:val="none" w:sz="0" w:space="0" w:color="000000"/>
              </w:pBdr>
              <w:spacing w:before="100" w:after="0" w:line="240" w:lineRule="auto"/>
              <w:ind w:right="100"/>
              <w:rPr>
                <w:rFonts w:eastAsia="Helvetica"/>
                <w:color w:val="000000" w:themeColor="text1"/>
                <w:sz w:val="18"/>
                <w:szCs w:val="18"/>
              </w:rPr>
            </w:pPr>
            <w:r w:rsidRPr="007E0842">
              <w:rPr>
                <w:rFonts w:eastAsia="Helvetica"/>
                <w:b/>
                <w:bCs/>
                <w:color w:val="000000" w:themeColor="text1"/>
                <w:sz w:val="18"/>
                <w:szCs w:val="18"/>
              </w:rPr>
              <w:t xml:space="preserve">     </w:t>
            </w:r>
            <w:r w:rsidRPr="007E0842">
              <w:rPr>
                <w:rFonts w:eastAsia="Helvetica"/>
                <w:color w:val="000000" w:themeColor="text1"/>
                <w:sz w:val="18"/>
                <w:szCs w:val="18"/>
              </w:rPr>
              <w:t>Feminine</w:t>
            </w:r>
          </w:p>
        </w:tc>
        <w:tc>
          <w:tcPr>
            <w:tcW w:w="22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C1E1390" w14:textId="435916F7" w:rsidR="00AF38FF" w:rsidRPr="007E0842" w:rsidRDefault="00AF38FF"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sidRPr="007E0842">
              <w:rPr>
                <w:rFonts w:eastAsia="Helvetica"/>
                <w:color w:val="000000" w:themeColor="text1"/>
                <w:sz w:val="18"/>
                <w:szCs w:val="18"/>
              </w:rPr>
              <w:t xml:space="preserve">0 </w:t>
            </w:r>
            <w:r w:rsidR="00990285">
              <w:rPr>
                <w:rFonts w:eastAsia="Helvetica"/>
                <w:color w:val="000000" w:themeColor="text1"/>
                <w:sz w:val="18"/>
                <w:szCs w:val="18"/>
              </w:rPr>
              <w:t>(0.0%</w:t>
            </w:r>
            <w:r w:rsidRPr="007E0842">
              <w:rPr>
                <w:rFonts w:eastAsia="Helvetica"/>
                <w:color w:val="000000" w:themeColor="text1"/>
                <w:sz w:val="18"/>
                <w:szCs w:val="18"/>
              </w:rPr>
              <w:t>)</w:t>
            </w:r>
          </w:p>
        </w:tc>
        <w:tc>
          <w:tcPr>
            <w:tcW w:w="15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8E179F1" w14:textId="36914DB3" w:rsidR="00AF38FF" w:rsidRPr="007E0842" w:rsidRDefault="00AF38FF"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sidRPr="007E0842">
              <w:rPr>
                <w:rFonts w:eastAsia="Helvetica"/>
                <w:color w:val="000000" w:themeColor="text1"/>
                <w:sz w:val="18"/>
                <w:szCs w:val="18"/>
              </w:rPr>
              <w:t>4264 (100%)</w:t>
            </w:r>
          </w:p>
        </w:tc>
        <w:tc>
          <w:tcPr>
            <w:tcW w:w="20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D0FEB7D" w14:textId="740A5887" w:rsidR="00AF38FF" w:rsidRPr="007E0842" w:rsidRDefault="00AF38FF"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sidRPr="007E0842">
              <w:rPr>
                <w:rFonts w:eastAsia="Helvetica"/>
                <w:color w:val="000000" w:themeColor="text1"/>
                <w:sz w:val="18"/>
                <w:szCs w:val="18"/>
              </w:rPr>
              <w:t xml:space="preserve">0 </w:t>
            </w:r>
            <w:r w:rsidR="00990285">
              <w:rPr>
                <w:rFonts w:eastAsia="Helvetica"/>
                <w:color w:val="000000" w:themeColor="text1"/>
                <w:sz w:val="18"/>
                <w:szCs w:val="18"/>
              </w:rPr>
              <w:t>(0.0%</w:t>
            </w:r>
            <w:r w:rsidRPr="007E0842">
              <w:rPr>
                <w:rFonts w:eastAsia="Helvetica"/>
                <w:color w:val="000000" w:themeColor="text1"/>
                <w:sz w:val="18"/>
                <w:szCs w:val="18"/>
              </w:rPr>
              <w:t>)</w:t>
            </w:r>
          </w:p>
        </w:tc>
        <w:tc>
          <w:tcPr>
            <w:tcW w:w="16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6CA0B8D" w14:textId="413D8D18" w:rsidR="00AF38FF" w:rsidRPr="007E0842" w:rsidRDefault="00B94328"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sidRPr="007E0842">
              <w:rPr>
                <w:rFonts w:eastAsia="Helvetica"/>
                <w:color w:val="000000" w:themeColor="text1"/>
                <w:sz w:val="18"/>
                <w:szCs w:val="18"/>
              </w:rPr>
              <w:t>4264 (</w:t>
            </w:r>
            <w:r w:rsidR="00A6230F">
              <w:rPr>
                <w:rFonts w:eastAsia="Helvetica"/>
                <w:color w:val="000000" w:themeColor="text1"/>
                <w:sz w:val="18"/>
                <w:szCs w:val="18"/>
              </w:rPr>
              <w:t>60.6</w:t>
            </w:r>
            <w:r w:rsidR="002A6BA8" w:rsidRPr="007E0842">
              <w:rPr>
                <w:rFonts w:eastAsia="Helvetica"/>
                <w:color w:val="000000" w:themeColor="text1"/>
                <w:sz w:val="18"/>
                <w:szCs w:val="18"/>
              </w:rPr>
              <w:t>%)</w:t>
            </w:r>
          </w:p>
        </w:tc>
      </w:tr>
      <w:tr w:rsidR="00333DD4" w:rsidRPr="007E0842" w14:paraId="103812D8" w14:textId="77777777" w:rsidTr="00B417D1">
        <w:trPr>
          <w:trHeight w:val="251"/>
          <w:jc w:val="center"/>
        </w:trPr>
        <w:tc>
          <w:tcPr>
            <w:tcW w:w="20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55D2124" w14:textId="5631EEFD" w:rsidR="00AF38FF" w:rsidRPr="007E0842" w:rsidRDefault="00AF38FF" w:rsidP="00AA4851">
            <w:pPr>
              <w:pBdr>
                <w:top w:val="none" w:sz="0" w:space="0" w:color="000000"/>
                <w:left w:val="none" w:sz="0" w:space="0" w:color="000000"/>
                <w:bottom w:val="none" w:sz="0" w:space="0" w:color="000000"/>
                <w:right w:val="none" w:sz="0" w:space="0" w:color="000000"/>
              </w:pBdr>
              <w:spacing w:before="100" w:after="0" w:line="240" w:lineRule="auto"/>
              <w:ind w:right="100"/>
              <w:rPr>
                <w:rFonts w:eastAsia="Helvetica"/>
                <w:color w:val="000000" w:themeColor="text1"/>
                <w:sz w:val="18"/>
                <w:szCs w:val="18"/>
              </w:rPr>
            </w:pPr>
            <w:r w:rsidRPr="007E0842">
              <w:rPr>
                <w:rFonts w:eastAsia="Helvetica"/>
                <w:b/>
                <w:bCs/>
                <w:color w:val="000000" w:themeColor="text1"/>
                <w:sz w:val="18"/>
                <w:szCs w:val="18"/>
              </w:rPr>
              <w:t xml:space="preserve">    </w:t>
            </w:r>
            <w:r w:rsidRPr="007E0842">
              <w:rPr>
                <w:rFonts w:eastAsia="Helvetica"/>
                <w:color w:val="000000" w:themeColor="text1"/>
                <w:sz w:val="18"/>
                <w:szCs w:val="18"/>
              </w:rPr>
              <w:t xml:space="preserve">Transgender </w:t>
            </w:r>
            <w:r w:rsidR="71389C12" w:rsidRPr="6A872BA0">
              <w:rPr>
                <w:rFonts w:eastAsia="Helvetica"/>
                <w:color w:val="000000" w:themeColor="text1"/>
                <w:sz w:val="18"/>
                <w:szCs w:val="18"/>
              </w:rPr>
              <w:t>Wom</w:t>
            </w:r>
            <w:r w:rsidR="378A2616" w:rsidRPr="6A872BA0">
              <w:rPr>
                <w:rFonts w:eastAsia="Helvetica"/>
                <w:color w:val="000000" w:themeColor="text1"/>
                <w:sz w:val="18"/>
                <w:szCs w:val="18"/>
              </w:rPr>
              <w:t>a</w:t>
            </w:r>
            <w:r w:rsidR="71389C12" w:rsidRPr="6A872BA0">
              <w:rPr>
                <w:rFonts w:eastAsia="Helvetica"/>
                <w:color w:val="000000" w:themeColor="text1"/>
                <w:sz w:val="18"/>
                <w:szCs w:val="18"/>
              </w:rPr>
              <w:t>n</w:t>
            </w:r>
          </w:p>
        </w:tc>
        <w:tc>
          <w:tcPr>
            <w:tcW w:w="22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0CD2A4F" w14:textId="4855D3D9" w:rsidR="00AF38FF" w:rsidRPr="007E0842" w:rsidRDefault="002A6BA8"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sidRPr="007E0842">
              <w:rPr>
                <w:rFonts w:eastAsia="Helvetica"/>
                <w:color w:val="000000" w:themeColor="text1"/>
                <w:sz w:val="18"/>
                <w:szCs w:val="18"/>
              </w:rPr>
              <w:t xml:space="preserve">0 </w:t>
            </w:r>
            <w:r w:rsidR="00990285">
              <w:rPr>
                <w:rFonts w:eastAsia="Helvetica"/>
                <w:color w:val="000000" w:themeColor="text1"/>
                <w:sz w:val="18"/>
                <w:szCs w:val="18"/>
              </w:rPr>
              <w:t>(0.0%</w:t>
            </w:r>
            <w:r w:rsidRPr="007E0842">
              <w:rPr>
                <w:rFonts w:eastAsia="Helvetica"/>
                <w:color w:val="000000" w:themeColor="text1"/>
                <w:sz w:val="18"/>
                <w:szCs w:val="18"/>
              </w:rPr>
              <w:t>)</w:t>
            </w:r>
          </w:p>
        </w:tc>
        <w:tc>
          <w:tcPr>
            <w:tcW w:w="15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9DCF66F" w14:textId="4C690187" w:rsidR="00AF38FF" w:rsidRPr="007E0842" w:rsidRDefault="002A6BA8"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sidRPr="007E0842">
              <w:rPr>
                <w:rFonts w:eastAsia="Helvetica"/>
                <w:color w:val="000000" w:themeColor="text1"/>
                <w:sz w:val="18"/>
                <w:szCs w:val="18"/>
              </w:rPr>
              <w:t xml:space="preserve">0 </w:t>
            </w:r>
            <w:r w:rsidR="00990285">
              <w:rPr>
                <w:rFonts w:eastAsia="Helvetica"/>
                <w:color w:val="000000" w:themeColor="text1"/>
                <w:sz w:val="18"/>
                <w:szCs w:val="18"/>
              </w:rPr>
              <w:t>(0.0%</w:t>
            </w:r>
            <w:r w:rsidRPr="007E0842">
              <w:rPr>
                <w:rFonts w:eastAsia="Helvetica"/>
                <w:color w:val="000000" w:themeColor="text1"/>
                <w:sz w:val="18"/>
                <w:szCs w:val="18"/>
              </w:rPr>
              <w:t>)</w:t>
            </w:r>
          </w:p>
        </w:tc>
        <w:tc>
          <w:tcPr>
            <w:tcW w:w="20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CE6E314" w14:textId="387CE6A3" w:rsidR="00AF38FF" w:rsidRPr="007E0842" w:rsidRDefault="002A6BA8"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sidRPr="007E0842">
              <w:rPr>
                <w:rFonts w:eastAsia="Helvetica"/>
                <w:color w:val="000000" w:themeColor="text1"/>
                <w:sz w:val="18"/>
                <w:szCs w:val="18"/>
              </w:rPr>
              <w:t>762 (100%)</w:t>
            </w:r>
          </w:p>
        </w:tc>
        <w:tc>
          <w:tcPr>
            <w:tcW w:w="16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0A25F8B" w14:textId="395EAE85" w:rsidR="00AF38FF" w:rsidRPr="007E0842" w:rsidRDefault="002A6BA8"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sidRPr="007E0842">
              <w:rPr>
                <w:rFonts w:eastAsia="Helvetica"/>
                <w:color w:val="000000" w:themeColor="text1"/>
                <w:sz w:val="18"/>
                <w:szCs w:val="18"/>
              </w:rPr>
              <w:t>762 (</w:t>
            </w:r>
            <w:r w:rsidR="00A6230F">
              <w:rPr>
                <w:rFonts w:eastAsia="Helvetica"/>
                <w:color w:val="000000" w:themeColor="text1"/>
                <w:sz w:val="18"/>
                <w:szCs w:val="18"/>
              </w:rPr>
              <w:t>10.8</w:t>
            </w:r>
            <w:r w:rsidRPr="007E0842">
              <w:rPr>
                <w:rFonts w:eastAsia="Helvetica"/>
                <w:color w:val="000000" w:themeColor="text1"/>
                <w:sz w:val="18"/>
                <w:szCs w:val="18"/>
              </w:rPr>
              <w:t>%)</w:t>
            </w:r>
          </w:p>
        </w:tc>
      </w:tr>
      <w:tr w:rsidR="00333DD4" w:rsidRPr="007E0842" w14:paraId="7DF3F631" w14:textId="77777777" w:rsidTr="00B417D1">
        <w:trPr>
          <w:trHeight w:val="251"/>
          <w:jc w:val="center"/>
        </w:trPr>
        <w:tc>
          <w:tcPr>
            <w:tcW w:w="20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E07F901" w14:textId="51EDEF68" w:rsidR="00AF38FF" w:rsidRPr="007E0842" w:rsidRDefault="00AF38FF" w:rsidP="00AA4851">
            <w:pPr>
              <w:pBdr>
                <w:top w:val="none" w:sz="0" w:space="0" w:color="000000"/>
                <w:left w:val="none" w:sz="0" w:space="0" w:color="000000"/>
                <w:bottom w:val="none" w:sz="0" w:space="0" w:color="000000"/>
                <w:right w:val="none" w:sz="0" w:space="0" w:color="000000"/>
              </w:pBdr>
              <w:spacing w:before="100" w:after="0" w:line="240" w:lineRule="auto"/>
              <w:ind w:right="100"/>
              <w:rPr>
                <w:rFonts w:eastAsia="Helvetica"/>
                <w:color w:val="000000" w:themeColor="text1"/>
                <w:sz w:val="18"/>
                <w:szCs w:val="18"/>
              </w:rPr>
            </w:pPr>
            <w:r w:rsidRPr="007E0842">
              <w:rPr>
                <w:rFonts w:eastAsia="Helvetica"/>
                <w:color w:val="000000" w:themeColor="text1"/>
                <w:sz w:val="18"/>
                <w:szCs w:val="18"/>
              </w:rPr>
              <w:t xml:space="preserve">     No Response</w:t>
            </w:r>
          </w:p>
        </w:tc>
        <w:tc>
          <w:tcPr>
            <w:tcW w:w="22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2E870EE" w14:textId="45345081" w:rsidR="00AF38FF" w:rsidRPr="007E0842" w:rsidRDefault="002A6BA8"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sidRPr="007E0842">
              <w:rPr>
                <w:rFonts w:eastAsia="Helvetica"/>
                <w:color w:val="000000" w:themeColor="text1"/>
                <w:sz w:val="18"/>
                <w:szCs w:val="18"/>
              </w:rPr>
              <w:t>2 (0.1%)</w:t>
            </w:r>
          </w:p>
        </w:tc>
        <w:tc>
          <w:tcPr>
            <w:tcW w:w="15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A4144EF" w14:textId="205733ED" w:rsidR="00AF38FF" w:rsidRPr="007E0842" w:rsidRDefault="002A6BA8"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sidRPr="007E0842">
              <w:rPr>
                <w:rFonts w:eastAsia="Helvetica"/>
                <w:color w:val="000000" w:themeColor="text1"/>
                <w:sz w:val="18"/>
                <w:szCs w:val="18"/>
              </w:rPr>
              <w:t xml:space="preserve">0 </w:t>
            </w:r>
            <w:r w:rsidR="00990285">
              <w:rPr>
                <w:rFonts w:eastAsia="Helvetica"/>
                <w:color w:val="000000" w:themeColor="text1"/>
                <w:sz w:val="18"/>
                <w:szCs w:val="18"/>
              </w:rPr>
              <w:t>(0.0%</w:t>
            </w:r>
            <w:r w:rsidRPr="007E0842">
              <w:rPr>
                <w:rFonts w:eastAsia="Helvetica"/>
                <w:color w:val="000000" w:themeColor="text1"/>
                <w:sz w:val="18"/>
                <w:szCs w:val="18"/>
              </w:rPr>
              <w:t>)</w:t>
            </w:r>
          </w:p>
        </w:tc>
        <w:tc>
          <w:tcPr>
            <w:tcW w:w="20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4FE62EE" w14:textId="7730D096" w:rsidR="00AF38FF" w:rsidRPr="007E0842" w:rsidRDefault="002A6BA8"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sidRPr="007E0842">
              <w:rPr>
                <w:rFonts w:eastAsia="Helvetica"/>
                <w:color w:val="000000" w:themeColor="text1"/>
                <w:sz w:val="18"/>
                <w:szCs w:val="18"/>
              </w:rPr>
              <w:t xml:space="preserve">0 </w:t>
            </w:r>
            <w:r w:rsidR="00990285">
              <w:rPr>
                <w:rFonts w:eastAsia="Helvetica"/>
                <w:color w:val="000000" w:themeColor="text1"/>
                <w:sz w:val="18"/>
                <w:szCs w:val="18"/>
              </w:rPr>
              <w:t>(0.0%</w:t>
            </w:r>
            <w:r w:rsidRPr="007E0842">
              <w:rPr>
                <w:rFonts w:eastAsia="Helvetica"/>
                <w:color w:val="000000" w:themeColor="text1"/>
                <w:sz w:val="18"/>
                <w:szCs w:val="18"/>
              </w:rPr>
              <w:t>)</w:t>
            </w:r>
          </w:p>
        </w:tc>
        <w:tc>
          <w:tcPr>
            <w:tcW w:w="16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E264A0E" w14:textId="09CAE342" w:rsidR="00AF38FF" w:rsidRPr="007E0842" w:rsidRDefault="002A6BA8"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sidRPr="007E0842">
              <w:rPr>
                <w:rFonts w:eastAsia="Helvetica"/>
                <w:color w:val="000000" w:themeColor="text1"/>
                <w:sz w:val="18"/>
                <w:szCs w:val="18"/>
              </w:rPr>
              <w:t xml:space="preserve">2 </w:t>
            </w:r>
            <w:r w:rsidR="00990285">
              <w:rPr>
                <w:rFonts w:eastAsia="Helvetica"/>
                <w:color w:val="000000" w:themeColor="text1"/>
                <w:sz w:val="18"/>
                <w:szCs w:val="18"/>
              </w:rPr>
              <w:t>(0.0%</w:t>
            </w:r>
            <w:r w:rsidRPr="007E0842">
              <w:rPr>
                <w:rFonts w:eastAsia="Helvetica"/>
                <w:color w:val="000000" w:themeColor="text1"/>
                <w:sz w:val="18"/>
                <w:szCs w:val="18"/>
              </w:rPr>
              <w:t>)</w:t>
            </w:r>
          </w:p>
        </w:tc>
      </w:tr>
      <w:tr w:rsidR="00333DD4" w:rsidRPr="007E0842" w14:paraId="17C2D9DE" w14:textId="77777777" w:rsidTr="00B417D1">
        <w:trPr>
          <w:trHeight w:val="251"/>
          <w:jc w:val="center"/>
        </w:trPr>
        <w:tc>
          <w:tcPr>
            <w:tcW w:w="20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5C29D18" w14:textId="1045E493" w:rsidR="002A6BA8" w:rsidRPr="007E0842" w:rsidRDefault="002A6BA8" w:rsidP="00AA4851">
            <w:pPr>
              <w:pBdr>
                <w:top w:val="none" w:sz="0" w:space="0" w:color="000000"/>
                <w:left w:val="none" w:sz="0" w:space="0" w:color="000000"/>
                <w:bottom w:val="none" w:sz="0" w:space="0" w:color="000000"/>
                <w:right w:val="none" w:sz="0" w:space="0" w:color="000000"/>
              </w:pBdr>
              <w:spacing w:before="100" w:after="0" w:line="240" w:lineRule="auto"/>
              <w:ind w:right="100"/>
              <w:rPr>
                <w:rFonts w:eastAsia="Helvetica"/>
                <w:color w:val="000000" w:themeColor="text1"/>
                <w:sz w:val="18"/>
                <w:szCs w:val="18"/>
              </w:rPr>
            </w:pPr>
            <w:r w:rsidRPr="007E0842">
              <w:rPr>
                <w:rFonts w:eastAsia="Helvetica"/>
                <w:b/>
                <w:bCs/>
                <w:color w:val="000000" w:themeColor="text1"/>
                <w:sz w:val="18"/>
                <w:szCs w:val="18"/>
              </w:rPr>
              <w:t>Age (Years)</w:t>
            </w:r>
          </w:p>
        </w:tc>
        <w:tc>
          <w:tcPr>
            <w:tcW w:w="22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611526D" w14:textId="77777777" w:rsidR="002A6BA8" w:rsidRPr="007E0842" w:rsidRDefault="002A6BA8"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p>
        </w:tc>
        <w:tc>
          <w:tcPr>
            <w:tcW w:w="15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193D59F" w14:textId="77777777" w:rsidR="002A6BA8" w:rsidRPr="007E0842" w:rsidRDefault="002A6BA8"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p>
        </w:tc>
        <w:tc>
          <w:tcPr>
            <w:tcW w:w="20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F770D2E" w14:textId="77777777" w:rsidR="002A6BA8" w:rsidRPr="007E0842" w:rsidRDefault="002A6BA8"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p>
        </w:tc>
        <w:tc>
          <w:tcPr>
            <w:tcW w:w="16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5415E13" w14:textId="77777777" w:rsidR="002A6BA8" w:rsidRPr="007E0842" w:rsidRDefault="002A6BA8"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p>
        </w:tc>
      </w:tr>
      <w:tr w:rsidR="00333DD4" w:rsidRPr="007E0842" w14:paraId="06582B8B" w14:textId="77777777" w:rsidTr="00B417D1">
        <w:trPr>
          <w:trHeight w:val="251"/>
          <w:jc w:val="center"/>
        </w:trPr>
        <w:tc>
          <w:tcPr>
            <w:tcW w:w="20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0F19428" w14:textId="1F57F26A" w:rsidR="002A6BA8" w:rsidRPr="007E0842" w:rsidRDefault="002A6BA8" w:rsidP="00AA4851">
            <w:pPr>
              <w:pBdr>
                <w:top w:val="none" w:sz="0" w:space="0" w:color="000000"/>
                <w:left w:val="none" w:sz="0" w:space="0" w:color="000000"/>
                <w:bottom w:val="none" w:sz="0" w:space="0" w:color="000000"/>
                <w:right w:val="none" w:sz="0" w:space="0" w:color="000000"/>
              </w:pBdr>
              <w:spacing w:before="100" w:after="0" w:line="240" w:lineRule="auto"/>
              <w:ind w:right="100"/>
              <w:rPr>
                <w:rFonts w:eastAsia="Helvetica"/>
                <w:color w:val="000000" w:themeColor="text1"/>
                <w:sz w:val="18"/>
                <w:szCs w:val="18"/>
              </w:rPr>
            </w:pPr>
            <w:r w:rsidRPr="007E0842">
              <w:rPr>
                <w:rFonts w:eastAsia="Helvetica"/>
                <w:b/>
                <w:bCs/>
                <w:color w:val="000000" w:themeColor="text1"/>
                <w:sz w:val="18"/>
                <w:szCs w:val="18"/>
              </w:rPr>
              <w:t xml:space="preserve">     </w:t>
            </w:r>
            <w:r w:rsidRPr="007E0842">
              <w:rPr>
                <w:rFonts w:eastAsia="Helvetica"/>
                <w:color w:val="000000" w:themeColor="text1"/>
                <w:sz w:val="18"/>
                <w:szCs w:val="18"/>
              </w:rPr>
              <w:t>Mean (SD)</w:t>
            </w:r>
          </w:p>
        </w:tc>
        <w:tc>
          <w:tcPr>
            <w:tcW w:w="22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ECD7CBF" w14:textId="09416CD7" w:rsidR="002A6BA8" w:rsidRPr="007E0842" w:rsidRDefault="002A6BA8"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sidRPr="007E0842">
              <w:rPr>
                <w:rFonts w:eastAsia="Helvetica"/>
                <w:color w:val="000000" w:themeColor="text1"/>
                <w:sz w:val="18"/>
                <w:szCs w:val="18"/>
              </w:rPr>
              <w:t>31.3 (10.7)</w:t>
            </w:r>
          </w:p>
        </w:tc>
        <w:tc>
          <w:tcPr>
            <w:tcW w:w="15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C37B0C2" w14:textId="38BE12B6" w:rsidR="002A6BA8" w:rsidRPr="007E0842" w:rsidRDefault="002A6BA8"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sidRPr="007E0842">
              <w:rPr>
                <w:rFonts w:eastAsia="Helvetica"/>
                <w:color w:val="000000" w:themeColor="text1"/>
                <w:sz w:val="18"/>
                <w:szCs w:val="18"/>
              </w:rPr>
              <w:t>32.9 (10.7)</w:t>
            </w:r>
          </w:p>
        </w:tc>
        <w:tc>
          <w:tcPr>
            <w:tcW w:w="20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F84E89A" w14:textId="62C66D68" w:rsidR="002A6BA8" w:rsidRPr="007E0842" w:rsidRDefault="002A6BA8"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sidRPr="007E0842">
              <w:rPr>
                <w:rFonts w:eastAsia="Helvetica"/>
                <w:color w:val="000000" w:themeColor="text1"/>
                <w:sz w:val="18"/>
                <w:szCs w:val="18"/>
              </w:rPr>
              <w:t>34.3 (11.1)</w:t>
            </w:r>
          </w:p>
        </w:tc>
        <w:tc>
          <w:tcPr>
            <w:tcW w:w="16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8DC4BE4" w14:textId="7D977592" w:rsidR="002A6BA8" w:rsidRPr="007E0842" w:rsidRDefault="002A6BA8"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sidRPr="007E0842">
              <w:rPr>
                <w:rFonts w:eastAsia="Helvetica"/>
                <w:color w:val="000000" w:themeColor="text1"/>
                <w:sz w:val="18"/>
                <w:szCs w:val="18"/>
              </w:rPr>
              <w:t>32.6 (10.8)</w:t>
            </w:r>
          </w:p>
        </w:tc>
      </w:tr>
      <w:tr w:rsidR="00333DD4" w:rsidRPr="007E0842" w14:paraId="5D82A234" w14:textId="77777777" w:rsidTr="00B417D1">
        <w:trPr>
          <w:trHeight w:val="251"/>
          <w:jc w:val="center"/>
        </w:trPr>
        <w:tc>
          <w:tcPr>
            <w:tcW w:w="20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12C6D16" w14:textId="53F223A4" w:rsidR="002A6BA8" w:rsidRPr="007E0842" w:rsidRDefault="002A6BA8" w:rsidP="00AA4851">
            <w:pPr>
              <w:pBdr>
                <w:top w:val="none" w:sz="0" w:space="0" w:color="000000"/>
                <w:left w:val="none" w:sz="0" w:space="0" w:color="000000"/>
                <w:bottom w:val="none" w:sz="0" w:space="0" w:color="000000"/>
                <w:right w:val="none" w:sz="0" w:space="0" w:color="000000"/>
              </w:pBdr>
              <w:spacing w:before="100" w:after="0" w:line="240" w:lineRule="auto"/>
              <w:ind w:right="100"/>
              <w:rPr>
                <w:rFonts w:eastAsia="Helvetica"/>
                <w:color w:val="000000" w:themeColor="text1"/>
                <w:sz w:val="18"/>
                <w:szCs w:val="18"/>
              </w:rPr>
            </w:pPr>
            <w:r w:rsidRPr="007E0842">
              <w:rPr>
                <w:rFonts w:eastAsia="Helvetica"/>
                <w:b/>
                <w:bCs/>
                <w:color w:val="000000" w:themeColor="text1"/>
                <w:sz w:val="18"/>
                <w:szCs w:val="18"/>
              </w:rPr>
              <w:t xml:space="preserve">     </w:t>
            </w:r>
            <w:r w:rsidRPr="007E0842">
              <w:rPr>
                <w:rFonts w:eastAsia="Helvetica"/>
                <w:color w:val="000000" w:themeColor="text1"/>
                <w:sz w:val="18"/>
                <w:szCs w:val="18"/>
              </w:rPr>
              <w:t>Median [Min, Max]</w:t>
            </w:r>
          </w:p>
        </w:tc>
        <w:tc>
          <w:tcPr>
            <w:tcW w:w="22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061D7EF" w14:textId="0AEA4424" w:rsidR="002A6BA8" w:rsidRPr="007E0842" w:rsidRDefault="002A6BA8"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sidRPr="007E0842">
              <w:rPr>
                <w:rFonts w:eastAsia="Helvetica"/>
                <w:color w:val="000000" w:themeColor="text1"/>
                <w:sz w:val="18"/>
                <w:szCs w:val="18"/>
              </w:rPr>
              <w:t>29.0 [16.0, 79.0]</w:t>
            </w:r>
          </w:p>
        </w:tc>
        <w:tc>
          <w:tcPr>
            <w:tcW w:w="15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4A5B7BA" w14:textId="37940EC4" w:rsidR="002A6BA8" w:rsidRPr="007E0842" w:rsidRDefault="002A6BA8"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sidRPr="007E0842">
              <w:rPr>
                <w:rFonts w:eastAsia="Helvetica"/>
                <w:color w:val="000000" w:themeColor="text1"/>
                <w:sz w:val="18"/>
                <w:szCs w:val="18"/>
              </w:rPr>
              <w:t>30.5 [15.0, 80.0]</w:t>
            </w:r>
          </w:p>
        </w:tc>
        <w:tc>
          <w:tcPr>
            <w:tcW w:w="20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486347C" w14:textId="6E5C5F4F" w:rsidR="002A6BA8" w:rsidRPr="007E0842" w:rsidRDefault="002A6BA8"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sidRPr="007E0842">
              <w:rPr>
                <w:rFonts w:eastAsia="Helvetica"/>
                <w:color w:val="000000" w:themeColor="text1"/>
                <w:sz w:val="18"/>
                <w:szCs w:val="18"/>
              </w:rPr>
              <w:t>32.0 [17.0, 68.0]</w:t>
            </w:r>
          </w:p>
        </w:tc>
        <w:tc>
          <w:tcPr>
            <w:tcW w:w="16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B9851B0" w14:textId="10309560" w:rsidR="002A6BA8" w:rsidRPr="007E0842" w:rsidRDefault="002A6BA8"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sidRPr="007E0842">
              <w:rPr>
                <w:rFonts w:eastAsia="Helvetica"/>
                <w:color w:val="000000" w:themeColor="text1"/>
                <w:sz w:val="18"/>
                <w:szCs w:val="18"/>
              </w:rPr>
              <w:t>30.0 [15.0, 80.0]</w:t>
            </w:r>
          </w:p>
        </w:tc>
      </w:tr>
      <w:tr w:rsidR="00333DD4" w:rsidRPr="007E0842" w14:paraId="7F4BF590" w14:textId="77777777" w:rsidTr="00B417D1">
        <w:trPr>
          <w:trHeight w:val="251"/>
          <w:jc w:val="center"/>
        </w:trPr>
        <w:tc>
          <w:tcPr>
            <w:tcW w:w="20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3B5CABF" w14:textId="51A6CA21" w:rsidR="002A6BA8" w:rsidRPr="007E0842" w:rsidRDefault="002A6BA8" w:rsidP="00AA4851">
            <w:pPr>
              <w:pBdr>
                <w:top w:val="none" w:sz="0" w:space="0" w:color="000000"/>
                <w:left w:val="none" w:sz="0" w:space="0" w:color="000000"/>
                <w:bottom w:val="none" w:sz="0" w:space="0" w:color="000000"/>
                <w:right w:val="none" w:sz="0" w:space="0" w:color="000000"/>
              </w:pBdr>
              <w:spacing w:before="100" w:after="0" w:line="240" w:lineRule="auto"/>
              <w:ind w:right="100"/>
              <w:rPr>
                <w:rFonts w:eastAsia="Helvetica"/>
                <w:b/>
                <w:bCs/>
                <w:color w:val="000000" w:themeColor="text1"/>
                <w:sz w:val="18"/>
                <w:szCs w:val="18"/>
              </w:rPr>
            </w:pPr>
            <w:r w:rsidRPr="007E0842">
              <w:rPr>
                <w:rFonts w:eastAsia="Helvetica"/>
                <w:b/>
                <w:bCs/>
                <w:color w:val="000000" w:themeColor="text1"/>
                <w:sz w:val="18"/>
                <w:szCs w:val="18"/>
              </w:rPr>
              <w:t>Sexual Orientation</w:t>
            </w:r>
          </w:p>
        </w:tc>
        <w:tc>
          <w:tcPr>
            <w:tcW w:w="22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02FB204" w14:textId="77777777" w:rsidR="002A6BA8" w:rsidRPr="007E0842" w:rsidRDefault="002A6BA8"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p>
        </w:tc>
        <w:tc>
          <w:tcPr>
            <w:tcW w:w="15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0CD18E0" w14:textId="77777777" w:rsidR="002A6BA8" w:rsidRPr="007E0842" w:rsidRDefault="002A6BA8"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p>
        </w:tc>
        <w:tc>
          <w:tcPr>
            <w:tcW w:w="20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73FFF8C" w14:textId="77777777" w:rsidR="002A6BA8" w:rsidRPr="007E0842" w:rsidRDefault="002A6BA8"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p>
        </w:tc>
        <w:tc>
          <w:tcPr>
            <w:tcW w:w="16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D3B8436" w14:textId="77777777" w:rsidR="002A6BA8" w:rsidRPr="007E0842" w:rsidRDefault="002A6BA8"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p>
        </w:tc>
      </w:tr>
      <w:tr w:rsidR="00333DD4" w:rsidRPr="007E0842" w14:paraId="11EC60DE" w14:textId="77777777" w:rsidTr="00B417D1">
        <w:trPr>
          <w:trHeight w:val="251"/>
          <w:jc w:val="center"/>
        </w:trPr>
        <w:tc>
          <w:tcPr>
            <w:tcW w:w="20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87709BA" w14:textId="638E1945" w:rsidR="002A6BA8" w:rsidRPr="007E0842" w:rsidRDefault="002A6BA8" w:rsidP="00AA4851">
            <w:pPr>
              <w:pBdr>
                <w:top w:val="none" w:sz="0" w:space="0" w:color="000000"/>
                <w:left w:val="none" w:sz="0" w:space="0" w:color="000000"/>
                <w:bottom w:val="none" w:sz="0" w:space="0" w:color="000000"/>
                <w:right w:val="none" w:sz="0" w:space="0" w:color="000000"/>
              </w:pBdr>
              <w:spacing w:before="100" w:after="0" w:line="240" w:lineRule="auto"/>
              <w:ind w:right="100"/>
              <w:rPr>
                <w:rFonts w:eastAsia="Helvetica"/>
                <w:color w:val="000000" w:themeColor="text1"/>
                <w:sz w:val="18"/>
                <w:szCs w:val="18"/>
              </w:rPr>
            </w:pPr>
            <w:r w:rsidRPr="007E0842">
              <w:rPr>
                <w:rFonts w:eastAsia="Helvetica"/>
                <w:color w:val="000000" w:themeColor="text1"/>
                <w:sz w:val="18"/>
                <w:szCs w:val="18"/>
              </w:rPr>
              <w:t xml:space="preserve">     Bisexual</w:t>
            </w:r>
          </w:p>
        </w:tc>
        <w:tc>
          <w:tcPr>
            <w:tcW w:w="22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9BCF74B" w14:textId="63CE9946" w:rsidR="002A6BA8" w:rsidRPr="007E0842" w:rsidRDefault="00AB239C"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914 (4</w:t>
            </w:r>
            <w:r w:rsidR="00A6230F">
              <w:rPr>
                <w:rFonts w:eastAsia="Helvetica"/>
                <w:color w:val="000000" w:themeColor="text1"/>
                <w:sz w:val="18"/>
                <w:szCs w:val="18"/>
              </w:rPr>
              <w:t>5.6</w:t>
            </w:r>
            <w:r>
              <w:rPr>
                <w:rFonts w:eastAsia="Helvetica"/>
                <w:color w:val="000000" w:themeColor="text1"/>
                <w:sz w:val="18"/>
                <w:szCs w:val="18"/>
              </w:rPr>
              <w:t>%)</w:t>
            </w:r>
          </w:p>
        </w:tc>
        <w:tc>
          <w:tcPr>
            <w:tcW w:w="15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167C01B" w14:textId="5A318BD7" w:rsidR="002A6BA8" w:rsidRPr="007E0842" w:rsidRDefault="00AB239C"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44 (1.0%)</w:t>
            </w:r>
          </w:p>
        </w:tc>
        <w:tc>
          <w:tcPr>
            <w:tcW w:w="20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44186B5" w14:textId="44B67458" w:rsidR="002A6BA8" w:rsidRPr="007E0842" w:rsidRDefault="00AB239C"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6 (0.8%)</w:t>
            </w:r>
          </w:p>
        </w:tc>
        <w:tc>
          <w:tcPr>
            <w:tcW w:w="16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0D97863" w14:textId="0D8CEB8C" w:rsidR="002A6BA8" w:rsidRPr="007E0842" w:rsidRDefault="00090260"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964 (1</w:t>
            </w:r>
            <w:r w:rsidR="00A6230F">
              <w:rPr>
                <w:rFonts w:eastAsia="Helvetica"/>
                <w:color w:val="000000" w:themeColor="text1"/>
                <w:sz w:val="18"/>
                <w:szCs w:val="18"/>
              </w:rPr>
              <w:t>3.7</w:t>
            </w:r>
            <w:r>
              <w:rPr>
                <w:rFonts w:eastAsia="Helvetica"/>
                <w:color w:val="000000" w:themeColor="text1"/>
                <w:sz w:val="18"/>
                <w:szCs w:val="18"/>
              </w:rPr>
              <w:t>%)</w:t>
            </w:r>
          </w:p>
        </w:tc>
      </w:tr>
      <w:tr w:rsidR="00333DD4" w:rsidRPr="007E0842" w14:paraId="34C1914E" w14:textId="77777777" w:rsidTr="00B417D1">
        <w:trPr>
          <w:trHeight w:val="251"/>
          <w:jc w:val="center"/>
        </w:trPr>
        <w:tc>
          <w:tcPr>
            <w:tcW w:w="20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63B0BDA" w14:textId="0147B908" w:rsidR="002A6BA8" w:rsidRPr="007E0842" w:rsidRDefault="002A6BA8" w:rsidP="00AA4851">
            <w:pPr>
              <w:pBdr>
                <w:top w:val="none" w:sz="0" w:space="0" w:color="000000"/>
                <w:left w:val="none" w:sz="0" w:space="0" w:color="000000"/>
                <w:bottom w:val="none" w:sz="0" w:space="0" w:color="000000"/>
                <w:right w:val="none" w:sz="0" w:space="0" w:color="000000"/>
              </w:pBdr>
              <w:spacing w:before="100" w:after="0" w:line="240" w:lineRule="auto"/>
              <w:ind w:right="100"/>
              <w:rPr>
                <w:rFonts w:eastAsia="Helvetica"/>
                <w:color w:val="000000" w:themeColor="text1"/>
                <w:sz w:val="18"/>
                <w:szCs w:val="18"/>
              </w:rPr>
            </w:pPr>
            <w:r w:rsidRPr="007E0842">
              <w:rPr>
                <w:rFonts w:eastAsia="Helvetica"/>
                <w:color w:val="000000" w:themeColor="text1"/>
                <w:sz w:val="18"/>
                <w:szCs w:val="18"/>
              </w:rPr>
              <w:t xml:space="preserve">     Gay</w:t>
            </w:r>
          </w:p>
        </w:tc>
        <w:tc>
          <w:tcPr>
            <w:tcW w:w="22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2429246" w14:textId="6526773B" w:rsidR="002A6BA8" w:rsidRPr="007E0842" w:rsidRDefault="00090260"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854 (4</w:t>
            </w:r>
            <w:r w:rsidR="00A6230F">
              <w:rPr>
                <w:rFonts w:eastAsia="Helvetica"/>
                <w:color w:val="000000" w:themeColor="text1"/>
                <w:sz w:val="18"/>
                <w:szCs w:val="18"/>
              </w:rPr>
              <w:t>2.6</w:t>
            </w:r>
            <w:r>
              <w:rPr>
                <w:rFonts w:eastAsia="Helvetica"/>
                <w:color w:val="000000" w:themeColor="text1"/>
                <w:sz w:val="18"/>
                <w:szCs w:val="18"/>
              </w:rPr>
              <w:t>%)</w:t>
            </w:r>
          </w:p>
        </w:tc>
        <w:tc>
          <w:tcPr>
            <w:tcW w:w="15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EF2465F" w14:textId="6D568218" w:rsidR="002A6BA8" w:rsidRPr="007E0842" w:rsidRDefault="00090260"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6 (0.1%)</w:t>
            </w:r>
          </w:p>
        </w:tc>
        <w:tc>
          <w:tcPr>
            <w:tcW w:w="20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F82742A" w14:textId="0FA44CFB" w:rsidR="002A6BA8" w:rsidRPr="007E0842" w:rsidRDefault="00090260"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443 (58</w:t>
            </w:r>
            <w:r w:rsidR="00A6230F">
              <w:rPr>
                <w:rFonts w:eastAsia="Helvetica"/>
                <w:color w:val="000000" w:themeColor="text1"/>
                <w:sz w:val="18"/>
                <w:szCs w:val="18"/>
              </w:rPr>
              <w:t>.1</w:t>
            </w:r>
            <w:r>
              <w:rPr>
                <w:rFonts w:eastAsia="Helvetica"/>
                <w:color w:val="000000" w:themeColor="text1"/>
                <w:sz w:val="18"/>
                <w:szCs w:val="18"/>
              </w:rPr>
              <w:t>%)</w:t>
            </w:r>
          </w:p>
        </w:tc>
        <w:tc>
          <w:tcPr>
            <w:tcW w:w="16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AAF5E4C" w14:textId="06F78D5E" w:rsidR="002A6BA8" w:rsidRPr="007E0842" w:rsidRDefault="00090260"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1303 (1</w:t>
            </w:r>
            <w:r w:rsidR="00A6230F">
              <w:rPr>
                <w:rFonts w:eastAsia="Helvetica"/>
                <w:color w:val="000000" w:themeColor="text1"/>
                <w:sz w:val="18"/>
                <w:szCs w:val="18"/>
              </w:rPr>
              <w:t>8.5</w:t>
            </w:r>
            <w:r>
              <w:rPr>
                <w:rFonts w:eastAsia="Helvetica"/>
                <w:color w:val="000000" w:themeColor="text1"/>
                <w:sz w:val="18"/>
                <w:szCs w:val="18"/>
              </w:rPr>
              <w:t>%)</w:t>
            </w:r>
          </w:p>
        </w:tc>
      </w:tr>
      <w:tr w:rsidR="00333DD4" w:rsidRPr="007E0842" w14:paraId="4295825D" w14:textId="77777777" w:rsidTr="00B417D1">
        <w:trPr>
          <w:trHeight w:val="251"/>
          <w:jc w:val="center"/>
        </w:trPr>
        <w:tc>
          <w:tcPr>
            <w:tcW w:w="20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53D0C7B" w14:textId="169B7E91" w:rsidR="002A6BA8" w:rsidRPr="007E0842" w:rsidRDefault="002A6BA8" w:rsidP="00AA4851">
            <w:pPr>
              <w:pBdr>
                <w:top w:val="none" w:sz="0" w:space="0" w:color="000000"/>
                <w:left w:val="none" w:sz="0" w:space="0" w:color="000000"/>
                <w:bottom w:val="none" w:sz="0" w:space="0" w:color="000000"/>
                <w:right w:val="none" w:sz="0" w:space="0" w:color="000000"/>
              </w:pBdr>
              <w:spacing w:before="100" w:after="0" w:line="240" w:lineRule="auto"/>
              <w:ind w:right="100"/>
              <w:rPr>
                <w:rFonts w:eastAsia="Helvetica"/>
                <w:color w:val="000000" w:themeColor="text1"/>
                <w:sz w:val="18"/>
                <w:szCs w:val="18"/>
              </w:rPr>
            </w:pPr>
            <w:r w:rsidRPr="007E0842">
              <w:rPr>
                <w:rFonts w:eastAsia="Helvetica"/>
                <w:color w:val="000000" w:themeColor="text1"/>
                <w:sz w:val="18"/>
                <w:szCs w:val="18"/>
              </w:rPr>
              <w:t xml:space="preserve">     Heterosexual </w:t>
            </w:r>
          </w:p>
        </w:tc>
        <w:tc>
          <w:tcPr>
            <w:tcW w:w="22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214AC18" w14:textId="48D376FC" w:rsidR="002A6BA8" w:rsidRPr="007E0842" w:rsidRDefault="00090260"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207 (10</w:t>
            </w:r>
            <w:r w:rsidR="00A6230F">
              <w:rPr>
                <w:rFonts w:eastAsia="Helvetica"/>
                <w:color w:val="000000" w:themeColor="text1"/>
                <w:sz w:val="18"/>
                <w:szCs w:val="18"/>
              </w:rPr>
              <w:t>.3</w:t>
            </w:r>
            <w:r>
              <w:rPr>
                <w:rFonts w:eastAsia="Helvetica"/>
                <w:color w:val="000000" w:themeColor="text1"/>
                <w:sz w:val="18"/>
                <w:szCs w:val="18"/>
              </w:rPr>
              <w:t>%)</w:t>
            </w:r>
          </w:p>
        </w:tc>
        <w:tc>
          <w:tcPr>
            <w:tcW w:w="15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E1ACD4B" w14:textId="5434CAAE" w:rsidR="002A6BA8" w:rsidRPr="007E0842" w:rsidRDefault="00090260"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4189 (98</w:t>
            </w:r>
            <w:r w:rsidR="00A6230F">
              <w:rPr>
                <w:rFonts w:eastAsia="Helvetica"/>
                <w:color w:val="000000" w:themeColor="text1"/>
                <w:sz w:val="18"/>
                <w:szCs w:val="18"/>
              </w:rPr>
              <w:t>.2</w:t>
            </w:r>
            <w:r>
              <w:rPr>
                <w:rFonts w:eastAsia="Helvetica"/>
                <w:color w:val="000000" w:themeColor="text1"/>
                <w:sz w:val="18"/>
                <w:szCs w:val="18"/>
              </w:rPr>
              <w:t>%)</w:t>
            </w:r>
          </w:p>
        </w:tc>
        <w:tc>
          <w:tcPr>
            <w:tcW w:w="20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5426F0B" w14:textId="338A1190" w:rsidR="002A6BA8" w:rsidRPr="007E0842" w:rsidRDefault="00090260"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16 (2.1%)</w:t>
            </w:r>
          </w:p>
        </w:tc>
        <w:tc>
          <w:tcPr>
            <w:tcW w:w="16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0AAC6B2" w14:textId="6B239EA2" w:rsidR="002A6BA8" w:rsidRPr="007E0842" w:rsidRDefault="00090260"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4412 (6</w:t>
            </w:r>
            <w:r w:rsidR="00A6230F">
              <w:rPr>
                <w:rFonts w:eastAsia="Helvetica"/>
                <w:color w:val="000000" w:themeColor="text1"/>
                <w:sz w:val="18"/>
                <w:szCs w:val="18"/>
              </w:rPr>
              <w:t>2.8</w:t>
            </w:r>
            <w:r>
              <w:rPr>
                <w:rFonts w:eastAsia="Helvetica"/>
                <w:color w:val="000000" w:themeColor="text1"/>
                <w:sz w:val="18"/>
                <w:szCs w:val="18"/>
              </w:rPr>
              <w:t>%)</w:t>
            </w:r>
          </w:p>
        </w:tc>
      </w:tr>
      <w:tr w:rsidR="00333DD4" w:rsidRPr="007E0842" w14:paraId="0EC37E51" w14:textId="77777777" w:rsidTr="00B417D1">
        <w:trPr>
          <w:trHeight w:val="251"/>
          <w:jc w:val="center"/>
        </w:trPr>
        <w:tc>
          <w:tcPr>
            <w:tcW w:w="20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476DD90" w14:textId="6B4B75B2" w:rsidR="002A6BA8" w:rsidRPr="007E0842" w:rsidRDefault="002A6BA8" w:rsidP="00AA4851">
            <w:pPr>
              <w:pBdr>
                <w:top w:val="none" w:sz="0" w:space="0" w:color="000000"/>
                <w:left w:val="none" w:sz="0" w:space="0" w:color="000000"/>
                <w:bottom w:val="none" w:sz="0" w:space="0" w:color="000000"/>
                <w:right w:val="none" w:sz="0" w:space="0" w:color="000000"/>
              </w:pBdr>
              <w:spacing w:before="100" w:after="0" w:line="240" w:lineRule="auto"/>
              <w:ind w:right="100"/>
              <w:rPr>
                <w:rFonts w:eastAsia="Helvetica"/>
                <w:color w:val="000000" w:themeColor="text1"/>
                <w:sz w:val="18"/>
                <w:szCs w:val="18"/>
              </w:rPr>
            </w:pPr>
            <w:r w:rsidRPr="007E0842">
              <w:rPr>
                <w:rFonts w:eastAsia="Helvetica"/>
                <w:color w:val="000000" w:themeColor="text1"/>
                <w:sz w:val="18"/>
                <w:szCs w:val="18"/>
              </w:rPr>
              <w:t xml:space="preserve">     Lesbian</w:t>
            </w:r>
          </w:p>
        </w:tc>
        <w:tc>
          <w:tcPr>
            <w:tcW w:w="22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F1EB547" w14:textId="4BF579D5" w:rsidR="002A6BA8" w:rsidRPr="007E0842" w:rsidRDefault="004C792F"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0 (0</w:t>
            </w:r>
            <w:r w:rsidR="00990285">
              <w:rPr>
                <w:rFonts w:eastAsia="Helvetica"/>
                <w:color w:val="000000" w:themeColor="text1"/>
                <w:sz w:val="18"/>
                <w:szCs w:val="18"/>
              </w:rPr>
              <w:t>.0</w:t>
            </w:r>
            <w:r>
              <w:rPr>
                <w:rFonts w:eastAsia="Helvetica"/>
                <w:color w:val="000000" w:themeColor="text1"/>
                <w:sz w:val="18"/>
                <w:szCs w:val="18"/>
              </w:rPr>
              <w:t>%)</w:t>
            </w:r>
          </w:p>
        </w:tc>
        <w:tc>
          <w:tcPr>
            <w:tcW w:w="15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81D4812" w14:textId="72F3963D" w:rsidR="002A6BA8" w:rsidRPr="007E0842" w:rsidRDefault="005F6CEC"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16 (0.4%)</w:t>
            </w:r>
          </w:p>
        </w:tc>
        <w:tc>
          <w:tcPr>
            <w:tcW w:w="20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662CE3A" w14:textId="52933DF2" w:rsidR="002A6BA8" w:rsidRPr="007E0842" w:rsidRDefault="005F6CEC"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1 (0.1%)</w:t>
            </w:r>
          </w:p>
        </w:tc>
        <w:tc>
          <w:tcPr>
            <w:tcW w:w="16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78E724B" w14:textId="44EF975E" w:rsidR="002A6BA8" w:rsidRPr="007E0842" w:rsidRDefault="005F6CEC"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17 (0</w:t>
            </w:r>
            <w:r w:rsidR="00A6230F">
              <w:rPr>
                <w:rFonts w:eastAsia="Helvetica"/>
                <w:color w:val="000000" w:themeColor="text1"/>
                <w:sz w:val="18"/>
                <w:szCs w:val="18"/>
              </w:rPr>
              <w:t>.2</w:t>
            </w:r>
            <w:r>
              <w:rPr>
                <w:rFonts w:eastAsia="Helvetica"/>
                <w:color w:val="000000" w:themeColor="text1"/>
                <w:sz w:val="18"/>
                <w:szCs w:val="18"/>
              </w:rPr>
              <w:t>%)</w:t>
            </w:r>
          </w:p>
        </w:tc>
      </w:tr>
      <w:tr w:rsidR="00333DD4" w:rsidRPr="007E0842" w14:paraId="2776E1A1" w14:textId="77777777" w:rsidTr="00B417D1">
        <w:trPr>
          <w:trHeight w:val="251"/>
          <w:jc w:val="center"/>
        </w:trPr>
        <w:tc>
          <w:tcPr>
            <w:tcW w:w="20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A2F368D" w14:textId="03DDD802" w:rsidR="002A6BA8" w:rsidRPr="007E0842" w:rsidRDefault="002A6BA8" w:rsidP="00AA4851">
            <w:pPr>
              <w:pBdr>
                <w:top w:val="none" w:sz="0" w:space="0" w:color="000000"/>
                <w:left w:val="none" w:sz="0" w:space="0" w:color="000000"/>
                <w:bottom w:val="none" w:sz="0" w:space="0" w:color="000000"/>
                <w:right w:val="none" w:sz="0" w:space="0" w:color="000000"/>
              </w:pBdr>
              <w:spacing w:before="100" w:after="0" w:line="240" w:lineRule="auto"/>
              <w:ind w:right="100"/>
              <w:rPr>
                <w:rFonts w:eastAsia="Helvetica"/>
                <w:color w:val="000000" w:themeColor="text1"/>
                <w:sz w:val="18"/>
                <w:szCs w:val="18"/>
              </w:rPr>
            </w:pPr>
            <w:r w:rsidRPr="007E0842">
              <w:rPr>
                <w:rFonts w:eastAsia="Helvetica"/>
                <w:color w:val="000000" w:themeColor="text1"/>
                <w:sz w:val="18"/>
                <w:szCs w:val="18"/>
              </w:rPr>
              <w:t xml:space="preserve">     No Response</w:t>
            </w:r>
          </w:p>
        </w:tc>
        <w:tc>
          <w:tcPr>
            <w:tcW w:w="22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04C9C49" w14:textId="3806F0C2" w:rsidR="002A6BA8" w:rsidRPr="007E0842" w:rsidRDefault="005F6CEC"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30 (1.5%)</w:t>
            </w:r>
          </w:p>
        </w:tc>
        <w:tc>
          <w:tcPr>
            <w:tcW w:w="15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61466ED" w14:textId="1BF5E8B8" w:rsidR="002A6BA8" w:rsidRPr="007E0842" w:rsidRDefault="005F6CEC"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9 (0.2%)</w:t>
            </w:r>
          </w:p>
        </w:tc>
        <w:tc>
          <w:tcPr>
            <w:tcW w:w="20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7BD53BC" w14:textId="549E695A" w:rsidR="002A6BA8" w:rsidRPr="007E0842" w:rsidRDefault="00686F49"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296 (3</w:t>
            </w:r>
            <w:r w:rsidR="00A6230F">
              <w:rPr>
                <w:rFonts w:eastAsia="Helvetica"/>
                <w:color w:val="000000" w:themeColor="text1"/>
                <w:sz w:val="18"/>
                <w:szCs w:val="18"/>
              </w:rPr>
              <w:t>8.8</w:t>
            </w:r>
            <w:r>
              <w:rPr>
                <w:rFonts w:eastAsia="Helvetica"/>
                <w:color w:val="000000" w:themeColor="text1"/>
                <w:sz w:val="18"/>
                <w:szCs w:val="18"/>
              </w:rPr>
              <w:t>%)</w:t>
            </w:r>
          </w:p>
        </w:tc>
        <w:tc>
          <w:tcPr>
            <w:tcW w:w="16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54231A2" w14:textId="7231A1F5" w:rsidR="002A6BA8" w:rsidRPr="007E0842" w:rsidRDefault="00686F49"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335 (</w:t>
            </w:r>
            <w:r w:rsidR="00A6230F">
              <w:rPr>
                <w:rFonts w:eastAsia="Helvetica"/>
                <w:color w:val="000000" w:themeColor="text1"/>
                <w:sz w:val="18"/>
                <w:szCs w:val="18"/>
              </w:rPr>
              <w:t>4.8</w:t>
            </w:r>
            <w:r>
              <w:rPr>
                <w:rFonts w:eastAsia="Helvetica"/>
                <w:color w:val="000000" w:themeColor="text1"/>
                <w:sz w:val="18"/>
                <w:szCs w:val="18"/>
              </w:rPr>
              <w:t>%)</w:t>
            </w:r>
          </w:p>
        </w:tc>
      </w:tr>
      <w:tr w:rsidR="00333DD4" w:rsidRPr="007E0842" w14:paraId="529A63D4" w14:textId="77777777" w:rsidTr="00B417D1">
        <w:trPr>
          <w:trHeight w:val="251"/>
          <w:jc w:val="center"/>
        </w:trPr>
        <w:tc>
          <w:tcPr>
            <w:tcW w:w="20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1922717" w14:textId="3C5C4895" w:rsidR="007E0842" w:rsidRPr="007E0842" w:rsidRDefault="007E0842" w:rsidP="00AA4851">
            <w:pPr>
              <w:pBdr>
                <w:top w:val="none" w:sz="0" w:space="0" w:color="000000"/>
                <w:left w:val="none" w:sz="0" w:space="0" w:color="000000"/>
                <w:bottom w:val="none" w:sz="0" w:space="0" w:color="000000"/>
                <w:right w:val="none" w:sz="0" w:space="0" w:color="000000"/>
              </w:pBdr>
              <w:spacing w:before="100" w:after="0" w:line="240" w:lineRule="auto"/>
              <w:ind w:right="100"/>
              <w:rPr>
                <w:rFonts w:eastAsia="Helvetica"/>
                <w:b/>
                <w:bCs/>
                <w:color w:val="000000" w:themeColor="text1"/>
                <w:sz w:val="18"/>
                <w:szCs w:val="18"/>
              </w:rPr>
            </w:pPr>
            <w:r>
              <w:rPr>
                <w:rFonts w:eastAsia="Helvetica"/>
                <w:b/>
                <w:bCs/>
                <w:color w:val="000000" w:themeColor="text1"/>
                <w:sz w:val="18"/>
                <w:szCs w:val="18"/>
              </w:rPr>
              <w:t>Nationality</w:t>
            </w:r>
          </w:p>
        </w:tc>
        <w:tc>
          <w:tcPr>
            <w:tcW w:w="22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EF278B1" w14:textId="77777777" w:rsidR="007E0842" w:rsidRPr="007E0842" w:rsidRDefault="007E0842"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p>
        </w:tc>
        <w:tc>
          <w:tcPr>
            <w:tcW w:w="15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70D083F" w14:textId="77777777" w:rsidR="007E0842" w:rsidRPr="007E0842" w:rsidRDefault="007E0842"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p>
        </w:tc>
        <w:tc>
          <w:tcPr>
            <w:tcW w:w="20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A025317" w14:textId="77777777" w:rsidR="007E0842" w:rsidRPr="007E0842" w:rsidRDefault="007E0842"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p>
        </w:tc>
        <w:tc>
          <w:tcPr>
            <w:tcW w:w="16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63AA360" w14:textId="77777777" w:rsidR="007E0842" w:rsidRPr="007E0842" w:rsidRDefault="007E0842"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p>
        </w:tc>
      </w:tr>
      <w:tr w:rsidR="00333DD4" w:rsidRPr="007E0842" w14:paraId="5A778803" w14:textId="77777777" w:rsidTr="00B417D1">
        <w:trPr>
          <w:trHeight w:val="251"/>
          <w:jc w:val="center"/>
        </w:trPr>
        <w:tc>
          <w:tcPr>
            <w:tcW w:w="20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F50722A" w14:textId="6B897967" w:rsidR="007E0842" w:rsidRPr="007E0842" w:rsidRDefault="007E0842" w:rsidP="00AA4851">
            <w:pPr>
              <w:pBdr>
                <w:top w:val="none" w:sz="0" w:space="0" w:color="000000"/>
                <w:left w:val="none" w:sz="0" w:space="0" w:color="000000"/>
                <w:bottom w:val="none" w:sz="0" w:space="0" w:color="000000"/>
                <w:right w:val="none" w:sz="0" w:space="0" w:color="000000"/>
              </w:pBdr>
              <w:spacing w:before="100" w:after="0" w:line="240" w:lineRule="auto"/>
              <w:ind w:right="100"/>
              <w:rPr>
                <w:rFonts w:eastAsia="Helvetica"/>
                <w:color w:val="000000" w:themeColor="text1"/>
                <w:sz w:val="18"/>
                <w:szCs w:val="18"/>
              </w:rPr>
            </w:pPr>
            <w:r>
              <w:rPr>
                <w:rFonts w:eastAsia="Helvetica"/>
                <w:color w:val="000000" w:themeColor="text1"/>
                <w:sz w:val="18"/>
                <w:szCs w:val="18"/>
              </w:rPr>
              <w:t xml:space="preserve">     Colombian</w:t>
            </w:r>
          </w:p>
        </w:tc>
        <w:tc>
          <w:tcPr>
            <w:tcW w:w="22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C38C199" w14:textId="4AC18736" w:rsidR="007E0842" w:rsidRPr="007E0842" w:rsidRDefault="00D13A2E"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10 (0.5%)</w:t>
            </w:r>
          </w:p>
        </w:tc>
        <w:tc>
          <w:tcPr>
            <w:tcW w:w="15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867ECAA" w14:textId="378C637B" w:rsidR="007E0842" w:rsidRPr="007E0842" w:rsidRDefault="00D13A2E"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90 (2.1%)</w:t>
            </w:r>
          </w:p>
        </w:tc>
        <w:tc>
          <w:tcPr>
            <w:tcW w:w="20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5EF06AF" w14:textId="78323E03" w:rsidR="007E0842" w:rsidRPr="007E0842" w:rsidRDefault="00D13A2E"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3 (0.4%)</w:t>
            </w:r>
          </w:p>
        </w:tc>
        <w:tc>
          <w:tcPr>
            <w:tcW w:w="16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DE021A5" w14:textId="7E0ABC79" w:rsidR="007E0842" w:rsidRPr="007E0842" w:rsidRDefault="00D13A2E"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103 (</w:t>
            </w:r>
            <w:r w:rsidR="00A6230F">
              <w:rPr>
                <w:rFonts w:eastAsia="Helvetica"/>
                <w:color w:val="000000" w:themeColor="text1"/>
                <w:sz w:val="18"/>
                <w:szCs w:val="18"/>
              </w:rPr>
              <w:t>1.5</w:t>
            </w:r>
            <w:r>
              <w:rPr>
                <w:rFonts w:eastAsia="Helvetica"/>
                <w:color w:val="000000" w:themeColor="text1"/>
                <w:sz w:val="18"/>
                <w:szCs w:val="18"/>
              </w:rPr>
              <w:t>%)</w:t>
            </w:r>
          </w:p>
        </w:tc>
      </w:tr>
      <w:tr w:rsidR="00333DD4" w:rsidRPr="007E0842" w14:paraId="6B4EEF42" w14:textId="77777777" w:rsidTr="00B417D1">
        <w:trPr>
          <w:trHeight w:val="251"/>
          <w:jc w:val="center"/>
        </w:trPr>
        <w:tc>
          <w:tcPr>
            <w:tcW w:w="20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74CA9BA" w14:textId="4BAA6129" w:rsidR="007E0842" w:rsidRDefault="007E0842" w:rsidP="00AA4851">
            <w:pPr>
              <w:pBdr>
                <w:top w:val="none" w:sz="0" w:space="0" w:color="000000"/>
                <w:left w:val="none" w:sz="0" w:space="0" w:color="000000"/>
                <w:bottom w:val="none" w:sz="0" w:space="0" w:color="000000"/>
                <w:right w:val="none" w:sz="0" w:space="0" w:color="000000"/>
              </w:pBdr>
              <w:spacing w:before="100" w:after="0" w:line="240" w:lineRule="auto"/>
              <w:ind w:right="100"/>
              <w:rPr>
                <w:rFonts w:eastAsia="Helvetica"/>
                <w:color w:val="000000" w:themeColor="text1"/>
                <w:sz w:val="18"/>
                <w:szCs w:val="18"/>
              </w:rPr>
            </w:pPr>
            <w:r>
              <w:rPr>
                <w:rFonts w:eastAsia="Helvetica"/>
                <w:color w:val="000000" w:themeColor="text1"/>
                <w:sz w:val="18"/>
                <w:szCs w:val="18"/>
              </w:rPr>
              <w:t xml:space="preserve">     Ecuadorian</w:t>
            </w:r>
          </w:p>
        </w:tc>
        <w:tc>
          <w:tcPr>
            <w:tcW w:w="22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3181711" w14:textId="0B24B82D" w:rsidR="007E0842" w:rsidRPr="007E0842" w:rsidRDefault="00D13A2E"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1901 (9</w:t>
            </w:r>
            <w:r w:rsidR="00941611">
              <w:rPr>
                <w:rFonts w:eastAsia="Helvetica"/>
                <w:color w:val="000000" w:themeColor="text1"/>
                <w:sz w:val="18"/>
                <w:szCs w:val="18"/>
              </w:rPr>
              <w:t>4.8</w:t>
            </w:r>
            <w:r>
              <w:rPr>
                <w:rFonts w:eastAsia="Helvetica"/>
                <w:color w:val="000000" w:themeColor="text1"/>
                <w:sz w:val="18"/>
                <w:szCs w:val="18"/>
              </w:rPr>
              <w:t>%)</w:t>
            </w:r>
          </w:p>
        </w:tc>
        <w:tc>
          <w:tcPr>
            <w:tcW w:w="15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E39C07E" w14:textId="1E3D4CE1" w:rsidR="007E0842" w:rsidRPr="007E0842" w:rsidRDefault="00D13A2E"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3701 (8</w:t>
            </w:r>
            <w:r w:rsidR="00941611">
              <w:rPr>
                <w:rFonts w:eastAsia="Helvetica"/>
                <w:color w:val="000000" w:themeColor="text1"/>
                <w:sz w:val="18"/>
                <w:szCs w:val="18"/>
              </w:rPr>
              <w:t>6.8</w:t>
            </w:r>
            <w:r>
              <w:rPr>
                <w:rFonts w:eastAsia="Helvetica"/>
                <w:color w:val="000000" w:themeColor="text1"/>
                <w:sz w:val="18"/>
                <w:szCs w:val="18"/>
              </w:rPr>
              <w:t>%)</w:t>
            </w:r>
          </w:p>
        </w:tc>
        <w:tc>
          <w:tcPr>
            <w:tcW w:w="20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89A6907" w14:textId="52AB75FC" w:rsidR="007E0842" w:rsidRPr="007E0842" w:rsidRDefault="004A5454"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738 (</w:t>
            </w:r>
            <w:r w:rsidR="0054215E">
              <w:rPr>
                <w:rFonts w:eastAsia="Helvetica"/>
                <w:color w:val="000000" w:themeColor="text1"/>
                <w:sz w:val="18"/>
                <w:szCs w:val="18"/>
              </w:rPr>
              <w:t>9</w:t>
            </w:r>
            <w:r w:rsidR="00A6230F">
              <w:rPr>
                <w:rFonts w:eastAsia="Helvetica"/>
                <w:color w:val="000000" w:themeColor="text1"/>
                <w:sz w:val="18"/>
                <w:szCs w:val="18"/>
              </w:rPr>
              <w:t>6.9</w:t>
            </w:r>
            <w:r w:rsidR="0054215E">
              <w:rPr>
                <w:rFonts w:eastAsia="Helvetica"/>
                <w:color w:val="000000" w:themeColor="text1"/>
                <w:sz w:val="18"/>
                <w:szCs w:val="18"/>
              </w:rPr>
              <w:t>%)</w:t>
            </w:r>
          </w:p>
        </w:tc>
        <w:tc>
          <w:tcPr>
            <w:tcW w:w="16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6BC27C8" w14:textId="38ED6BFE" w:rsidR="007E0842" w:rsidRPr="007E0842" w:rsidRDefault="0054215E"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6340 (90</w:t>
            </w:r>
            <w:r w:rsidR="00A6230F">
              <w:rPr>
                <w:rFonts w:eastAsia="Helvetica"/>
                <w:color w:val="000000" w:themeColor="text1"/>
                <w:sz w:val="18"/>
                <w:szCs w:val="18"/>
              </w:rPr>
              <w:t>.2</w:t>
            </w:r>
            <w:r>
              <w:rPr>
                <w:rFonts w:eastAsia="Helvetica"/>
                <w:color w:val="000000" w:themeColor="text1"/>
                <w:sz w:val="18"/>
                <w:szCs w:val="18"/>
              </w:rPr>
              <w:t>%)</w:t>
            </w:r>
          </w:p>
        </w:tc>
      </w:tr>
      <w:tr w:rsidR="00333DD4" w:rsidRPr="007E0842" w14:paraId="6119BB98" w14:textId="77777777" w:rsidTr="00B417D1">
        <w:trPr>
          <w:trHeight w:val="251"/>
          <w:jc w:val="center"/>
        </w:trPr>
        <w:tc>
          <w:tcPr>
            <w:tcW w:w="20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900C075" w14:textId="463D0E89" w:rsidR="007E0842" w:rsidRDefault="007E0842" w:rsidP="00AA4851">
            <w:pPr>
              <w:pBdr>
                <w:top w:val="none" w:sz="0" w:space="0" w:color="000000"/>
                <w:left w:val="none" w:sz="0" w:space="0" w:color="000000"/>
                <w:bottom w:val="none" w:sz="0" w:space="0" w:color="000000"/>
                <w:right w:val="none" w:sz="0" w:space="0" w:color="000000"/>
              </w:pBdr>
              <w:spacing w:before="100" w:after="0" w:line="240" w:lineRule="auto"/>
              <w:ind w:right="100"/>
              <w:rPr>
                <w:rFonts w:eastAsia="Helvetica"/>
                <w:color w:val="000000" w:themeColor="text1"/>
                <w:sz w:val="18"/>
                <w:szCs w:val="18"/>
              </w:rPr>
            </w:pPr>
            <w:r>
              <w:rPr>
                <w:rFonts w:eastAsia="Helvetica"/>
                <w:color w:val="000000" w:themeColor="text1"/>
                <w:sz w:val="18"/>
                <w:szCs w:val="18"/>
              </w:rPr>
              <w:t xml:space="preserve">     Venezuelan</w:t>
            </w:r>
          </w:p>
        </w:tc>
        <w:tc>
          <w:tcPr>
            <w:tcW w:w="22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CE40A38" w14:textId="40590891" w:rsidR="007E0842" w:rsidRPr="007E0842" w:rsidRDefault="0054215E"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88 (4.4%)</w:t>
            </w:r>
          </w:p>
        </w:tc>
        <w:tc>
          <w:tcPr>
            <w:tcW w:w="15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368C548" w14:textId="25B2A8E8" w:rsidR="007E0842" w:rsidRPr="007E0842" w:rsidRDefault="006B139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462 (1</w:t>
            </w:r>
            <w:r w:rsidR="00941611">
              <w:rPr>
                <w:rFonts w:eastAsia="Helvetica"/>
                <w:color w:val="000000" w:themeColor="text1"/>
                <w:sz w:val="18"/>
                <w:szCs w:val="18"/>
              </w:rPr>
              <w:t>0.8</w:t>
            </w:r>
            <w:r>
              <w:rPr>
                <w:rFonts w:eastAsia="Helvetica"/>
                <w:color w:val="000000" w:themeColor="text1"/>
                <w:sz w:val="18"/>
                <w:szCs w:val="18"/>
              </w:rPr>
              <w:t>%)</w:t>
            </w:r>
          </w:p>
        </w:tc>
        <w:tc>
          <w:tcPr>
            <w:tcW w:w="20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5654B2D" w14:textId="543895CF" w:rsidR="007E0842" w:rsidRPr="007E0842" w:rsidRDefault="006B139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21 (2.8%)</w:t>
            </w:r>
          </w:p>
        </w:tc>
        <w:tc>
          <w:tcPr>
            <w:tcW w:w="16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A01C61A" w14:textId="5B3E28FF" w:rsidR="007E0842" w:rsidRPr="007E0842" w:rsidRDefault="006B139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571 (8</w:t>
            </w:r>
            <w:r w:rsidR="00A6230F">
              <w:rPr>
                <w:rFonts w:eastAsia="Helvetica"/>
                <w:color w:val="000000" w:themeColor="text1"/>
                <w:sz w:val="18"/>
                <w:szCs w:val="18"/>
              </w:rPr>
              <w:t>.1</w:t>
            </w:r>
            <w:r>
              <w:rPr>
                <w:rFonts w:eastAsia="Helvetica"/>
                <w:color w:val="000000" w:themeColor="text1"/>
                <w:sz w:val="18"/>
                <w:szCs w:val="18"/>
              </w:rPr>
              <w:t>%)</w:t>
            </w:r>
          </w:p>
        </w:tc>
      </w:tr>
      <w:tr w:rsidR="00333DD4" w:rsidRPr="007E0842" w14:paraId="12C440AD" w14:textId="77777777" w:rsidTr="00B417D1">
        <w:trPr>
          <w:trHeight w:val="251"/>
          <w:jc w:val="center"/>
        </w:trPr>
        <w:tc>
          <w:tcPr>
            <w:tcW w:w="20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86EC102" w14:textId="73A2A42F" w:rsidR="007E0842" w:rsidRDefault="007E0842" w:rsidP="00AA4851">
            <w:pPr>
              <w:pBdr>
                <w:top w:val="none" w:sz="0" w:space="0" w:color="000000"/>
                <w:left w:val="none" w:sz="0" w:space="0" w:color="000000"/>
                <w:bottom w:val="none" w:sz="0" w:space="0" w:color="000000"/>
                <w:right w:val="none" w:sz="0" w:space="0" w:color="000000"/>
              </w:pBdr>
              <w:spacing w:before="100" w:after="0" w:line="240" w:lineRule="auto"/>
              <w:ind w:right="100"/>
              <w:rPr>
                <w:rFonts w:eastAsia="Helvetica"/>
                <w:color w:val="000000" w:themeColor="text1"/>
                <w:sz w:val="18"/>
                <w:szCs w:val="18"/>
              </w:rPr>
            </w:pPr>
            <w:r>
              <w:rPr>
                <w:rFonts w:eastAsia="Helvetica"/>
                <w:color w:val="000000" w:themeColor="text1"/>
                <w:sz w:val="18"/>
                <w:szCs w:val="18"/>
              </w:rPr>
              <w:t xml:space="preserve">     Other</w:t>
            </w:r>
          </w:p>
        </w:tc>
        <w:tc>
          <w:tcPr>
            <w:tcW w:w="22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BEF5480" w14:textId="0F8CFC77" w:rsidR="007E0842" w:rsidRPr="007E0842" w:rsidRDefault="006B139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6 (0.3%)</w:t>
            </w:r>
          </w:p>
        </w:tc>
        <w:tc>
          <w:tcPr>
            <w:tcW w:w="15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7898632" w14:textId="0C2BB657" w:rsidR="007E0842" w:rsidRPr="007E0842" w:rsidRDefault="006B139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11 (0.3%)</w:t>
            </w:r>
          </w:p>
        </w:tc>
        <w:tc>
          <w:tcPr>
            <w:tcW w:w="20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1EE01E2" w14:textId="45292232" w:rsidR="007E0842" w:rsidRPr="007E0842" w:rsidRDefault="006B139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 xml:space="preserve">0 </w:t>
            </w:r>
            <w:r w:rsidR="00990285">
              <w:rPr>
                <w:rFonts w:eastAsia="Helvetica"/>
                <w:color w:val="000000" w:themeColor="text1"/>
                <w:sz w:val="18"/>
                <w:szCs w:val="18"/>
              </w:rPr>
              <w:t>(0.0%</w:t>
            </w:r>
            <w:r>
              <w:rPr>
                <w:rFonts w:eastAsia="Helvetica"/>
                <w:color w:val="000000" w:themeColor="text1"/>
                <w:sz w:val="18"/>
                <w:szCs w:val="18"/>
              </w:rPr>
              <w:t>)</w:t>
            </w:r>
          </w:p>
        </w:tc>
        <w:tc>
          <w:tcPr>
            <w:tcW w:w="16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2CB0D27" w14:textId="7529DAE5" w:rsidR="007E0842" w:rsidRPr="007E0842" w:rsidRDefault="006B139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17 (0</w:t>
            </w:r>
            <w:r w:rsidR="00A6230F">
              <w:rPr>
                <w:rFonts w:eastAsia="Helvetica"/>
                <w:color w:val="000000" w:themeColor="text1"/>
                <w:sz w:val="18"/>
                <w:szCs w:val="18"/>
              </w:rPr>
              <w:t>.2</w:t>
            </w:r>
            <w:r>
              <w:rPr>
                <w:rFonts w:eastAsia="Helvetica"/>
                <w:color w:val="000000" w:themeColor="text1"/>
                <w:sz w:val="18"/>
                <w:szCs w:val="18"/>
              </w:rPr>
              <w:t>%)</w:t>
            </w:r>
          </w:p>
        </w:tc>
      </w:tr>
      <w:tr w:rsidR="00333DD4" w:rsidRPr="007E0842" w14:paraId="2C267447" w14:textId="77777777" w:rsidTr="00B417D1">
        <w:trPr>
          <w:trHeight w:val="251"/>
          <w:jc w:val="center"/>
        </w:trPr>
        <w:tc>
          <w:tcPr>
            <w:tcW w:w="20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E7759B5" w14:textId="6EDE9F88" w:rsidR="007E0842" w:rsidRPr="007E0842" w:rsidRDefault="007E0842" w:rsidP="00AA4851">
            <w:pPr>
              <w:pBdr>
                <w:top w:val="none" w:sz="0" w:space="0" w:color="000000"/>
                <w:left w:val="none" w:sz="0" w:space="0" w:color="000000"/>
                <w:bottom w:val="none" w:sz="0" w:space="0" w:color="000000"/>
                <w:right w:val="none" w:sz="0" w:space="0" w:color="000000"/>
              </w:pBdr>
              <w:spacing w:before="100" w:after="0" w:line="240" w:lineRule="auto"/>
              <w:ind w:right="100"/>
              <w:rPr>
                <w:rFonts w:eastAsia="Helvetica"/>
                <w:b/>
                <w:bCs/>
                <w:color w:val="000000" w:themeColor="text1"/>
                <w:sz w:val="18"/>
                <w:szCs w:val="18"/>
              </w:rPr>
            </w:pPr>
            <w:r>
              <w:rPr>
                <w:rFonts w:eastAsia="Helvetica"/>
                <w:b/>
                <w:bCs/>
                <w:color w:val="000000" w:themeColor="text1"/>
                <w:sz w:val="18"/>
                <w:szCs w:val="18"/>
              </w:rPr>
              <w:t>Ethnicity</w:t>
            </w:r>
          </w:p>
        </w:tc>
        <w:tc>
          <w:tcPr>
            <w:tcW w:w="22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3B97AE0" w14:textId="77777777" w:rsidR="007E0842" w:rsidRPr="007E0842" w:rsidRDefault="007E0842"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p>
        </w:tc>
        <w:tc>
          <w:tcPr>
            <w:tcW w:w="15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DABC29C" w14:textId="77777777" w:rsidR="007E0842" w:rsidRPr="007E0842" w:rsidRDefault="007E0842"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p>
        </w:tc>
        <w:tc>
          <w:tcPr>
            <w:tcW w:w="20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155AF58" w14:textId="77777777" w:rsidR="007E0842" w:rsidRPr="007E0842" w:rsidRDefault="007E0842"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p>
        </w:tc>
        <w:tc>
          <w:tcPr>
            <w:tcW w:w="16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F34802F" w14:textId="77777777" w:rsidR="007E0842" w:rsidRPr="007E0842" w:rsidRDefault="007E0842"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p>
        </w:tc>
      </w:tr>
      <w:tr w:rsidR="00333DD4" w:rsidRPr="007E0842" w14:paraId="7B5FF6F2" w14:textId="77777777" w:rsidTr="00B417D1">
        <w:trPr>
          <w:trHeight w:val="251"/>
          <w:jc w:val="center"/>
        </w:trPr>
        <w:tc>
          <w:tcPr>
            <w:tcW w:w="20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CDDBA8E" w14:textId="21D89F6C" w:rsidR="007E0842" w:rsidRPr="007E0842" w:rsidRDefault="007E0842" w:rsidP="00AA4851">
            <w:pPr>
              <w:pBdr>
                <w:top w:val="none" w:sz="0" w:space="0" w:color="000000"/>
                <w:left w:val="none" w:sz="0" w:space="0" w:color="000000"/>
                <w:bottom w:val="none" w:sz="0" w:space="0" w:color="000000"/>
                <w:right w:val="none" w:sz="0" w:space="0" w:color="000000"/>
              </w:pBdr>
              <w:spacing w:before="100" w:after="0" w:line="240" w:lineRule="auto"/>
              <w:ind w:right="100"/>
              <w:rPr>
                <w:rFonts w:eastAsia="Helvetica"/>
                <w:color w:val="000000" w:themeColor="text1"/>
                <w:sz w:val="18"/>
                <w:szCs w:val="18"/>
              </w:rPr>
            </w:pPr>
            <w:r>
              <w:rPr>
                <w:rFonts w:eastAsia="Helvetica"/>
                <w:color w:val="000000" w:themeColor="text1"/>
                <w:sz w:val="18"/>
                <w:szCs w:val="18"/>
              </w:rPr>
              <w:t xml:space="preserve">     Afro-descendant </w:t>
            </w:r>
          </w:p>
        </w:tc>
        <w:tc>
          <w:tcPr>
            <w:tcW w:w="22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14AB346" w14:textId="676D8CFB" w:rsidR="007E0842" w:rsidRPr="007E0842" w:rsidRDefault="0045798B"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13 (0.6%)</w:t>
            </w:r>
          </w:p>
        </w:tc>
        <w:tc>
          <w:tcPr>
            <w:tcW w:w="15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9CC6E87" w14:textId="299991E7" w:rsidR="007E0842" w:rsidRPr="007E0842" w:rsidRDefault="0045798B"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40 (0.9%)</w:t>
            </w:r>
          </w:p>
        </w:tc>
        <w:tc>
          <w:tcPr>
            <w:tcW w:w="20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2B912AD" w14:textId="0587649A" w:rsidR="007E0842" w:rsidRPr="007E0842" w:rsidRDefault="0045798B"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10 (1.3%)</w:t>
            </w:r>
          </w:p>
        </w:tc>
        <w:tc>
          <w:tcPr>
            <w:tcW w:w="16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10E4452" w14:textId="54F5D37E" w:rsidR="007E0842" w:rsidRPr="007E0842" w:rsidRDefault="0045798B"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63 (</w:t>
            </w:r>
            <w:r w:rsidR="00941611">
              <w:rPr>
                <w:rFonts w:eastAsia="Helvetica"/>
                <w:color w:val="000000" w:themeColor="text1"/>
                <w:sz w:val="18"/>
                <w:szCs w:val="18"/>
              </w:rPr>
              <w:t>0.9</w:t>
            </w:r>
            <w:r>
              <w:rPr>
                <w:rFonts w:eastAsia="Helvetica"/>
                <w:color w:val="000000" w:themeColor="text1"/>
                <w:sz w:val="18"/>
                <w:szCs w:val="18"/>
              </w:rPr>
              <w:t>%)</w:t>
            </w:r>
          </w:p>
        </w:tc>
      </w:tr>
      <w:tr w:rsidR="00333DD4" w:rsidRPr="007E0842" w14:paraId="7AE8974F" w14:textId="77777777" w:rsidTr="00B417D1">
        <w:trPr>
          <w:trHeight w:val="251"/>
          <w:jc w:val="center"/>
        </w:trPr>
        <w:tc>
          <w:tcPr>
            <w:tcW w:w="20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CB18D23" w14:textId="3D787B05" w:rsidR="004A0018" w:rsidRDefault="004A0018" w:rsidP="00AA4851">
            <w:pPr>
              <w:pBdr>
                <w:top w:val="none" w:sz="0" w:space="0" w:color="000000"/>
                <w:left w:val="none" w:sz="0" w:space="0" w:color="000000"/>
                <w:bottom w:val="none" w:sz="0" w:space="0" w:color="000000"/>
                <w:right w:val="none" w:sz="0" w:space="0" w:color="000000"/>
              </w:pBdr>
              <w:spacing w:before="100" w:after="0" w:line="240" w:lineRule="auto"/>
              <w:ind w:right="100"/>
              <w:rPr>
                <w:rFonts w:eastAsia="Helvetica"/>
                <w:color w:val="000000" w:themeColor="text1"/>
                <w:sz w:val="18"/>
                <w:szCs w:val="18"/>
              </w:rPr>
            </w:pPr>
            <w:r>
              <w:rPr>
                <w:rFonts w:eastAsia="Helvetica"/>
                <w:color w:val="000000" w:themeColor="text1"/>
                <w:sz w:val="18"/>
                <w:szCs w:val="18"/>
              </w:rPr>
              <w:t xml:space="preserve">     Mestizo</w:t>
            </w:r>
          </w:p>
        </w:tc>
        <w:tc>
          <w:tcPr>
            <w:tcW w:w="22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2806EDA" w14:textId="1436E5DE" w:rsidR="004A0018" w:rsidRPr="007E0842" w:rsidRDefault="00941611"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1908 (95.2%)</w:t>
            </w:r>
          </w:p>
        </w:tc>
        <w:tc>
          <w:tcPr>
            <w:tcW w:w="15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42973D7" w14:textId="7B990353" w:rsidR="004A0018" w:rsidRPr="007E0842" w:rsidRDefault="00941611"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4027 (94.4%)</w:t>
            </w:r>
          </w:p>
        </w:tc>
        <w:tc>
          <w:tcPr>
            <w:tcW w:w="20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54DE65B" w14:textId="19302F06" w:rsidR="004A0018" w:rsidRPr="007E0842" w:rsidRDefault="00941611"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653 (85.7%)</w:t>
            </w:r>
          </w:p>
        </w:tc>
        <w:tc>
          <w:tcPr>
            <w:tcW w:w="16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88B1670" w14:textId="3741A887" w:rsidR="004A0018" w:rsidRPr="007E0842" w:rsidRDefault="00941611"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6588 (93.7%)</w:t>
            </w:r>
          </w:p>
        </w:tc>
      </w:tr>
      <w:tr w:rsidR="00333DD4" w:rsidRPr="007E0842" w14:paraId="145A94B1" w14:textId="77777777" w:rsidTr="00B417D1">
        <w:trPr>
          <w:trHeight w:val="251"/>
          <w:jc w:val="center"/>
        </w:trPr>
        <w:tc>
          <w:tcPr>
            <w:tcW w:w="20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589E565" w14:textId="39C8407B" w:rsidR="004A0018" w:rsidRDefault="004A0018" w:rsidP="00AA4851">
            <w:pPr>
              <w:pBdr>
                <w:top w:val="none" w:sz="0" w:space="0" w:color="000000"/>
                <w:left w:val="none" w:sz="0" w:space="0" w:color="000000"/>
                <w:bottom w:val="none" w:sz="0" w:space="0" w:color="000000"/>
                <w:right w:val="none" w:sz="0" w:space="0" w:color="000000"/>
              </w:pBdr>
              <w:spacing w:before="100" w:after="0" w:line="240" w:lineRule="auto"/>
              <w:ind w:right="100"/>
              <w:rPr>
                <w:rFonts w:eastAsia="Helvetica"/>
                <w:color w:val="000000" w:themeColor="text1"/>
                <w:sz w:val="18"/>
                <w:szCs w:val="18"/>
              </w:rPr>
            </w:pPr>
            <w:r>
              <w:rPr>
                <w:rFonts w:eastAsia="Helvetica"/>
                <w:color w:val="000000" w:themeColor="text1"/>
                <w:sz w:val="18"/>
                <w:szCs w:val="18"/>
              </w:rPr>
              <w:t xml:space="preserve">     Montubio</w:t>
            </w:r>
          </w:p>
        </w:tc>
        <w:tc>
          <w:tcPr>
            <w:tcW w:w="22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63235D9" w14:textId="582C5C0E" w:rsidR="004A0018" w:rsidRPr="007E0842" w:rsidRDefault="00DF5389"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56 (2.8%)</w:t>
            </w:r>
          </w:p>
        </w:tc>
        <w:tc>
          <w:tcPr>
            <w:tcW w:w="15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F489DB8" w14:textId="1A488945" w:rsidR="004A0018" w:rsidRPr="007E0842" w:rsidRDefault="00DF5389"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13 (0.3%)</w:t>
            </w:r>
          </w:p>
        </w:tc>
        <w:tc>
          <w:tcPr>
            <w:tcW w:w="20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FD79E85" w14:textId="42E30933" w:rsidR="004A0018" w:rsidRPr="00DF5389" w:rsidRDefault="00DF5389" w:rsidP="00AA4851">
            <w:pPr>
              <w:pBdr>
                <w:top w:val="none" w:sz="0" w:space="0" w:color="000000"/>
                <w:left w:val="none" w:sz="0" w:space="0" w:color="000000"/>
                <w:bottom w:val="none" w:sz="0" w:space="0" w:color="000000"/>
                <w:right w:val="none" w:sz="0" w:space="0" w:color="000000"/>
              </w:pBdr>
              <w:spacing w:before="100" w:after="0" w:line="240" w:lineRule="auto"/>
              <w:ind w:right="100"/>
              <w:rPr>
                <w:rFonts w:eastAsia="Helvetica"/>
                <w:color w:val="000000" w:themeColor="text1"/>
                <w:sz w:val="18"/>
                <w:szCs w:val="18"/>
              </w:rPr>
            </w:pPr>
            <w:r>
              <w:rPr>
                <w:rFonts w:eastAsia="Helvetica"/>
                <w:color w:val="000000" w:themeColor="text1"/>
                <w:sz w:val="18"/>
                <w:szCs w:val="18"/>
              </w:rPr>
              <w:t>10 (</w:t>
            </w:r>
            <w:r w:rsidR="00F65768">
              <w:rPr>
                <w:rFonts w:eastAsia="Helvetica"/>
                <w:color w:val="000000" w:themeColor="text1"/>
                <w:sz w:val="18"/>
                <w:szCs w:val="18"/>
              </w:rPr>
              <w:t>1.3%)</w:t>
            </w:r>
          </w:p>
        </w:tc>
        <w:tc>
          <w:tcPr>
            <w:tcW w:w="16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DE925C4" w14:textId="1599840A" w:rsidR="004A0018" w:rsidRPr="007E0842" w:rsidRDefault="00F65768"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79 (1.1%)</w:t>
            </w:r>
          </w:p>
        </w:tc>
      </w:tr>
      <w:tr w:rsidR="00333DD4" w:rsidRPr="007E0842" w14:paraId="50ECD761" w14:textId="77777777" w:rsidTr="00B417D1">
        <w:trPr>
          <w:trHeight w:val="251"/>
          <w:jc w:val="center"/>
        </w:trPr>
        <w:tc>
          <w:tcPr>
            <w:tcW w:w="20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10CFB6C" w14:textId="4E4A69F7" w:rsidR="004A0018" w:rsidRDefault="004A0018" w:rsidP="00AA4851">
            <w:pPr>
              <w:pBdr>
                <w:top w:val="none" w:sz="0" w:space="0" w:color="000000"/>
                <w:left w:val="none" w:sz="0" w:space="0" w:color="000000"/>
                <w:bottom w:val="none" w:sz="0" w:space="0" w:color="000000"/>
                <w:right w:val="none" w:sz="0" w:space="0" w:color="000000"/>
              </w:pBdr>
              <w:spacing w:before="100" w:after="0" w:line="240" w:lineRule="auto"/>
              <w:ind w:right="100"/>
              <w:rPr>
                <w:rFonts w:eastAsia="Helvetica"/>
                <w:color w:val="000000" w:themeColor="text1"/>
                <w:sz w:val="18"/>
                <w:szCs w:val="18"/>
              </w:rPr>
            </w:pPr>
            <w:r>
              <w:rPr>
                <w:rFonts w:eastAsia="Helvetica"/>
                <w:color w:val="000000" w:themeColor="text1"/>
                <w:sz w:val="18"/>
                <w:szCs w:val="18"/>
              </w:rPr>
              <w:t xml:space="preserve">     White</w:t>
            </w:r>
          </w:p>
        </w:tc>
        <w:tc>
          <w:tcPr>
            <w:tcW w:w="22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A1632D5" w14:textId="357D44FE" w:rsidR="004A0018" w:rsidRPr="007E0842" w:rsidRDefault="00AA34BB"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27 (1.3%)</w:t>
            </w:r>
          </w:p>
        </w:tc>
        <w:tc>
          <w:tcPr>
            <w:tcW w:w="15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0A8CBA1" w14:textId="4A70FA8F" w:rsidR="004A0018" w:rsidRPr="007E0842" w:rsidRDefault="00AA34BB"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152 (3.6%)</w:t>
            </w:r>
          </w:p>
        </w:tc>
        <w:tc>
          <w:tcPr>
            <w:tcW w:w="20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698A672" w14:textId="2AC66D77" w:rsidR="004A0018" w:rsidRPr="007E0842" w:rsidRDefault="00AA34BB"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89 (11.7%)</w:t>
            </w:r>
          </w:p>
        </w:tc>
        <w:tc>
          <w:tcPr>
            <w:tcW w:w="16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9363DC8" w14:textId="44604CD8" w:rsidR="004A0018" w:rsidRPr="007E0842" w:rsidRDefault="00AA34BB"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268 (3.8%)</w:t>
            </w:r>
          </w:p>
        </w:tc>
      </w:tr>
      <w:tr w:rsidR="00333DD4" w:rsidRPr="007E0842" w14:paraId="6DCC5A89" w14:textId="77777777" w:rsidTr="00B417D1">
        <w:trPr>
          <w:trHeight w:val="251"/>
          <w:jc w:val="center"/>
        </w:trPr>
        <w:tc>
          <w:tcPr>
            <w:tcW w:w="20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52A27EC" w14:textId="6C5A9337" w:rsidR="004A0018" w:rsidRDefault="004A0018" w:rsidP="00AA4851">
            <w:pPr>
              <w:pBdr>
                <w:top w:val="none" w:sz="0" w:space="0" w:color="000000"/>
                <w:left w:val="none" w:sz="0" w:space="0" w:color="000000"/>
                <w:bottom w:val="none" w:sz="0" w:space="0" w:color="000000"/>
                <w:right w:val="none" w:sz="0" w:space="0" w:color="000000"/>
              </w:pBdr>
              <w:spacing w:before="100" w:after="0" w:line="240" w:lineRule="auto"/>
              <w:ind w:right="100"/>
              <w:rPr>
                <w:rFonts w:eastAsia="Helvetica"/>
                <w:color w:val="000000" w:themeColor="text1"/>
                <w:sz w:val="18"/>
                <w:szCs w:val="18"/>
              </w:rPr>
            </w:pPr>
            <w:r>
              <w:rPr>
                <w:rFonts w:eastAsia="Helvetica"/>
                <w:color w:val="000000" w:themeColor="text1"/>
                <w:sz w:val="18"/>
                <w:szCs w:val="18"/>
              </w:rPr>
              <w:t xml:space="preserve">     Indigenous</w:t>
            </w:r>
          </w:p>
        </w:tc>
        <w:tc>
          <w:tcPr>
            <w:tcW w:w="22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D4A41AF" w14:textId="2876E8E0" w:rsidR="004A0018" w:rsidRPr="007E0842" w:rsidRDefault="00990285"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0 (0.0%)</w:t>
            </w:r>
          </w:p>
        </w:tc>
        <w:tc>
          <w:tcPr>
            <w:tcW w:w="15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4C68BD8" w14:textId="2FBD9492" w:rsidR="004A0018" w:rsidRPr="007E0842" w:rsidRDefault="00282DB6"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31 (0.7%)</w:t>
            </w:r>
          </w:p>
        </w:tc>
        <w:tc>
          <w:tcPr>
            <w:tcW w:w="20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FEFE34A" w14:textId="78550AE3" w:rsidR="004A0018" w:rsidRPr="007E0842" w:rsidRDefault="00282DB6"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0 (0.0%)</w:t>
            </w:r>
          </w:p>
        </w:tc>
        <w:tc>
          <w:tcPr>
            <w:tcW w:w="16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0EF779C" w14:textId="3B29E675" w:rsidR="004A0018" w:rsidRPr="007E0842" w:rsidRDefault="00282DB6"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31 (0.4%)</w:t>
            </w:r>
          </w:p>
        </w:tc>
      </w:tr>
      <w:tr w:rsidR="00333DD4" w:rsidRPr="007E0842" w14:paraId="44E79000" w14:textId="77777777" w:rsidTr="00B417D1">
        <w:trPr>
          <w:trHeight w:val="251"/>
          <w:jc w:val="center"/>
        </w:trPr>
        <w:tc>
          <w:tcPr>
            <w:tcW w:w="20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12ECF7E" w14:textId="676376AE" w:rsidR="004A0018" w:rsidRDefault="004A0018" w:rsidP="00AA4851">
            <w:pPr>
              <w:pBdr>
                <w:top w:val="none" w:sz="0" w:space="0" w:color="000000"/>
                <w:left w:val="none" w:sz="0" w:space="0" w:color="000000"/>
                <w:bottom w:val="none" w:sz="0" w:space="0" w:color="000000"/>
                <w:right w:val="none" w:sz="0" w:space="0" w:color="000000"/>
              </w:pBdr>
              <w:spacing w:before="100" w:after="0" w:line="240" w:lineRule="auto"/>
              <w:ind w:right="100"/>
              <w:rPr>
                <w:rFonts w:eastAsia="Helvetica"/>
                <w:color w:val="000000" w:themeColor="text1"/>
                <w:sz w:val="18"/>
                <w:szCs w:val="18"/>
              </w:rPr>
            </w:pPr>
            <w:r>
              <w:rPr>
                <w:rFonts w:eastAsia="Helvetica"/>
                <w:color w:val="000000" w:themeColor="text1"/>
                <w:sz w:val="18"/>
                <w:szCs w:val="18"/>
              </w:rPr>
              <w:t xml:space="preserve">     Other</w:t>
            </w:r>
          </w:p>
        </w:tc>
        <w:tc>
          <w:tcPr>
            <w:tcW w:w="22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BDAD9B5" w14:textId="4E2A9902" w:rsidR="004A0018" w:rsidRPr="007E0842" w:rsidRDefault="00282DB6"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1 (0.0%)</w:t>
            </w:r>
          </w:p>
        </w:tc>
        <w:tc>
          <w:tcPr>
            <w:tcW w:w="15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5DED2CA" w14:textId="5B5728D1" w:rsidR="004A0018" w:rsidRPr="007E0842" w:rsidRDefault="00282DB6"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1 (0.0%</w:t>
            </w:r>
          </w:p>
        </w:tc>
        <w:tc>
          <w:tcPr>
            <w:tcW w:w="20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04967A5" w14:textId="4E6C938D" w:rsidR="004A0018" w:rsidRPr="007E0842" w:rsidRDefault="00282DB6"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0 (0.0%)</w:t>
            </w:r>
          </w:p>
        </w:tc>
        <w:tc>
          <w:tcPr>
            <w:tcW w:w="16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B1A2418" w14:textId="5ABF391F" w:rsidR="004A0018" w:rsidRPr="007E0842" w:rsidRDefault="00282DB6"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2 (0.0%)</w:t>
            </w:r>
          </w:p>
        </w:tc>
      </w:tr>
      <w:tr w:rsidR="00333DD4" w:rsidRPr="007E0842" w14:paraId="66CBCD42" w14:textId="77777777" w:rsidTr="00B417D1">
        <w:trPr>
          <w:trHeight w:val="251"/>
          <w:jc w:val="center"/>
        </w:trPr>
        <w:tc>
          <w:tcPr>
            <w:tcW w:w="20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0020164" w14:textId="59642078" w:rsidR="004A0018" w:rsidRPr="004A0018" w:rsidRDefault="004A0018" w:rsidP="00AA4851">
            <w:pPr>
              <w:pBdr>
                <w:top w:val="none" w:sz="0" w:space="0" w:color="000000"/>
                <w:left w:val="none" w:sz="0" w:space="0" w:color="000000"/>
                <w:bottom w:val="none" w:sz="0" w:space="0" w:color="000000"/>
                <w:right w:val="none" w:sz="0" w:space="0" w:color="000000"/>
              </w:pBdr>
              <w:spacing w:before="100" w:after="0" w:line="240" w:lineRule="auto"/>
              <w:ind w:right="100"/>
              <w:rPr>
                <w:rFonts w:eastAsia="Helvetica"/>
                <w:b/>
                <w:bCs/>
                <w:color w:val="000000" w:themeColor="text1"/>
                <w:sz w:val="18"/>
                <w:szCs w:val="18"/>
              </w:rPr>
            </w:pPr>
            <w:r>
              <w:rPr>
                <w:rFonts w:eastAsia="Helvetica"/>
                <w:b/>
                <w:bCs/>
                <w:color w:val="000000" w:themeColor="text1"/>
                <w:sz w:val="18"/>
                <w:szCs w:val="18"/>
              </w:rPr>
              <w:t>COVID-19 Test</w:t>
            </w:r>
          </w:p>
        </w:tc>
        <w:tc>
          <w:tcPr>
            <w:tcW w:w="225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7FC0802" w14:textId="77777777" w:rsidR="004A0018" w:rsidRPr="007E0842" w:rsidRDefault="004A0018"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p>
        </w:tc>
        <w:tc>
          <w:tcPr>
            <w:tcW w:w="15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ACC14C9" w14:textId="77777777" w:rsidR="004A0018" w:rsidRPr="007E0842" w:rsidRDefault="004A0018"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p>
        </w:tc>
        <w:tc>
          <w:tcPr>
            <w:tcW w:w="20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246379D" w14:textId="77777777" w:rsidR="004A0018" w:rsidRPr="007E0842" w:rsidRDefault="004A0018"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p>
        </w:tc>
        <w:tc>
          <w:tcPr>
            <w:tcW w:w="16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AD05EA6" w14:textId="77777777" w:rsidR="004A0018" w:rsidRPr="007E0842" w:rsidRDefault="004A0018"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p>
        </w:tc>
      </w:tr>
      <w:tr w:rsidR="00333DD4" w:rsidRPr="007E0842" w14:paraId="702A48F9" w14:textId="77777777" w:rsidTr="00B417D1">
        <w:trPr>
          <w:trHeight w:val="251"/>
          <w:jc w:val="center"/>
        </w:trPr>
        <w:tc>
          <w:tcPr>
            <w:tcW w:w="2070" w:type="dxa"/>
            <w:tcBorders>
              <w:top w:val="none" w:sz="0" w:space="0" w:color="000000" w:themeColor="text1"/>
              <w:left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4019A60" w14:textId="3957E092" w:rsidR="004A0018" w:rsidRPr="004A0018" w:rsidRDefault="004A0018" w:rsidP="00AA4851">
            <w:pPr>
              <w:pBdr>
                <w:top w:val="none" w:sz="0" w:space="0" w:color="000000"/>
                <w:left w:val="none" w:sz="0" w:space="0" w:color="000000"/>
                <w:bottom w:val="none" w:sz="0" w:space="0" w:color="000000"/>
                <w:right w:val="none" w:sz="0" w:space="0" w:color="000000"/>
              </w:pBdr>
              <w:spacing w:before="100" w:after="0" w:line="240" w:lineRule="auto"/>
              <w:ind w:right="100"/>
              <w:rPr>
                <w:rFonts w:eastAsia="Helvetica"/>
                <w:color w:val="000000" w:themeColor="text1"/>
                <w:sz w:val="18"/>
                <w:szCs w:val="18"/>
              </w:rPr>
            </w:pPr>
            <w:r>
              <w:rPr>
                <w:rFonts w:eastAsia="Helvetica"/>
                <w:b/>
                <w:bCs/>
                <w:color w:val="000000" w:themeColor="text1"/>
                <w:sz w:val="18"/>
                <w:szCs w:val="18"/>
              </w:rPr>
              <w:t xml:space="preserve">     </w:t>
            </w:r>
            <w:r>
              <w:rPr>
                <w:rFonts w:eastAsia="Helvetica"/>
                <w:color w:val="000000" w:themeColor="text1"/>
                <w:sz w:val="18"/>
                <w:szCs w:val="18"/>
              </w:rPr>
              <w:t>Yes</w:t>
            </w:r>
          </w:p>
        </w:tc>
        <w:tc>
          <w:tcPr>
            <w:tcW w:w="2250" w:type="dxa"/>
            <w:tcBorders>
              <w:top w:val="none" w:sz="0" w:space="0" w:color="000000" w:themeColor="text1"/>
              <w:left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C8BF505" w14:textId="6438E4C2" w:rsidR="004A0018" w:rsidRPr="007E0842" w:rsidRDefault="00282DB6"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913 (45.5%)</w:t>
            </w:r>
          </w:p>
        </w:tc>
        <w:tc>
          <w:tcPr>
            <w:tcW w:w="1530" w:type="dxa"/>
            <w:tcBorders>
              <w:top w:val="none" w:sz="0" w:space="0" w:color="000000" w:themeColor="text1"/>
              <w:left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04397BC" w14:textId="649B3AEF" w:rsidR="004A0018" w:rsidRPr="007E0842" w:rsidRDefault="00282DB6"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2796 (65.6%)</w:t>
            </w:r>
          </w:p>
        </w:tc>
        <w:tc>
          <w:tcPr>
            <w:tcW w:w="2005" w:type="dxa"/>
            <w:tcBorders>
              <w:top w:val="none" w:sz="0" w:space="0" w:color="000000" w:themeColor="text1"/>
              <w:left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C20D5C0" w14:textId="1686D01A" w:rsidR="004A0018" w:rsidRPr="007E0842" w:rsidRDefault="00282DB6"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434 (57.0%)</w:t>
            </w:r>
          </w:p>
        </w:tc>
        <w:tc>
          <w:tcPr>
            <w:tcW w:w="1640" w:type="dxa"/>
            <w:tcBorders>
              <w:top w:val="none" w:sz="0" w:space="0" w:color="000000" w:themeColor="text1"/>
              <w:left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2B4E10C" w14:textId="0376BAD1" w:rsidR="004A0018" w:rsidRPr="007E0842" w:rsidRDefault="00282DB6"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4143 (58.9%)</w:t>
            </w:r>
          </w:p>
        </w:tc>
      </w:tr>
      <w:tr w:rsidR="00333DD4" w:rsidRPr="007E0842" w14:paraId="0AF270DB" w14:textId="77777777" w:rsidTr="00B417D1">
        <w:trPr>
          <w:trHeight w:val="251"/>
          <w:jc w:val="center"/>
        </w:trPr>
        <w:tc>
          <w:tcPr>
            <w:tcW w:w="2070" w:type="dxa"/>
            <w:tcBorders>
              <w:bottom w:val="single" w:sz="4" w:space="0" w:color="auto"/>
            </w:tcBorders>
            <w:shd w:val="clear" w:color="auto" w:fill="FFFFFF" w:themeFill="background1"/>
            <w:tcMar>
              <w:top w:w="0" w:type="dxa"/>
              <w:left w:w="0" w:type="dxa"/>
              <w:bottom w:w="0" w:type="dxa"/>
              <w:right w:w="0" w:type="dxa"/>
            </w:tcMar>
          </w:tcPr>
          <w:p w14:paraId="263C89C7" w14:textId="629CB9F3" w:rsidR="004A0018" w:rsidRPr="004A0018" w:rsidRDefault="004A0018" w:rsidP="00AA4851">
            <w:pPr>
              <w:pBdr>
                <w:top w:val="none" w:sz="0" w:space="0" w:color="000000"/>
                <w:left w:val="none" w:sz="0" w:space="0" w:color="000000"/>
                <w:bottom w:val="none" w:sz="0" w:space="0" w:color="000000"/>
                <w:right w:val="none" w:sz="0" w:space="0" w:color="000000"/>
              </w:pBdr>
              <w:spacing w:before="100" w:after="0" w:line="240" w:lineRule="auto"/>
              <w:ind w:right="100"/>
              <w:rPr>
                <w:rFonts w:eastAsia="Helvetica"/>
                <w:color w:val="000000" w:themeColor="text1"/>
                <w:sz w:val="18"/>
                <w:szCs w:val="18"/>
              </w:rPr>
            </w:pPr>
            <w:r>
              <w:rPr>
                <w:rFonts w:eastAsia="Helvetica"/>
                <w:b/>
                <w:bCs/>
                <w:color w:val="000000" w:themeColor="text1"/>
                <w:sz w:val="18"/>
                <w:szCs w:val="18"/>
              </w:rPr>
              <w:t xml:space="preserve">     </w:t>
            </w:r>
            <w:r>
              <w:rPr>
                <w:rFonts w:eastAsia="Helvetica"/>
                <w:color w:val="000000" w:themeColor="text1"/>
                <w:sz w:val="18"/>
                <w:szCs w:val="18"/>
              </w:rPr>
              <w:t>No</w:t>
            </w:r>
          </w:p>
        </w:tc>
        <w:tc>
          <w:tcPr>
            <w:tcW w:w="2250" w:type="dxa"/>
            <w:tcBorders>
              <w:bottom w:val="single" w:sz="4" w:space="0" w:color="auto"/>
            </w:tcBorders>
            <w:shd w:val="clear" w:color="auto" w:fill="FFFFFF" w:themeFill="background1"/>
            <w:tcMar>
              <w:top w:w="0" w:type="dxa"/>
              <w:left w:w="0" w:type="dxa"/>
              <w:bottom w:w="0" w:type="dxa"/>
              <w:right w:w="0" w:type="dxa"/>
            </w:tcMar>
          </w:tcPr>
          <w:p w14:paraId="7B7E59AD" w14:textId="660B8440" w:rsidR="004A0018" w:rsidRPr="007E0842" w:rsidRDefault="00282DB6"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1092 (54.5</w:t>
            </w:r>
            <w:r w:rsidR="1CDD1F1A" w:rsidRPr="545F31E8">
              <w:rPr>
                <w:rFonts w:eastAsia="Helvetica"/>
                <w:color w:val="000000" w:themeColor="text1"/>
                <w:sz w:val="18"/>
                <w:szCs w:val="18"/>
              </w:rPr>
              <w:t>%</w:t>
            </w:r>
            <w:r w:rsidR="5144144E" w:rsidRPr="545F31E8">
              <w:rPr>
                <w:rFonts w:eastAsia="Helvetica"/>
                <w:color w:val="000000" w:themeColor="text1"/>
                <w:sz w:val="18"/>
                <w:szCs w:val="18"/>
              </w:rPr>
              <w:t>)</w:t>
            </w:r>
          </w:p>
        </w:tc>
        <w:tc>
          <w:tcPr>
            <w:tcW w:w="1530" w:type="dxa"/>
            <w:tcBorders>
              <w:bottom w:val="single" w:sz="4" w:space="0" w:color="auto"/>
            </w:tcBorders>
            <w:shd w:val="clear" w:color="auto" w:fill="FFFFFF" w:themeFill="background1"/>
            <w:tcMar>
              <w:top w:w="0" w:type="dxa"/>
              <w:left w:w="0" w:type="dxa"/>
              <w:bottom w:w="0" w:type="dxa"/>
              <w:right w:w="0" w:type="dxa"/>
            </w:tcMar>
          </w:tcPr>
          <w:p w14:paraId="39433F81" w14:textId="2B1A95DE" w:rsidR="004A0018" w:rsidRPr="007E0842" w:rsidRDefault="00282DB6"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1468 (34.4%)</w:t>
            </w:r>
          </w:p>
        </w:tc>
        <w:tc>
          <w:tcPr>
            <w:tcW w:w="2005" w:type="dxa"/>
            <w:tcBorders>
              <w:bottom w:val="single" w:sz="4" w:space="0" w:color="auto"/>
            </w:tcBorders>
            <w:shd w:val="clear" w:color="auto" w:fill="FFFFFF" w:themeFill="background1"/>
            <w:tcMar>
              <w:top w:w="0" w:type="dxa"/>
              <w:left w:w="0" w:type="dxa"/>
              <w:bottom w:w="0" w:type="dxa"/>
              <w:right w:w="0" w:type="dxa"/>
            </w:tcMar>
          </w:tcPr>
          <w:p w14:paraId="63E802DD" w14:textId="3A4F467E" w:rsidR="004A0018" w:rsidRPr="007E0842" w:rsidRDefault="00282DB6"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328 (43.0%)</w:t>
            </w:r>
          </w:p>
        </w:tc>
        <w:tc>
          <w:tcPr>
            <w:tcW w:w="1640" w:type="dxa"/>
            <w:tcBorders>
              <w:bottom w:val="single" w:sz="4" w:space="0" w:color="auto"/>
            </w:tcBorders>
            <w:shd w:val="clear" w:color="auto" w:fill="FFFFFF" w:themeFill="background1"/>
            <w:tcMar>
              <w:top w:w="0" w:type="dxa"/>
              <w:left w:w="0" w:type="dxa"/>
              <w:bottom w:w="0" w:type="dxa"/>
              <w:right w:w="0" w:type="dxa"/>
            </w:tcMar>
          </w:tcPr>
          <w:p w14:paraId="56C2D1AB" w14:textId="1518B5E4" w:rsidR="004A0018" w:rsidRPr="007E0842" w:rsidRDefault="00282DB6"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8"/>
                <w:szCs w:val="18"/>
              </w:rPr>
            </w:pPr>
            <w:r>
              <w:rPr>
                <w:rFonts w:eastAsia="Helvetica"/>
                <w:color w:val="000000" w:themeColor="text1"/>
                <w:sz w:val="18"/>
                <w:szCs w:val="18"/>
              </w:rPr>
              <w:t>2888 (41.1%)</w:t>
            </w:r>
          </w:p>
        </w:tc>
      </w:tr>
      <w:tr w:rsidR="00282DB6" w:rsidRPr="007E0842" w14:paraId="5F79B30D" w14:textId="77777777" w:rsidTr="003F07AB">
        <w:trPr>
          <w:trHeight w:val="251"/>
          <w:jc w:val="center"/>
        </w:trPr>
        <w:tc>
          <w:tcPr>
            <w:tcW w:w="9495" w:type="dxa"/>
            <w:gridSpan w:val="5"/>
            <w:tcBorders>
              <w:top w:val="single" w:sz="4" w:space="0" w:color="auto"/>
              <w:bottom w:val="single" w:sz="4" w:space="0" w:color="auto"/>
            </w:tcBorders>
            <w:shd w:val="clear" w:color="auto" w:fill="FFFFFF" w:themeFill="background1"/>
            <w:tcMar>
              <w:top w:w="0" w:type="dxa"/>
              <w:left w:w="0" w:type="dxa"/>
              <w:bottom w:w="0" w:type="dxa"/>
              <w:right w:w="0" w:type="dxa"/>
            </w:tcMar>
          </w:tcPr>
          <w:p w14:paraId="2F976E92" w14:textId="3108E11B" w:rsidR="00282DB6" w:rsidRPr="00282DB6" w:rsidRDefault="00282DB6" w:rsidP="00AA4851">
            <w:pPr>
              <w:pBdr>
                <w:top w:val="none" w:sz="0" w:space="0" w:color="000000"/>
                <w:left w:val="none" w:sz="0" w:space="0" w:color="000000"/>
                <w:bottom w:val="none" w:sz="0" w:space="0" w:color="000000"/>
                <w:right w:val="none" w:sz="0" w:space="0" w:color="000000"/>
              </w:pBdr>
              <w:spacing w:before="100" w:after="0" w:line="240" w:lineRule="auto"/>
              <w:ind w:left="100" w:right="100"/>
              <w:rPr>
                <w:rFonts w:eastAsia="Helvetica"/>
                <w:color w:val="000000" w:themeColor="text1"/>
                <w:sz w:val="14"/>
                <w:szCs w:val="14"/>
              </w:rPr>
            </w:pPr>
            <w:r w:rsidRPr="00282DB6">
              <w:rPr>
                <w:rFonts w:eastAsia="Helvetica"/>
                <w:color w:val="000000" w:themeColor="text1"/>
                <w:sz w:val="14"/>
                <w:szCs w:val="14"/>
                <w:vertAlign w:val="superscript"/>
              </w:rPr>
              <w:t>1</w:t>
            </w:r>
            <w:r w:rsidRPr="00282DB6">
              <w:rPr>
                <w:rFonts w:eastAsia="Helvetica"/>
                <w:color w:val="000000" w:themeColor="text1"/>
                <w:sz w:val="14"/>
                <w:szCs w:val="14"/>
              </w:rPr>
              <w:t xml:space="preserve">In this table, contacts of COVID-19 cases were excluded in the count, but was included in the COVID-19 testing </w:t>
            </w:r>
            <w:r w:rsidR="00BA2403">
              <w:rPr>
                <w:rFonts w:eastAsia="Helvetica"/>
                <w:color w:val="000000" w:themeColor="text1"/>
                <w:sz w:val="14"/>
                <w:szCs w:val="14"/>
              </w:rPr>
              <w:t xml:space="preserve">and vaccination </w:t>
            </w:r>
            <w:r w:rsidRPr="00282DB6">
              <w:rPr>
                <w:rFonts w:eastAsia="Helvetica"/>
                <w:color w:val="000000" w:themeColor="text1"/>
                <w:sz w:val="14"/>
                <w:szCs w:val="14"/>
              </w:rPr>
              <w:t>analyses</w:t>
            </w:r>
          </w:p>
        </w:tc>
      </w:tr>
    </w:tbl>
    <w:p w14:paraId="24A239CD" w14:textId="7EEE4F18" w:rsidR="000C2A74" w:rsidRPr="007E0842" w:rsidRDefault="6D25F95A" w:rsidP="00AA4851">
      <w:pPr>
        <w:spacing w:line="480" w:lineRule="auto"/>
        <w:ind w:firstLine="720"/>
      </w:pPr>
      <w:r w:rsidRPr="007E0842">
        <w:t xml:space="preserve">The study population was 7,031, over half of </w:t>
      </w:r>
      <w:r w:rsidR="00153B25">
        <w:t>which were</w:t>
      </w:r>
      <w:r w:rsidRPr="007E0842">
        <w:t xml:space="preserve"> sex workers</w:t>
      </w:r>
      <w:r w:rsidR="00E54209">
        <w:t xml:space="preserve">. </w:t>
      </w:r>
      <w:r w:rsidRPr="007E0842">
        <w:t>Over 30% of the study population identified as queer, while much of the study population identified as heterosexual (6</w:t>
      </w:r>
      <w:r w:rsidR="00E54209">
        <w:t>3</w:t>
      </w:r>
      <w:r w:rsidRPr="007E0842">
        <w:t>%). Ecuadorians comprised most of the study population, however, individuals who identified as immigrant from neighboring countries (Colombian and Venezuelan) are also present in this sample</w:t>
      </w:r>
      <w:r w:rsidR="007A7437">
        <w:t xml:space="preserve"> (Table 1b)</w:t>
      </w:r>
      <w:r w:rsidRPr="007E0842">
        <w:t xml:space="preserve">. </w:t>
      </w:r>
    </w:p>
    <w:p w14:paraId="720F7070" w14:textId="67AFE935" w:rsidR="00EC4B17" w:rsidRPr="007E0842" w:rsidRDefault="5A8AC8A8" w:rsidP="00AA4851">
      <w:pPr>
        <w:spacing w:line="480" w:lineRule="auto"/>
        <w:rPr>
          <w:i/>
          <w:iCs/>
        </w:rPr>
      </w:pPr>
      <w:r w:rsidRPr="343AC6A3">
        <w:rPr>
          <w:i/>
          <w:iCs/>
        </w:rPr>
        <w:t>Geography</w:t>
      </w:r>
    </w:p>
    <w:p w14:paraId="130F0A2A" w14:textId="646248D5" w:rsidR="59B2AFBF" w:rsidRDefault="6E1AA991" w:rsidP="343AC6A3">
      <w:pPr>
        <w:spacing w:line="480" w:lineRule="auto"/>
        <w:rPr>
          <w:i/>
          <w:iCs/>
        </w:rPr>
      </w:pPr>
      <w:r>
        <w:rPr>
          <w:noProof/>
        </w:rPr>
        <w:drawing>
          <wp:inline distT="0" distB="0" distL="0" distR="0" wp14:anchorId="2C58C1E6" wp14:editId="60EE223C">
            <wp:extent cx="5372100" cy="2858233"/>
            <wp:effectExtent l="0" t="0" r="0" b="0"/>
            <wp:docPr id="1763731230" name="Picture 1763731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3731230"/>
                    <pic:cNvPicPr/>
                  </pic:nvPicPr>
                  <pic:blipFill>
                    <a:blip r:embed="rId9">
                      <a:extLst>
                        <a:ext uri="{28A0092B-C50C-407E-A947-70E740481C1C}">
                          <a14:useLocalDpi xmlns:a14="http://schemas.microsoft.com/office/drawing/2010/main" val="0"/>
                        </a:ext>
                      </a:extLst>
                    </a:blip>
                    <a:stretch>
                      <a:fillRect/>
                    </a:stretch>
                  </pic:blipFill>
                  <pic:spPr>
                    <a:xfrm>
                      <a:off x="0" y="0"/>
                      <a:ext cx="5372100" cy="2858233"/>
                    </a:xfrm>
                    <a:prstGeom prst="rect">
                      <a:avLst/>
                    </a:prstGeom>
                  </pic:spPr>
                </pic:pic>
              </a:graphicData>
            </a:graphic>
          </wp:inline>
        </w:drawing>
      </w:r>
      <w:r w:rsidR="00A737BA">
        <w:tab/>
      </w:r>
      <w:bookmarkStart w:id="1" w:name="OLE_LINK2"/>
      <w:r w:rsidR="4450C3A1">
        <w:t>A</w:t>
      </w:r>
      <w:r w:rsidR="288C7F64">
        <w:t>djusted</w:t>
      </w:r>
      <w:r w:rsidR="705B8041">
        <w:t xml:space="preserve"> </w:t>
      </w:r>
      <w:r w:rsidR="288C7F64">
        <w:t xml:space="preserve">models revealed </w:t>
      </w:r>
      <w:r w:rsidR="705B8041">
        <w:t>both sex workers and trans</w:t>
      </w:r>
      <w:r w:rsidR="277AB623">
        <w:t>gender</w:t>
      </w:r>
      <w:r w:rsidR="705B8041">
        <w:t xml:space="preserve"> women </w:t>
      </w:r>
      <w:r w:rsidR="74596003">
        <w:t>to have a</w:t>
      </w:r>
      <w:r w:rsidR="705B8041">
        <w:t xml:space="preserve"> higher uptake of COVID-19 kits than MS</w:t>
      </w:r>
      <w:r w:rsidR="345EA620">
        <w:t xml:space="preserve"> (a</w:t>
      </w:r>
      <w:r w:rsidR="492B3545">
        <w:t>PR</w:t>
      </w:r>
      <w:r w:rsidR="345EA620">
        <w:t xml:space="preserve">: </w:t>
      </w:r>
      <w:r w:rsidR="616A2D12">
        <w:t>1.</w:t>
      </w:r>
      <w:r w:rsidR="71B617F5">
        <w:t>03</w:t>
      </w:r>
      <w:r w:rsidR="616A2D12">
        <w:t>, 95% CI: 1.</w:t>
      </w:r>
      <w:r w:rsidR="3AE6C8E3">
        <w:t>01</w:t>
      </w:r>
      <w:r w:rsidR="616A2D12">
        <w:t>-1.</w:t>
      </w:r>
      <w:r w:rsidR="7192EF44">
        <w:t>04</w:t>
      </w:r>
      <w:r w:rsidR="7920B51E">
        <w:t>; aPR: 1.04, 95% CI: 1.02-3.1.06</w:t>
      </w:r>
      <w:r w:rsidR="34290AB1">
        <w:t>)</w:t>
      </w:r>
      <w:bookmarkEnd w:id="1"/>
      <w:r w:rsidR="345EA620">
        <w:t xml:space="preserve">. </w:t>
      </w:r>
      <w:r w:rsidR="13D5155B">
        <w:t>Similarly,</w:t>
      </w:r>
      <w:r w:rsidR="0215016B">
        <w:t xml:space="preserve"> i</w:t>
      </w:r>
      <w:r w:rsidR="370F7524">
        <w:t>ndividuals in Loja and Manabi were 5% more likely to receive a COVID-19 kit than those in El Oro.</w:t>
      </w:r>
      <w:r w:rsidR="1DDA2763">
        <w:t xml:space="preserve"> </w:t>
      </w:r>
      <w:r w:rsidR="61763E94">
        <w:t>(</w:t>
      </w:r>
      <w:r w:rsidR="2C8D6B6B">
        <w:t>aPR: 1.05, 95% CI: 1.03-1.07; aPR: 1.05, 95% CI: 1.0</w:t>
      </w:r>
      <w:r w:rsidR="680F08C0">
        <w:t>4-1.07</w:t>
      </w:r>
      <w:r w:rsidR="61763E94">
        <w:t>)</w:t>
      </w:r>
      <w:r w:rsidR="4DFF80B9">
        <w:t xml:space="preserve"> (Figure 1)</w:t>
      </w:r>
      <w:r w:rsidR="1233E7F5">
        <w:t>.</w:t>
      </w:r>
    </w:p>
    <w:p w14:paraId="7FE427E7" w14:textId="2FF22E6A" w:rsidR="32827C46" w:rsidRDefault="32F63FF5" w:rsidP="76969008">
      <w:pPr>
        <w:spacing w:line="480" w:lineRule="auto"/>
      </w:pPr>
      <w:r>
        <w:rPr>
          <w:noProof/>
        </w:rPr>
        <w:drawing>
          <wp:inline distT="0" distB="0" distL="0" distR="0" wp14:anchorId="1C469F41" wp14:editId="6AE14211">
            <wp:extent cx="5943600" cy="3124200"/>
            <wp:effectExtent l="0" t="0" r="0" b="0"/>
            <wp:docPr id="1912846239" name="Picture 1912846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2846239"/>
                    <pic:cNvPicPr/>
                  </pic:nvPicPr>
                  <pic:blipFill>
                    <a:blip r:embed="rId10">
                      <a:extLst>
                        <a:ext uri="{28A0092B-C50C-407E-A947-70E740481C1C}">
                          <a14:useLocalDpi xmlns:a14="http://schemas.microsoft.com/office/drawing/2010/main" val="0"/>
                        </a:ext>
                      </a:extLst>
                    </a:blip>
                    <a:stretch>
                      <a:fillRect/>
                    </a:stretch>
                  </pic:blipFill>
                  <pic:spPr>
                    <a:xfrm>
                      <a:off x="0" y="0"/>
                      <a:ext cx="5943600" cy="3124200"/>
                    </a:xfrm>
                    <a:prstGeom prst="rect">
                      <a:avLst/>
                    </a:prstGeom>
                  </pic:spPr>
                </pic:pic>
              </a:graphicData>
            </a:graphic>
          </wp:inline>
        </w:drawing>
      </w:r>
      <w:r w:rsidR="684139AE">
        <w:tab/>
        <w:t>S</w:t>
      </w:r>
      <w:r w:rsidR="37D5452C">
        <w:t>ex</w:t>
      </w:r>
      <w:r w:rsidR="1CCFAD87">
        <w:t xml:space="preserve"> workers</w:t>
      </w:r>
      <w:r w:rsidR="715E9CF2">
        <w:t xml:space="preserve"> </w:t>
      </w:r>
      <w:r w:rsidR="37D5452C">
        <w:t>were 70% more likely to have a positive test compared to MSM</w:t>
      </w:r>
      <w:r w:rsidR="40A96001">
        <w:t xml:space="preserve"> (aPR: 1.7, 95% CI: 0.89-3.23)</w:t>
      </w:r>
      <w:r w:rsidR="37C3912B">
        <w:t xml:space="preserve"> </w:t>
      </w:r>
      <w:r w:rsidR="22D5E13E">
        <w:t>whereas</w:t>
      </w:r>
      <w:r w:rsidR="37C3912B">
        <w:t xml:space="preserve"> t</w:t>
      </w:r>
      <w:r w:rsidR="37D5452C">
        <w:t xml:space="preserve">rans-feminine </w:t>
      </w:r>
      <w:r w:rsidR="5B5A82A9">
        <w:t>women were 65% less likely to have a positive test when compared to MSM</w:t>
      </w:r>
      <w:r w:rsidR="1B1FAB82">
        <w:t xml:space="preserve"> (aPR: 0.35, 95% CI: 0.08-1.55)</w:t>
      </w:r>
      <w:r w:rsidR="5B5A82A9">
        <w:t xml:space="preserve">. </w:t>
      </w:r>
      <w:r w:rsidR="715E9CF2">
        <w:t xml:space="preserve">When examining </w:t>
      </w:r>
      <w:r w:rsidR="41D1153B">
        <w:t>positive test</w:t>
      </w:r>
      <w:r w:rsidR="4AF63C3F">
        <w:t xml:space="preserve"> </w:t>
      </w:r>
      <w:r w:rsidR="2D787093">
        <w:t>by</w:t>
      </w:r>
      <w:r w:rsidR="715E9CF2">
        <w:t xml:space="preserve"> province, </w:t>
      </w:r>
      <w:r w:rsidR="60141AC8">
        <w:t>individuals</w:t>
      </w:r>
      <w:r w:rsidR="3426EF6D">
        <w:t xml:space="preserve"> in </w:t>
      </w:r>
      <w:r w:rsidR="715E9CF2">
        <w:t xml:space="preserve">Manabi </w:t>
      </w:r>
      <w:r w:rsidR="694F97CF">
        <w:t xml:space="preserve">had </w:t>
      </w:r>
      <w:r w:rsidR="6DFD3880">
        <w:t>a high</w:t>
      </w:r>
      <w:r w:rsidR="5A83FDA5">
        <w:t>er</w:t>
      </w:r>
      <w:r w:rsidR="6DFD3880">
        <w:t xml:space="preserve"> likelihood</w:t>
      </w:r>
      <w:r w:rsidR="694F97CF">
        <w:t xml:space="preserve"> of </w:t>
      </w:r>
      <w:r w:rsidR="58613F9D">
        <w:t xml:space="preserve">testing positive for </w:t>
      </w:r>
      <w:r w:rsidR="7605DF09">
        <w:t xml:space="preserve">COVID-19 </w:t>
      </w:r>
      <w:r w:rsidR="4476069B">
        <w:t xml:space="preserve">when compared to those in El Oro </w:t>
      </w:r>
      <w:r w:rsidR="5C2978F7">
        <w:t>(</w:t>
      </w:r>
      <w:r w:rsidR="53106DC6">
        <w:t>aP</w:t>
      </w:r>
      <w:r w:rsidR="5C2978F7">
        <w:t>R</w:t>
      </w:r>
      <w:r w:rsidR="7605DF09">
        <w:t>: 3.</w:t>
      </w:r>
      <w:r w:rsidR="4715BB6C">
        <w:t>27</w:t>
      </w:r>
      <w:r w:rsidR="7605DF09">
        <w:t>, 95% CI: 1.</w:t>
      </w:r>
      <w:r w:rsidR="4DA66CEA">
        <w:t>42</w:t>
      </w:r>
      <w:r w:rsidR="5C2978F7">
        <w:t>-</w:t>
      </w:r>
      <w:r w:rsidR="160D0A6C">
        <w:t>7.</w:t>
      </w:r>
      <w:r w:rsidR="7605DF09">
        <w:t>56</w:t>
      </w:r>
      <w:r w:rsidR="5C2978F7">
        <w:t>).</w:t>
      </w:r>
      <w:r w:rsidR="68F38965">
        <w:t xml:space="preserve"> </w:t>
      </w:r>
      <w:r w:rsidR="03680764">
        <w:t>I</w:t>
      </w:r>
      <w:r w:rsidR="68F38965">
        <w:t xml:space="preserve">ndividuals in Loja were slightly less likely to test positive for </w:t>
      </w:r>
      <w:r w:rsidR="2CFF6A9F">
        <w:t>COVID-19 than those in El Oro (aPR: 0.94, 95% CI: 0.24,3.72)</w:t>
      </w:r>
      <w:r w:rsidR="33775D3B">
        <w:t xml:space="preserve"> </w:t>
      </w:r>
      <w:r w:rsidR="00453F46">
        <w:t>(Figure 2)</w:t>
      </w:r>
      <w:r w:rsidR="482B0F16">
        <w:t xml:space="preserve">. </w:t>
      </w:r>
    </w:p>
    <w:p w14:paraId="355B9F0F" w14:textId="6D868670" w:rsidR="0AB46B88" w:rsidRPr="007E0842" w:rsidRDefault="0AB46B88" w:rsidP="00AA4851">
      <w:pPr>
        <w:spacing w:line="480" w:lineRule="auto"/>
        <w:rPr>
          <w:i/>
          <w:iCs/>
        </w:rPr>
      </w:pPr>
      <w:r w:rsidRPr="007E0842">
        <w:rPr>
          <w:i/>
          <w:iCs/>
        </w:rPr>
        <w:t xml:space="preserve">Testing </w:t>
      </w:r>
    </w:p>
    <w:p w14:paraId="098893E5" w14:textId="3F8B05F4" w:rsidR="627D9961" w:rsidRPr="007E0842" w:rsidRDefault="6118DEC0" w:rsidP="00F179B9">
      <w:pPr>
        <w:spacing w:after="0" w:line="480" w:lineRule="auto"/>
        <w:ind w:firstLine="720"/>
      </w:pPr>
      <w:r w:rsidRPr="007E0842">
        <w:rPr>
          <w:rFonts w:eastAsia="Aptos"/>
        </w:rPr>
        <w:t xml:space="preserve">COVID-19 test results were available for 4,146 of the study respondents. This group was prominently comprised of natal sex females (67.5%). The most prominent gender identity and sexual orientation were feminine (67.5%) and heterosexual (68.6%), respectively. </w:t>
      </w:r>
      <w:r w:rsidR="00823B78" w:rsidRPr="007E0842">
        <w:rPr>
          <w:rFonts w:eastAsia="Aptos"/>
        </w:rPr>
        <w:t>Most individuals included in the cohort</w:t>
      </w:r>
      <w:r w:rsidRPr="007E0842">
        <w:rPr>
          <w:rFonts w:eastAsia="Aptos"/>
        </w:rPr>
        <w:t xml:space="preserve"> were sex workers (67.4%).</w:t>
      </w:r>
    </w:p>
    <w:p w14:paraId="79189CBA" w14:textId="756D398E" w:rsidR="4590A7BF" w:rsidRDefault="4590A7BF" w:rsidP="00F179B9">
      <w:pPr>
        <w:spacing w:after="0" w:line="480" w:lineRule="auto"/>
        <w:jc w:val="center"/>
      </w:pPr>
      <w:r>
        <w:rPr>
          <w:noProof/>
        </w:rPr>
        <w:drawing>
          <wp:inline distT="0" distB="0" distL="0" distR="0" wp14:anchorId="2967167A" wp14:editId="77099D8E">
            <wp:extent cx="3844917" cy="2286000"/>
            <wp:effectExtent l="0" t="0" r="3810" b="0"/>
            <wp:docPr id="1513916929" name="Picture 1513916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44917" cy="2286000"/>
                    </a:xfrm>
                    <a:prstGeom prst="rect">
                      <a:avLst/>
                    </a:prstGeom>
                  </pic:spPr>
                </pic:pic>
              </a:graphicData>
            </a:graphic>
          </wp:inline>
        </w:drawing>
      </w:r>
    </w:p>
    <w:p w14:paraId="49BD8FA7" w14:textId="58B97002" w:rsidR="627D9961" w:rsidRPr="007E0842" w:rsidRDefault="627D9961" w:rsidP="00AA4851">
      <w:pPr>
        <w:spacing w:after="0" w:line="480" w:lineRule="auto"/>
        <w:ind w:firstLine="720"/>
        <w:rPr>
          <w:rFonts w:eastAsia="Aptos"/>
        </w:rPr>
      </w:pPr>
      <w:r w:rsidRPr="007E0842">
        <w:rPr>
          <w:rFonts w:eastAsia="Aptos"/>
        </w:rPr>
        <w:t>Of the 7,034 individuals included in the study, 41.1% were missing test results and 58.9% had reported test results</w:t>
      </w:r>
      <w:r w:rsidR="00823B78" w:rsidRPr="007E0842">
        <w:rPr>
          <w:rFonts w:eastAsia="Aptos"/>
        </w:rPr>
        <w:t>. Among those with test results,</w:t>
      </w:r>
      <w:r w:rsidRPr="007E0842">
        <w:rPr>
          <w:rFonts w:eastAsia="Aptos"/>
        </w:rPr>
        <w:t xml:space="preserve"> 2.0%</w:t>
      </w:r>
      <w:r w:rsidR="00823B78" w:rsidRPr="007E0842">
        <w:rPr>
          <w:rFonts w:eastAsia="Aptos"/>
        </w:rPr>
        <w:t xml:space="preserve"> </w:t>
      </w:r>
      <w:r w:rsidRPr="007E0842">
        <w:rPr>
          <w:rFonts w:eastAsia="Aptos"/>
        </w:rPr>
        <w:t xml:space="preserve">reported positive COVID-19 test results and 98.0% (4,064) reported negative COVID-19 test results (Figure </w:t>
      </w:r>
      <w:r w:rsidR="002B04A6">
        <w:rPr>
          <w:rFonts w:eastAsia="Aptos"/>
        </w:rPr>
        <w:t>3</w:t>
      </w:r>
      <w:r w:rsidRPr="007E0842">
        <w:rPr>
          <w:rFonts w:eastAsia="Aptos"/>
        </w:rPr>
        <w:t xml:space="preserve">).  </w:t>
      </w:r>
    </w:p>
    <w:tbl>
      <w:tblPr>
        <w:tblStyle w:val="TableGrid"/>
        <w:tblW w:w="5000" w:type="pct"/>
        <w:tblBorders>
          <w:top w:val="single" w:sz="6" w:space="0" w:color="auto"/>
          <w:left w:val="single" w:sz="6" w:space="0" w:color="auto"/>
          <w:bottom w:val="single" w:sz="6" w:space="0" w:color="auto"/>
          <w:right w:val="single" w:sz="6" w:space="0" w:color="auto"/>
        </w:tblBorders>
        <w:tblCellMar>
          <w:left w:w="72" w:type="dxa"/>
          <w:right w:w="72" w:type="dxa"/>
        </w:tblCellMar>
        <w:tblLook w:val="06A0" w:firstRow="1" w:lastRow="0" w:firstColumn="1" w:lastColumn="0" w:noHBand="1" w:noVBand="1"/>
      </w:tblPr>
      <w:tblGrid>
        <w:gridCol w:w="4742"/>
        <w:gridCol w:w="4618"/>
      </w:tblGrid>
      <w:tr w:rsidR="00B36BDE" w:rsidRPr="007E0842" w14:paraId="41582C94" w14:textId="77777777" w:rsidTr="00061350">
        <w:trPr>
          <w:trHeight w:val="166"/>
        </w:trPr>
        <w:tc>
          <w:tcPr>
            <w:tcW w:w="5000" w:type="pct"/>
            <w:gridSpan w:val="2"/>
            <w:tcBorders>
              <w:top w:val="single" w:sz="12" w:space="0" w:color="000000" w:themeColor="text1"/>
              <w:left w:val="nil"/>
              <w:bottom w:val="single" w:sz="12" w:space="0" w:color="000000" w:themeColor="text1"/>
              <w:right w:val="nil"/>
            </w:tcBorders>
            <w:tcMar>
              <w:left w:w="90" w:type="dxa"/>
              <w:right w:w="90" w:type="dxa"/>
            </w:tcMar>
            <w:vAlign w:val="center"/>
          </w:tcPr>
          <w:p w14:paraId="4B769ECE" w14:textId="5DB814BA" w:rsidR="00B36BDE" w:rsidRPr="007E0842" w:rsidRDefault="05678BF2" w:rsidP="00AA4851">
            <w:pPr>
              <w:spacing w:line="276" w:lineRule="auto"/>
              <w:rPr>
                <w:sz w:val="18"/>
                <w:szCs w:val="18"/>
              </w:rPr>
            </w:pPr>
            <w:r w:rsidRPr="007E0842">
              <w:rPr>
                <w:sz w:val="18"/>
                <w:szCs w:val="18"/>
              </w:rPr>
              <w:t>Table 4: Association Between Risk Factors and COVID-19 Testing</w:t>
            </w:r>
          </w:p>
        </w:tc>
      </w:tr>
      <w:tr w:rsidR="004D453B" w:rsidRPr="007E0842" w14:paraId="1C456BB2" w14:textId="77777777" w:rsidTr="00061350">
        <w:trPr>
          <w:trHeight w:val="128"/>
        </w:trPr>
        <w:tc>
          <w:tcPr>
            <w:tcW w:w="2533" w:type="pct"/>
            <w:tcBorders>
              <w:top w:val="single" w:sz="12" w:space="0" w:color="000000" w:themeColor="text1"/>
              <w:left w:val="nil"/>
              <w:bottom w:val="single" w:sz="12" w:space="0" w:color="000000" w:themeColor="text1"/>
              <w:right w:val="nil"/>
            </w:tcBorders>
            <w:tcMar>
              <w:left w:w="90" w:type="dxa"/>
              <w:right w:w="90" w:type="dxa"/>
            </w:tcMar>
            <w:vAlign w:val="center"/>
          </w:tcPr>
          <w:p w14:paraId="5161E042" w14:textId="7A567B87" w:rsidR="004D453B" w:rsidRPr="007E0842" w:rsidRDefault="004D453B" w:rsidP="00AA4851">
            <w:pPr>
              <w:spacing w:line="276" w:lineRule="auto"/>
              <w:rPr>
                <w:sz w:val="18"/>
                <w:szCs w:val="18"/>
              </w:rPr>
            </w:pPr>
          </w:p>
        </w:tc>
        <w:tc>
          <w:tcPr>
            <w:tcW w:w="2467" w:type="pct"/>
            <w:tcBorders>
              <w:top w:val="single" w:sz="12" w:space="0" w:color="000000" w:themeColor="text1"/>
              <w:left w:val="nil"/>
              <w:bottom w:val="single" w:sz="12" w:space="0" w:color="000000" w:themeColor="text1"/>
              <w:right w:val="nil"/>
            </w:tcBorders>
            <w:tcMar>
              <w:left w:w="90" w:type="dxa"/>
              <w:right w:w="90" w:type="dxa"/>
            </w:tcMar>
            <w:vAlign w:val="center"/>
          </w:tcPr>
          <w:p w14:paraId="338F89FA" w14:textId="2E6DEF6D" w:rsidR="004D453B" w:rsidRPr="007E0842" w:rsidRDefault="004D453B" w:rsidP="00AA4851">
            <w:pPr>
              <w:spacing w:line="276" w:lineRule="auto"/>
              <w:rPr>
                <w:sz w:val="16"/>
                <w:szCs w:val="16"/>
              </w:rPr>
            </w:pPr>
            <w:r w:rsidRPr="007E0842">
              <w:rPr>
                <w:sz w:val="18"/>
                <w:szCs w:val="18"/>
              </w:rPr>
              <w:t>Adjusted</w:t>
            </w:r>
            <w:r w:rsidRPr="007E0842">
              <w:rPr>
                <w:sz w:val="18"/>
                <w:szCs w:val="18"/>
                <w:vertAlign w:val="superscript"/>
              </w:rPr>
              <w:t>3</w:t>
            </w:r>
            <w:r w:rsidRPr="007E0842">
              <w:rPr>
                <w:sz w:val="18"/>
                <w:szCs w:val="18"/>
              </w:rPr>
              <w:t xml:space="preserve"> (</w:t>
            </w:r>
            <w:r w:rsidR="004F36D2" w:rsidRPr="007E0842">
              <w:rPr>
                <w:sz w:val="18"/>
                <w:szCs w:val="18"/>
              </w:rPr>
              <w:t>IR</w:t>
            </w:r>
            <w:r w:rsidRPr="007E0842">
              <w:rPr>
                <w:sz w:val="18"/>
                <w:szCs w:val="18"/>
              </w:rPr>
              <w:t>R[95% CI])</w:t>
            </w:r>
          </w:p>
        </w:tc>
      </w:tr>
      <w:tr w:rsidR="00AC303C" w:rsidRPr="007E0842" w14:paraId="65A9CC3F" w14:textId="77777777" w:rsidTr="00061350">
        <w:trPr>
          <w:trHeight w:val="166"/>
        </w:trPr>
        <w:tc>
          <w:tcPr>
            <w:tcW w:w="2533" w:type="pct"/>
            <w:tcBorders>
              <w:top w:val="single" w:sz="12" w:space="0" w:color="000000" w:themeColor="text1"/>
              <w:left w:val="nil"/>
              <w:bottom w:val="nil"/>
              <w:right w:val="nil"/>
            </w:tcBorders>
            <w:tcMar>
              <w:left w:w="90" w:type="dxa"/>
              <w:right w:w="90" w:type="dxa"/>
            </w:tcMar>
            <w:vAlign w:val="center"/>
          </w:tcPr>
          <w:p w14:paraId="400F8255" w14:textId="67FD7AAD" w:rsidR="004D453B" w:rsidRPr="007E0842" w:rsidRDefault="004D453B" w:rsidP="00AA4851">
            <w:pPr>
              <w:spacing w:line="276" w:lineRule="auto"/>
              <w:rPr>
                <w:b/>
                <w:sz w:val="16"/>
                <w:szCs w:val="16"/>
                <w:vertAlign w:val="superscript"/>
              </w:rPr>
            </w:pPr>
            <w:r w:rsidRPr="007E0842">
              <w:rPr>
                <w:b/>
                <w:sz w:val="18"/>
                <w:szCs w:val="18"/>
              </w:rPr>
              <w:t>Risk Factors</w:t>
            </w:r>
            <w:r w:rsidRPr="007E0842">
              <w:rPr>
                <w:b/>
                <w:sz w:val="18"/>
                <w:szCs w:val="18"/>
                <w:vertAlign w:val="superscript"/>
              </w:rPr>
              <w:t>1</w:t>
            </w:r>
          </w:p>
        </w:tc>
        <w:tc>
          <w:tcPr>
            <w:tcW w:w="2467" w:type="pct"/>
            <w:tcBorders>
              <w:top w:val="single" w:sz="12" w:space="0" w:color="000000" w:themeColor="text1"/>
              <w:left w:val="nil"/>
              <w:bottom w:val="nil"/>
              <w:right w:val="nil"/>
            </w:tcBorders>
            <w:tcMar>
              <w:left w:w="90" w:type="dxa"/>
              <w:right w:w="90" w:type="dxa"/>
            </w:tcMar>
            <w:vAlign w:val="center"/>
          </w:tcPr>
          <w:p w14:paraId="58E3A79A" w14:textId="0FA5E914" w:rsidR="004D453B" w:rsidRPr="007E0842" w:rsidRDefault="004D453B" w:rsidP="00AA4851">
            <w:pPr>
              <w:spacing w:line="276" w:lineRule="auto"/>
              <w:rPr>
                <w:sz w:val="18"/>
                <w:szCs w:val="18"/>
              </w:rPr>
            </w:pPr>
          </w:p>
        </w:tc>
      </w:tr>
      <w:tr w:rsidR="00B36BDE" w:rsidRPr="007E0842" w14:paraId="43C0380D" w14:textId="77777777" w:rsidTr="00061350">
        <w:trPr>
          <w:trHeight w:val="166"/>
        </w:trPr>
        <w:tc>
          <w:tcPr>
            <w:tcW w:w="2533" w:type="pct"/>
            <w:tcBorders>
              <w:top w:val="nil"/>
              <w:left w:val="nil"/>
              <w:bottom w:val="nil"/>
              <w:right w:val="nil"/>
            </w:tcBorders>
            <w:tcMar>
              <w:left w:w="90" w:type="dxa"/>
              <w:right w:w="90" w:type="dxa"/>
            </w:tcMar>
            <w:vAlign w:val="center"/>
          </w:tcPr>
          <w:p w14:paraId="27797971" w14:textId="00B066D2" w:rsidR="004D453B" w:rsidRPr="007E0842" w:rsidRDefault="004D453B" w:rsidP="00AA4851">
            <w:pPr>
              <w:spacing w:line="276" w:lineRule="auto"/>
              <w:rPr>
                <w:sz w:val="16"/>
                <w:szCs w:val="16"/>
              </w:rPr>
            </w:pPr>
            <w:r w:rsidRPr="007E0842">
              <w:rPr>
                <w:sz w:val="18"/>
                <w:szCs w:val="18"/>
              </w:rPr>
              <w:t xml:space="preserve">    Number of Risk Factors</w:t>
            </w:r>
          </w:p>
        </w:tc>
        <w:tc>
          <w:tcPr>
            <w:tcW w:w="2467" w:type="pct"/>
            <w:tcBorders>
              <w:top w:val="nil"/>
              <w:left w:val="nil"/>
              <w:bottom w:val="nil"/>
              <w:right w:val="nil"/>
            </w:tcBorders>
            <w:tcMar>
              <w:left w:w="90" w:type="dxa"/>
              <w:right w:w="90" w:type="dxa"/>
            </w:tcMar>
            <w:vAlign w:val="center"/>
          </w:tcPr>
          <w:p w14:paraId="27110148" w14:textId="16DA0DEB" w:rsidR="004D453B" w:rsidRPr="007E0842" w:rsidRDefault="004D453B" w:rsidP="00AA4851">
            <w:pPr>
              <w:spacing w:line="276" w:lineRule="auto"/>
              <w:rPr>
                <w:sz w:val="18"/>
                <w:szCs w:val="18"/>
              </w:rPr>
            </w:pPr>
          </w:p>
        </w:tc>
      </w:tr>
      <w:tr w:rsidR="004D453B" w:rsidRPr="007E0842" w14:paraId="783F7B25" w14:textId="77777777" w:rsidTr="00061350">
        <w:trPr>
          <w:trHeight w:val="166"/>
        </w:trPr>
        <w:tc>
          <w:tcPr>
            <w:tcW w:w="2533" w:type="pct"/>
            <w:tcBorders>
              <w:top w:val="nil"/>
              <w:left w:val="nil"/>
              <w:bottom w:val="nil"/>
              <w:right w:val="nil"/>
            </w:tcBorders>
            <w:tcMar>
              <w:left w:w="90" w:type="dxa"/>
              <w:right w:w="90" w:type="dxa"/>
            </w:tcMar>
            <w:vAlign w:val="center"/>
          </w:tcPr>
          <w:p w14:paraId="074AE4D6" w14:textId="175A1B1D" w:rsidR="004D453B" w:rsidRPr="007E0842" w:rsidRDefault="004D453B" w:rsidP="00AA4851">
            <w:pPr>
              <w:spacing w:line="276" w:lineRule="auto"/>
              <w:rPr>
                <w:i/>
                <w:sz w:val="16"/>
                <w:szCs w:val="16"/>
              </w:rPr>
            </w:pPr>
            <w:r w:rsidRPr="007E0842">
              <w:rPr>
                <w:i/>
                <w:sz w:val="18"/>
                <w:szCs w:val="18"/>
              </w:rPr>
              <w:t xml:space="preserve">        2 (vs 1)</w:t>
            </w:r>
          </w:p>
        </w:tc>
        <w:tc>
          <w:tcPr>
            <w:tcW w:w="2467" w:type="pct"/>
            <w:tcBorders>
              <w:top w:val="nil"/>
              <w:left w:val="nil"/>
              <w:bottom w:val="nil"/>
              <w:right w:val="nil"/>
            </w:tcBorders>
            <w:tcMar>
              <w:left w:w="90" w:type="dxa"/>
              <w:right w:w="90" w:type="dxa"/>
            </w:tcMar>
            <w:vAlign w:val="center"/>
          </w:tcPr>
          <w:p w14:paraId="51899234" w14:textId="3B1092AF" w:rsidR="004D453B" w:rsidRPr="007E0842" w:rsidRDefault="004D453B" w:rsidP="00AA4851">
            <w:pPr>
              <w:spacing w:line="276" w:lineRule="auto"/>
              <w:rPr>
                <w:b/>
                <w:sz w:val="16"/>
                <w:szCs w:val="16"/>
              </w:rPr>
            </w:pPr>
            <w:r w:rsidRPr="007E0842">
              <w:rPr>
                <w:b/>
                <w:sz w:val="18"/>
                <w:szCs w:val="18"/>
              </w:rPr>
              <w:t>1.22 (1.11-1.34)</w:t>
            </w:r>
          </w:p>
        </w:tc>
      </w:tr>
      <w:tr w:rsidR="004D453B" w:rsidRPr="007E0842" w14:paraId="11023241" w14:textId="77777777" w:rsidTr="00061350">
        <w:trPr>
          <w:trHeight w:val="166"/>
        </w:trPr>
        <w:tc>
          <w:tcPr>
            <w:tcW w:w="2533" w:type="pct"/>
            <w:tcBorders>
              <w:top w:val="nil"/>
              <w:left w:val="nil"/>
              <w:bottom w:val="nil"/>
              <w:right w:val="nil"/>
            </w:tcBorders>
            <w:tcMar>
              <w:left w:w="90" w:type="dxa"/>
              <w:right w:w="90" w:type="dxa"/>
            </w:tcMar>
            <w:vAlign w:val="center"/>
          </w:tcPr>
          <w:p w14:paraId="6A2CEFD0" w14:textId="146AE96A" w:rsidR="004D453B" w:rsidRPr="007E0842" w:rsidRDefault="004D453B" w:rsidP="00AA4851">
            <w:pPr>
              <w:spacing w:line="276" w:lineRule="auto"/>
              <w:rPr>
                <w:i/>
                <w:sz w:val="16"/>
                <w:szCs w:val="16"/>
              </w:rPr>
            </w:pPr>
            <w:r w:rsidRPr="007E0842">
              <w:rPr>
                <w:i/>
                <w:sz w:val="18"/>
                <w:szCs w:val="18"/>
              </w:rPr>
              <w:t xml:space="preserve">        3 (vs 1) </w:t>
            </w:r>
          </w:p>
        </w:tc>
        <w:tc>
          <w:tcPr>
            <w:tcW w:w="2467" w:type="pct"/>
            <w:tcBorders>
              <w:top w:val="nil"/>
              <w:left w:val="nil"/>
              <w:bottom w:val="nil"/>
              <w:right w:val="nil"/>
            </w:tcBorders>
            <w:tcMar>
              <w:left w:w="90" w:type="dxa"/>
              <w:right w:w="90" w:type="dxa"/>
            </w:tcMar>
            <w:vAlign w:val="center"/>
          </w:tcPr>
          <w:p w14:paraId="0A352DD4" w14:textId="342259A2" w:rsidR="004D453B" w:rsidRPr="007E0842" w:rsidRDefault="004D453B" w:rsidP="00AA4851">
            <w:pPr>
              <w:spacing w:line="276" w:lineRule="auto"/>
              <w:rPr>
                <w:b/>
                <w:sz w:val="16"/>
                <w:szCs w:val="16"/>
              </w:rPr>
            </w:pPr>
            <w:r w:rsidRPr="007E0842">
              <w:rPr>
                <w:b/>
                <w:sz w:val="18"/>
                <w:szCs w:val="18"/>
              </w:rPr>
              <w:t>1.24 (1.03-1.49)</w:t>
            </w:r>
          </w:p>
        </w:tc>
      </w:tr>
      <w:tr w:rsidR="004D453B" w:rsidRPr="007E0842" w14:paraId="61AE0785" w14:textId="77777777" w:rsidTr="00061350">
        <w:trPr>
          <w:trHeight w:val="166"/>
        </w:trPr>
        <w:tc>
          <w:tcPr>
            <w:tcW w:w="2533" w:type="pct"/>
            <w:tcBorders>
              <w:top w:val="nil"/>
              <w:left w:val="nil"/>
              <w:bottom w:val="nil"/>
              <w:right w:val="nil"/>
            </w:tcBorders>
            <w:tcMar>
              <w:left w:w="90" w:type="dxa"/>
              <w:right w:w="90" w:type="dxa"/>
            </w:tcMar>
            <w:vAlign w:val="center"/>
          </w:tcPr>
          <w:p w14:paraId="21B0EA45" w14:textId="3B2D8D97" w:rsidR="004D453B" w:rsidRPr="007E0842" w:rsidRDefault="004D453B" w:rsidP="00AA4851">
            <w:pPr>
              <w:spacing w:line="276" w:lineRule="auto"/>
              <w:rPr>
                <w:sz w:val="16"/>
                <w:szCs w:val="16"/>
              </w:rPr>
            </w:pPr>
            <w:r w:rsidRPr="007E0842">
              <w:rPr>
                <w:sz w:val="18"/>
                <w:szCs w:val="18"/>
              </w:rPr>
              <w:t xml:space="preserve">    Diabetes</w:t>
            </w:r>
          </w:p>
        </w:tc>
        <w:tc>
          <w:tcPr>
            <w:tcW w:w="2467" w:type="pct"/>
            <w:tcBorders>
              <w:top w:val="nil"/>
              <w:left w:val="nil"/>
              <w:bottom w:val="nil"/>
              <w:right w:val="nil"/>
            </w:tcBorders>
            <w:tcMar>
              <w:left w:w="90" w:type="dxa"/>
              <w:right w:w="90" w:type="dxa"/>
            </w:tcMar>
            <w:vAlign w:val="center"/>
          </w:tcPr>
          <w:p w14:paraId="0C258226" w14:textId="2FBFCD7F" w:rsidR="004D453B" w:rsidRPr="007E0842" w:rsidRDefault="004D453B" w:rsidP="00AA4851">
            <w:pPr>
              <w:spacing w:line="276" w:lineRule="auto"/>
              <w:rPr>
                <w:b/>
                <w:sz w:val="16"/>
                <w:szCs w:val="16"/>
              </w:rPr>
            </w:pPr>
            <w:r w:rsidRPr="007E0842">
              <w:rPr>
                <w:b/>
                <w:sz w:val="18"/>
                <w:szCs w:val="18"/>
              </w:rPr>
              <w:t>1.39 (1.29-1.50)</w:t>
            </w:r>
          </w:p>
        </w:tc>
      </w:tr>
      <w:tr w:rsidR="004D453B" w:rsidRPr="007E0842" w14:paraId="2DAD1377" w14:textId="77777777" w:rsidTr="00061350">
        <w:trPr>
          <w:trHeight w:val="166"/>
        </w:trPr>
        <w:tc>
          <w:tcPr>
            <w:tcW w:w="2533" w:type="pct"/>
            <w:tcBorders>
              <w:top w:val="nil"/>
              <w:left w:val="nil"/>
              <w:bottom w:val="nil"/>
              <w:right w:val="nil"/>
            </w:tcBorders>
            <w:tcMar>
              <w:left w:w="90" w:type="dxa"/>
              <w:right w:w="90" w:type="dxa"/>
            </w:tcMar>
            <w:vAlign w:val="center"/>
          </w:tcPr>
          <w:p w14:paraId="16B0E56F" w14:textId="2612D141" w:rsidR="004D453B" w:rsidRPr="007E0842" w:rsidRDefault="004D453B" w:rsidP="00AA4851">
            <w:pPr>
              <w:spacing w:line="276" w:lineRule="auto"/>
              <w:rPr>
                <w:sz w:val="16"/>
                <w:szCs w:val="16"/>
              </w:rPr>
            </w:pPr>
            <w:r w:rsidRPr="007E0842">
              <w:rPr>
                <w:sz w:val="18"/>
                <w:szCs w:val="18"/>
              </w:rPr>
              <w:t xml:space="preserve">    Obese</w:t>
            </w:r>
          </w:p>
        </w:tc>
        <w:tc>
          <w:tcPr>
            <w:tcW w:w="2467" w:type="pct"/>
            <w:tcBorders>
              <w:top w:val="nil"/>
              <w:left w:val="nil"/>
              <w:bottom w:val="nil"/>
              <w:right w:val="nil"/>
            </w:tcBorders>
            <w:tcMar>
              <w:left w:w="90" w:type="dxa"/>
              <w:right w:w="90" w:type="dxa"/>
            </w:tcMar>
            <w:vAlign w:val="center"/>
          </w:tcPr>
          <w:p w14:paraId="77F8CFCF" w14:textId="01D711A8" w:rsidR="004D453B" w:rsidRPr="007E0842" w:rsidRDefault="004D453B" w:rsidP="00AA4851">
            <w:pPr>
              <w:spacing w:line="276" w:lineRule="auto"/>
              <w:rPr>
                <w:b/>
                <w:sz w:val="16"/>
                <w:szCs w:val="16"/>
              </w:rPr>
            </w:pPr>
            <w:r w:rsidRPr="007E0842">
              <w:rPr>
                <w:b/>
                <w:sz w:val="18"/>
                <w:szCs w:val="18"/>
              </w:rPr>
              <w:t>1.33 (1.24-1.42)</w:t>
            </w:r>
          </w:p>
        </w:tc>
      </w:tr>
      <w:tr w:rsidR="004D453B" w:rsidRPr="007E0842" w14:paraId="79AE9D2F" w14:textId="77777777" w:rsidTr="00061350">
        <w:trPr>
          <w:trHeight w:val="166"/>
        </w:trPr>
        <w:tc>
          <w:tcPr>
            <w:tcW w:w="2533" w:type="pct"/>
            <w:tcBorders>
              <w:top w:val="nil"/>
              <w:left w:val="nil"/>
              <w:bottom w:val="nil"/>
              <w:right w:val="nil"/>
            </w:tcBorders>
            <w:tcMar>
              <w:left w:w="90" w:type="dxa"/>
              <w:right w:w="90" w:type="dxa"/>
            </w:tcMar>
            <w:vAlign w:val="center"/>
          </w:tcPr>
          <w:p w14:paraId="660CD4C8" w14:textId="54394E62" w:rsidR="004D453B" w:rsidRPr="007E0842" w:rsidRDefault="004D453B" w:rsidP="00AA4851">
            <w:pPr>
              <w:spacing w:line="276" w:lineRule="auto"/>
              <w:rPr>
                <w:sz w:val="16"/>
                <w:szCs w:val="16"/>
                <w:vertAlign w:val="superscript"/>
              </w:rPr>
            </w:pPr>
            <w:r w:rsidRPr="007E0842">
              <w:rPr>
                <w:sz w:val="18"/>
                <w:szCs w:val="18"/>
              </w:rPr>
              <w:t xml:space="preserve">    Indigenous</w:t>
            </w:r>
            <w:r w:rsidRPr="007E0842">
              <w:rPr>
                <w:sz w:val="18"/>
                <w:szCs w:val="18"/>
                <w:vertAlign w:val="superscript"/>
              </w:rPr>
              <w:t>2</w:t>
            </w:r>
          </w:p>
        </w:tc>
        <w:tc>
          <w:tcPr>
            <w:tcW w:w="2467" w:type="pct"/>
            <w:tcBorders>
              <w:top w:val="nil"/>
              <w:left w:val="nil"/>
              <w:bottom w:val="nil"/>
              <w:right w:val="nil"/>
            </w:tcBorders>
            <w:tcMar>
              <w:left w:w="90" w:type="dxa"/>
              <w:right w:w="90" w:type="dxa"/>
            </w:tcMar>
            <w:vAlign w:val="center"/>
          </w:tcPr>
          <w:p w14:paraId="3A83D780" w14:textId="6E78BE3D" w:rsidR="004D453B" w:rsidRPr="007E0842" w:rsidRDefault="004D453B" w:rsidP="00AA4851">
            <w:pPr>
              <w:spacing w:line="276" w:lineRule="auto"/>
              <w:rPr>
                <w:b/>
                <w:sz w:val="16"/>
                <w:szCs w:val="16"/>
              </w:rPr>
            </w:pPr>
            <w:r w:rsidRPr="007E0842">
              <w:rPr>
                <w:b/>
                <w:sz w:val="18"/>
                <w:szCs w:val="18"/>
              </w:rPr>
              <w:t>1.60 (1.50-1.71)</w:t>
            </w:r>
          </w:p>
        </w:tc>
      </w:tr>
      <w:tr w:rsidR="004D453B" w:rsidRPr="007E0842" w14:paraId="78773DB9" w14:textId="77777777" w:rsidTr="00061350">
        <w:trPr>
          <w:trHeight w:val="166"/>
        </w:trPr>
        <w:tc>
          <w:tcPr>
            <w:tcW w:w="2533" w:type="pct"/>
            <w:tcBorders>
              <w:top w:val="nil"/>
              <w:left w:val="nil"/>
              <w:bottom w:val="nil"/>
              <w:right w:val="nil"/>
            </w:tcBorders>
            <w:tcMar>
              <w:left w:w="90" w:type="dxa"/>
              <w:right w:w="90" w:type="dxa"/>
            </w:tcMar>
            <w:vAlign w:val="center"/>
          </w:tcPr>
          <w:p w14:paraId="04962A24" w14:textId="6B6F16C4" w:rsidR="004D453B" w:rsidRPr="007E0842" w:rsidRDefault="004D453B" w:rsidP="00AA4851">
            <w:pPr>
              <w:spacing w:line="276" w:lineRule="auto"/>
              <w:rPr>
                <w:sz w:val="16"/>
                <w:szCs w:val="16"/>
              </w:rPr>
            </w:pPr>
            <w:r w:rsidRPr="007E0842">
              <w:rPr>
                <w:sz w:val="18"/>
                <w:szCs w:val="18"/>
              </w:rPr>
              <w:t xml:space="preserve">    Male</w:t>
            </w:r>
          </w:p>
        </w:tc>
        <w:tc>
          <w:tcPr>
            <w:tcW w:w="2467" w:type="pct"/>
            <w:tcBorders>
              <w:top w:val="nil"/>
              <w:left w:val="nil"/>
              <w:bottom w:val="nil"/>
              <w:right w:val="nil"/>
            </w:tcBorders>
            <w:tcMar>
              <w:left w:w="90" w:type="dxa"/>
              <w:right w:w="90" w:type="dxa"/>
            </w:tcMar>
            <w:vAlign w:val="center"/>
          </w:tcPr>
          <w:p w14:paraId="5D24BD5E" w14:textId="227E6546" w:rsidR="004D453B" w:rsidRPr="007E0842" w:rsidRDefault="004D453B" w:rsidP="00AA4851">
            <w:pPr>
              <w:spacing w:line="276" w:lineRule="auto"/>
              <w:rPr>
                <w:sz w:val="16"/>
                <w:szCs w:val="16"/>
              </w:rPr>
            </w:pPr>
            <w:r w:rsidRPr="007E0842">
              <w:rPr>
                <w:sz w:val="18"/>
                <w:szCs w:val="18"/>
              </w:rPr>
              <w:t>1.01 (0.94-1.09)</w:t>
            </w:r>
          </w:p>
        </w:tc>
      </w:tr>
      <w:tr w:rsidR="004D453B" w:rsidRPr="007E0842" w14:paraId="559054A0" w14:textId="77777777" w:rsidTr="00061350">
        <w:trPr>
          <w:trHeight w:val="166"/>
        </w:trPr>
        <w:tc>
          <w:tcPr>
            <w:tcW w:w="2533" w:type="pct"/>
            <w:tcBorders>
              <w:top w:val="nil"/>
              <w:left w:val="nil"/>
              <w:bottom w:val="nil"/>
              <w:right w:val="nil"/>
            </w:tcBorders>
            <w:tcMar>
              <w:left w:w="90" w:type="dxa"/>
              <w:right w:w="90" w:type="dxa"/>
            </w:tcMar>
            <w:vAlign w:val="center"/>
          </w:tcPr>
          <w:p w14:paraId="30DCD39F" w14:textId="4570F153" w:rsidR="004D453B" w:rsidRPr="007E0842" w:rsidRDefault="004D453B" w:rsidP="00AA4851">
            <w:pPr>
              <w:spacing w:line="276" w:lineRule="auto"/>
              <w:rPr>
                <w:sz w:val="16"/>
                <w:szCs w:val="16"/>
              </w:rPr>
            </w:pPr>
            <w:r w:rsidRPr="007E0842">
              <w:rPr>
                <w:sz w:val="18"/>
                <w:szCs w:val="18"/>
              </w:rPr>
              <w:t xml:space="preserve">    Positive HIV Test</w:t>
            </w:r>
          </w:p>
        </w:tc>
        <w:tc>
          <w:tcPr>
            <w:tcW w:w="2467" w:type="pct"/>
            <w:tcBorders>
              <w:top w:val="nil"/>
              <w:left w:val="nil"/>
              <w:bottom w:val="nil"/>
              <w:right w:val="nil"/>
            </w:tcBorders>
            <w:tcMar>
              <w:left w:w="90" w:type="dxa"/>
              <w:right w:w="90" w:type="dxa"/>
            </w:tcMar>
            <w:vAlign w:val="center"/>
          </w:tcPr>
          <w:p w14:paraId="0F9EB9E6" w14:textId="4B43B19D" w:rsidR="004D453B" w:rsidRPr="007E0842" w:rsidRDefault="004D453B" w:rsidP="00AA4851">
            <w:pPr>
              <w:spacing w:line="276" w:lineRule="auto"/>
              <w:rPr>
                <w:b/>
                <w:sz w:val="16"/>
                <w:szCs w:val="16"/>
              </w:rPr>
            </w:pPr>
            <w:r w:rsidRPr="007E0842">
              <w:rPr>
                <w:b/>
                <w:sz w:val="18"/>
                <w:szCs w:val="18"/>
              </w:rPr>
              <w:t>0.48 (0.28-0.82)</w:t>
            </w:r>
          </w:p>
        </w:tc>
      </w:tr>
      <w:tr w:rsidR="004D453B" w:rsidRPr="007E0842" w14:paraId="40B783F6" w14:textId="77777777" w:rsidTr="00061350">
        <w:trPr>
          <w:trHeight w:val="166"/>
        </w:trPr>
        <w:tc>
          <w:tcPr>
            <w:tcW w:w="2533" w:type="pct"/>
            <w:tcBorders>
              <w:top w:val="nil"/>
              <w:left w:val="nil"/>
              <w:bottom w:val="nil"/>
              <w:right w:val="nil"/>
            </w:tcBorders>
            <w:tcMar>
              <w:left w:w="90" w:type="dxa"/>
              <w:right w:w="90" w:type="dxa"/>
            </w:tcMar>
            <w:vAlign w:val="center"/>
          </w:tcPr>
          <w:p w14:paraId="589DC9FE" w14:textId="524A22CA" w:rsidR="004D453B" w:rsidRPr="007E0842" w:rsidRDefault="004D453B" w:rsidP="00AA4851">
            <w:pPr>
              <w:spacing w:line="276" w:lineRule="auto"/>
              <w:rPr>
                <w:b/>
                <w:sz w:val="16"/>
                <w:szCs w:val="16"/>
                <w:vertAlign w:val="superscript"/>
              </w:rPr>
            </w:pPr>
            <w:r w:rsidRPr="007E0842">
              <w:rPr>
                <w:b/>
                <w:sz w:val="18"/>
                <w:szCs w:val="18"/>
              </w:rPr>
              <w:t>Key Population</w:t>
            </w:r>
            <w:r w:rsidRPr="007E0842">
              <w:rPr>
                <w:b/>
                <w:sz w:val="18"/>
                <w:szCs w:val="18"/>
                <w:vertAlign w:val="superscript"/>
              </w:rPr>
              <w:t>4</w:t>
            </w:r>
          </w:p>
        </w:tc>
        <w:tc>
          <w:tcPr>
            <w:tcW w:w="2467" w:type="pct"/>
            <w:tcBorders>
              <w:top w:val="nil"/>
              <w:left w:val="nil"/>
              <w:bottom w:val="nil"/>
              <w:right w:val="nil"/>
            </w:tcBorders>
            <w:tcMar>
              <w:left w:w="90" w:type="dxa"/>
              <w:right w:w="90" w:type="dxa"/>
            </w:tcMar>
            <w:vAlign w:val="center"/>
          </w:tcPr>
          <w:p w14:paraId="7409FD24" w14:textId="14268304" w:rsidR="004D453B" w:rsidRPr="007E0842" w:rsidRDefault="004D453B" w:rsidP="00AA4851">
            <w:pPr>
              <w:spacing w:line="276" w:lineRule="auto"/>
              <w:rPr>
                <w:sz w:val="18"/>
                <w:szCs w:val="18"/>
              </w:rPr>
            </w:pPr>
          </w:p>
        </w:tc>
      </w:tr>
      <w:tr w:rsidR="004D453B" w:rsidRPr="007E0842" w14:paraId="6850DC67" w14:textId="77777777" w:rsidTr="00061350">
        <w:trPr>
          <w:trHeight w:val="93"/>
        </w:trPr>
        <w:tc>
          <w:tcPr>
            <w:tcW w:w="2533" w:type="pct"/>
            <w:tcBorders>
              <w:top w:val="nil"/>
              <w:left w:val="nil"/>
              <w:bottom w:val="nil"/>
              <w:right w:val="nil"/>
            </w:tcBorders>
            <w:tcMar>
              <w:left w:w="90" w:type="dxa"/>
              <w:right w:w="90" w:type="dxa"/>
            </w:tcMar>
            <w:vAlign w:val="center"/>
          </w:tcPr>
          <w:p w14:paraId="4C64E570" w14:textId="58CB961F" w:rsidR="004D453B" w:rsidRPr="007E0842" w:rsidRDefault="004D453B" w:rsidP="00AA4851">
            <w:pPr>
              <w:spacing w:line="276" w:lineRule="auto"/>
              <w:rPr>
                <w:sz w:val="16"/>
                <w:szCs w:val="16"/>
              </w:rPr>
            </w:pPr>
            <w:r w:rsidRPr="007E0842">
              <w:rPr>
                <w:sz w:val="18"/>
                <w:szCs w:val="18"/>
              </w:rPr>
              <w:t xml:space="preserve">    Transgender Woman vs MSM</w:t>
            </w:r>
          </w:p>
        </w:tc>
        <w:tc>
          <w:tcPr>
            <w:tcW w:w="2467" w:type="pct"/>
            <w:tcBorders>
              <w:top w:val="nil"/>
              <w:left w:val="nil"/>
              <w:bottom w:val="nil"/>
              <w:right w:val="nil"/>
            </w:tcBorders>
            <w:tcMar>
              <w:left w:w="90" w:type="dxa"/>
              <w:right w:w="90" w:type="dxa"/>
            </w:tcMar>
            <w:vAlign w:val="center"/>
          </w:tcPr>
          <w:p w14:paraId="18C0433F" w14:textId="0B330BA5" w:rsidR="004D453B" w:rsidRPr="007E0842" w:rsidRDefault="004D453B" w:rsidP="00AA4851">
            <w:pPr>
              <w:spacing w:line="276" w:lineRule="auto"/>
              <w:rPr>
                <w:b/>
                <w:sz w:val="16"/>
                <w:szCs w:val="16"/>
              </w:rPr>
            </w:pPr>
            <w:r w:rsidRPr="007E0842">
              <w:rPr>
                <w:b/>
                <w:sz w:val="18"/>
                <w:szCs w:val="18"/>
              </w:rPr>
              <w:t>1.16 (1.04-1.30)</w:t>
            </w:r>
          </w:p>
        </w:tc>
      </w:tr>
      <w:tr w:rsidR="004D453B" w:rsidRPr="007E0842" w14:paraId="1B157CDE" w14:textId="77777777" w:rsidTr="00061350">
        <w:trPr>
          <w:trHeight w:val="166"/>
        </w:trPr>
        <w:tc>
          <w:tcPr>
            <w:tcW w:w="2533" w:type="pct"/>
            <w:tcBorders>
              <w:top w:val="nil"/>
              <w:left w:val="nil"/>
              <w:bottom w:val="single" w:sz="12" w:space="0" w:color="000000" w:themeColor="text1"/>
              <w:right w:val="nil"/>
            </w:tcBorders>
            <w:tcMar>
              <w:left w:w="90" w:type="dxa"/>
              <w:right w:w="90" w:type="dxa"/>
            </w:tcMar>
            <w:vAlign w:val="center"/>
          </w:tcPr>
          <w:p w14:paraId="3BF963D5" w14:textId="4DC900A8" w:rsidR="004D453B" w:rsidRPr="007E0842" w:rsidRDefault="004D453B" w:rsidP="00AA4851">
            <w:pPr>
              <w:spacing w:line="276" w:lineRule="auto"/>
              <w:rPr>
                <w:sz w:val="16"/>
                <w:szCs w:val="16"/>
              </w:rPr>
            </w:pPr>
            <w:r w:rsidRPr="007E0842">
              <w:rPr>
                <w:sz w:val="18"/>
                <w:szCs w:val="18"/>
              </w:rPr>
              <w:t xml:space="preserve">    Sex Workers vs MSM</w:t>
            </w:r>
          </w:p>
        </w:tc>
        <w:tc>
          <w:tcPr>
            <w:tcW w:w="2467" w:type="pct"/>
            <w:tcBorders>
              <w:top w:val="nil"/>
              <w:left w:val="nil"/>
              <w:bottom w:val="single" w:sz="12" w:space="0" w:color="000000" w:themeColor="text1"/>
              <w:right w:val="nil"/>
            </w:tcBorders>
            <w:tcMar>
              <w:left w:w="90" w:type="dxa"/>
              <w:right w:w="90" w:type="dxa"/>
            </w:tcMar>
            <w:vAlign w:val="center"/>
          </w:tcPr>
          <w:p w14:paraId="05474F13" w14:textId="1D796652" w:rsidR="004D453B" w:rsidRPr="007E0842" w:rsidRDefault="004D453B" w:rsidP="00AA4851">
            <w:pPr>
              <w:spacing w:line="276" w:lineRule="auto"/>
              <w:rPr>
                <w:sz w:val="16"/>
                <w:szCs w:val="16"/>
              </w:rPr>
            </w:pPr>
            <w:r w:rsidRPr="007E0842">
              <w:rPr>
                <w:sz w:val="18"/>
                <w:szCs w:val="18"/>
              </w:rPr>
              <w:t>1.05 (0.96-1.15)</w:t>
            </w:r>
          </w:p>
        </w:tc>
      </w:tr>
      <w:tr w:rsidR="6782B970" w:rsidRPr="007E0842" w14:paraId="7E060294" w14:textId="77777777" w:rsidTr="00061350">
        <w:trPr>
          <w:trHeight w:val="166"/>
        </w:trPr>
        <w:tc>
          <w:tcPr>
            <w:tcW w:w="5000" w:type="pct"/>
            <w:gridSpan w:val="2"/>
            <w:tcBorders>
              <w:top w:val="single" w:sz="12" w:space="0" w:color="000000" w:themeColor="text1"/>
              <w:left w:val="nil"/>
              <w:bottom w:val="none" w:sz="12" w:space="0" w:color="000000" w:themeColor="text1"/>
              <w:right w:val="none" w:sz="6" w:space="0" w:color="000000" w:themeColor="text1"/>
            </w:tcBorders>
            <w:tcMar>
              <w:left w:w="90" w:type="dxa"/>
              <w:right w:w="90" w:type="dxa"/>
            </w:tcMar>
            <w:vAlign w:val="center"/>
          </w:tcPr>
          <w:p w14:paraId="14928401" w14:textId="715D044B" w:rsidR="6A46F4DD" w:rsidRPr="007E0842" w:rsidRDefault="6A46F4DD" w:rsidP="00AA4851">
            <w:pPr>
              <w:spacing w:line="276" w:lineRule="auto"/>
              <w:rPr>
                <w:rFonts w:eastAsia="Arial Nova"/>
                <w:sz w:val="14"/>
                <w:szCs w:val="14"/>
              </w:rPr>
            </w:pPr>
            <w:r w:rsidRPr="007E0842">
              <w:rPr>
                <w:rFonts w:eastAsia="Arial Nova"/>
                <w:sz w:val="14"/>
                <w:szCs w:val="14"/>
                <w:vertAlign w:val="superscript"/>
              </w:rPr>
              <w:t>1</w:t>
            </w:r>
            <w:r w:rsidRPr="007E0842">
              <w:rPr>
                <w:rFonts w:eastAsia="Arial Nova"/>
                <w:sz w:val="14"/>
                <w:szCs w:val="14"/>
              </w:rPr>
              <w:t xml:space="preserve"> Models regarding renal disease, liver cirrhosis, cancer, transplant, and moderate immunodeficiency did not converge or did not yield feasible associations and therefore were not included</w:t>
            </w:r>
          </w:p>
          <w:p w14:paraId="4EB22DDA" w14:textId="18DF530E" w:rsidR="6A46F4DD" w:rsidRPr="007E0842" w:rsidRDefault="6A46F4DD" w:rsidP="00AA4851">
            <w:pPr>
              <w:spacing w:line="276" w:lineRule="auto"/>
              <w:rPr>
                <w:rFonts w:eastAsia="Arial Nova"/>
                <w:sz w:val="14"/>
                <w:szCs w:val="14"/>
              </w:rPr>
            </w:pPr>
            <w:r w:rsidRPr="007E0842">
              <w:rPr>
                <w:rFonts w:eastAsia="Arial Nova"/>
                <w:sz w:val="14"/>
                <w:szCs w:val="14"/>
                <w:vertAlign w:val="superscript"/>
              </w:rPr>
              <w:t>2</w:t>
            </w:r>
            <w:r w:rsidRPr="007E0842">
              <w:rPr>
                <w:rFonts w:eastAsia="Arial Nova"/>
                <w:sz w:val="14"/>
                <w:szCs w:val="14"/>
              </w:rPr>
              <w:t xml:space="preserve"> Exposure was not included as a control</w:t>
            </w:r>
          </w:p>
          <w:p w14:paraId="5CB00F36" w14:textId="54D08F71" w:rsidR="6A46F4DD" w:rsidRPr="007E0842" w:rsidRDefault="6A46F4DD" w:rsidP="00AA4851">
            <w:pPr>
              <w:spacing w:line="276" w:lineRule="auto"/>
              <w:rPr>
                <w:rFonts w:eastAsia="Arial Nova"/>
                <w:sz w:val="14"/>
                <w:szCs w:val="14"/>
              </w:rPr>
            </w:pPr>
            <w:r w:rsidRPr="007E0842">
              <w:rPr>
                <w:rFonts w:eastAsia="Arial Nova"/>
                <w:sz w:val="14"/>
                <w:szCs w:val="14"/>
                <w:vertAlign w:val="superscript"/>
              </w:rPr>
              <w:t>3</w:t>
            </w:r>
            <w:r w:rsidRPr="007E0842">
              <w:rPr>
                <w:rFonts w:eastAsia="Arial Nova"/>
                <w:sz w:val="14"/>
                <w:szCs w:val="14"/>
              </w:rPr>
              <w:t xml:space="preserve"> Gold standard model controlled for age older than 65, being indigenous, and having COVID-19 symptoms</w:t>
            </w:r>
          </w:p>
          <w:p w14:paraId="79187CDF" w14:textId="2B6672AE" w:rsidR="6A46F4DD" w:rsidRPr="007E0842" w:rsidRDefault="6A46F4DD" w:rsidP="00AA4851">
            <w:pPr>
              <w:pBdr>
                <w:bottom w:val="single" w:sz="4" w:space="1" w:color="auto"/>
              </w:pBdr>
              <w:spacing w:line="276" w:lineRule="auto"/>
              <w:rPr>
                <w:rFonts w:eastAsia="Arial Nova"/>
                <w:sz w:val="14"/>
                <w:szCs w:val="14"/>
              </w:rPr>
            </w:pPr>
            <w:r w:rsidRPr="007E0842">
              <w:rPr>
                <w:rFonts w:eastAsia="Arial Nova"/>
                <w:sz w:val="14"/>
                <w:szCs w:val="14"/>
                <w:vertAlign w:val="superscript"/>
              </w:rPr>
              <w:t>4</w:t>
            </w:r>
            <w:r w:rsidRPr="007E0842">
              <w:rPr>
                <w:rFonts w:eastAsia="Arial Nova"/>
                <w:sz w:val="14"/>
                <w:szCs w:val="14"/>
                <w:vertAlign w:val="subscript"/>
              </w:rPr>
              <w:t xml:space="preserve"> </w:t>
            </w:r>
            <w:r w:rsidRPr="007E0842">
              <w:rPr>
                <w:rFonts w:eastAsia="Arial Nova"/>
                <w:sz w:val="14"/>
                <w:szCs w:val="14"/>
              </w:rPr>
              <w:t>COVID-19 contacts were not included as a key population in analyses given the small sample size (n=3)</w:t>
            </w:r>
          </w:p>
          <w:p w14:paraId="25A342F9" w14:textId="519A9E83" w:rsidR="6782B970" w:rsidRPr="007E0842" w:rsidRDefault="6782B970" w:rsidP="00AA4851">
            <w:pPr>
              <w:spacing w:line="276" w:lineRule="auto"/>
              <w:rPr>
                <w:rFonts w:eastAsia="Arial Nova"/>
                <w:sz w:val="18"/>
                <w:szCs w:val="18"/>
              </w:rPr>
            </w:pPr>
          </w:p>
        </w:tc>
      </w:tr>
    </w:tbl>
    <w:p w14:paraId="384C2E9C" w14:textId="1C8148BD" w:rsidR="0AB46B88" w:rsidRPr="007E0842" w:rsidRDefault="7D9A7A7F" w:rsidP="00AA4851">
      <w:pPr>
        <w:spacing w:line="480" w:lineRule="auto"/>
        <w:ind w:firstLine="720"/>
      </w:pPr>
      <w:r>
        <w:t>Individuals with two or three risk factors (compared with those who only had one) were 1.24 and 1.22 times as likely to test for COVID-19</w:t>
      </w:r>
      <w:r w:rsidR="4A44F034">
        <w:t xml:space="preserve">. </w:t>
      </w:r>
      <w:r>
        <w:t>Specific risk factors of diabetes, obesity, and identifying as indigenous had positive associations with testing for COVID-19 (</w:t>
      </w:r>
      <w:r w:rsidR="3F7EB4A9">
        <w:t>IRR</w:t>
      </w:r>
      <w:r w:rsidR="189D309E">
        <w:t>:</w:t>
      </w:r>
      <w:r w:rsidR="3F7EB4A9">
        <w:t xml:space="preserve"> </w:t>
      </w:r>
      <w:r>
        <w:t>1.39</w:t>
      </w:r>
      <w:r w:rsidR="3F7EB4A9">
        <w:t xml:space="preserve">, 95% CI: </w:t>
      </w:r>
      <w:r>
        <w:t>1.29-1.50</w:t>
      </w:r>
      <w:r w:rsidR="26BF77D5">
        <w:t xml:space="preserve">; IRR: </w:t>
      </w:r>
      <w:r>
        <w:t>1.33</w:t>
      </w:r>
      <w:r w:rsidR="26BF77D5">
        <w:t xml:space="preserve">, 95% CI: </w:t>
      </w:r>
      <w:r>
        <w:t>1.24-1.42</w:t>
      </w:r>
      <w:r w:rsidR="26BF77D5">
        <w:t>; IRR:</w:t>
      </w:r>
      <w:r>
        <w:t xml:space="preserve"> 1.60 </w:t>
      </w:r>
      <w:r w:rsidR="26BF77D5">
        <w:t xml:space="preserve">95% CI: </w:t>
      </w:r>
      <w:r>
        <w:t>1.50-1.71). Regarding the key populations, transgender women were more likely to test for COVID-19 compared with their MSM counterparts (</w:t>
      </w:r>
      <w:r w:rsidR="7D4C7434">
        <w:t xml:space="preserve">IRR: </w:t>
      </w:r>
      <w:r>
        <w:t>1.16</w:t>
      </w:r>
      <w:r w:rsidR="7D4C7434">
        <w:t xml:space="preserve">, 95% CI: </w:t>
      </w:r>
      <w:r>
        <w:t>1.04-1.30). Individuals who were HIV Positive were less likely to test for COVID-19 compared with their HIV Negative counterparts (</w:t>
      </w:r>
      <w:r w:rsidR="7D4C7434">
        <w:t xml:space="preserve">IRR: </w:t>
      </w:r>
      <w:r>
        <w:t>0.48</w:t>
      </w:r>
      <w:r w:rsidR="7D4C7434">
        <w:t xml:space="preserve">, 95% CI: </w:t>
      </w:r>
      <w:r>
        <w:t>0.28-0.82)</w:t>
      </w:r>
      <w:r w:rsidR="4A44F034">
        <w:t xml:space="preserve"> (Table 4)</w:t>
      </w:r>
      <w:r>
        <w:t>.</w:t>
      </w:r>
    </w:p>
    <w:p w14:paraId="79C28513" w14:textId="7DFBC9E0" w:rsidR="6782B970" w:rsidRDefault="309A6B5F" w:rsidP="00AA4851">
      <w:pPr>
        <w:spacing w:line="480" w:lineRule="auto"/>
        <w:rPr>
          <w:i/>
          <w:iCs/>
        </w:rPr>
      </w:pPr>
      <w:r w:rsidRPr="007E0842">
        <w:rPr>
          <w:i/>
          <w:iCs/>
        </w:rPr>
        <w:t>Vaccination</w:t>
      </w:r>
    </w:p>
    <w:tbl>
      <w:tblPr>
        <w:tblStyle w:val="TableGrid"/>
        <w:tblW w:w="9360" w:type="dxa"/>
        <w:tblBorders>
          <w:top w:val="single" w:sz="6" w:space="0" w:color="auto"/>
          <w:left w:val="single" w:sz="6" w:space="0" w:color="auto"/>
          <w:bottom w:val="single" w:sz="6" w:space="0" w:color="auto"/>
          <w:right w:val="single" w:sz="6" w:space="0" w:color="auto"/>
        </w:tblBorders>
        <w:tblCellMar>
          <w:left w:w="72" w:type="dxa"/>
          <w:right w:w="72" w:type="dxa"/>
        </w:tblCellMar>
        <w:tblLook w:val="06A0" w:firstRow="1" w:lastRow="0" w:firstColumn="1" w:lastColumn="0" w:noHBand="1" w:noVBand="1"/>
      </w:tblPr>
      <w:tblGrid>
        <w:gridCol w:w="3243"/>
        <w:gridCol w:w="2927"/>
        <w:gridCol w:w="3190"/>
      </w:tblGrid>
      <w:tr w:rsidR="00A77728" w:rsidRPr="007E0842" w14:paraId="516BD63E" w14:textId="77777777" w:rsidTr="343AC6A3">
        <w:trPr>
          <w:trHeight w:val="166"/>
        </w:trPr>
        <w:tc>
          <w:tcPr>
            <w:tcW w:w="9360" w:type="dxa"/>
            <w:gridSpan w:val="3"/>
            <w:tcBorders>
              <w:top w:val="single" w:sz="12" w:space="0" w:color="000000" w:themeColor="text1"/>
              <w:left w:val="nil"/>
              <w:bottom w:val="single" w:sz="12" w:space="0" w:color="000000" w:themeColor="text1"/>
              <w:right w:val="nil"/>
            </w:tcBorders>
          </w:tcPr>
          <w:p w14:paraId="2C303B9E" w14:textId="38CCE865" w:rsidR="00A77728" w:rsidRPr="00A77728" w:rsidRDefault="41B01A1E" w:rsidP="00AA4851">
            <w:pPr>
              <w:spacing w:line="276" w:lineRule="auto"/>
              <w:rPr>
                <w:b/>
                <w:bCs/>
                <w:sz w:val="18"/>
                <w:szCs w:val="18"/>
              </w:rPr>
            </w:pPr>
            <w:r w:rsidRPr="343AC6A3">
              <w:rPr>
                <w:b/>
                <w:bCs/>
                <w:sz w:val="18"/>
                <w:szCs w:val="18"/>
              </w:rPr>
              <w:t xml:space="preserve">Table 5: </w:t>
            </w:r>
            <w:r w:rsidR="6070C644" w:rsidRPr="343AC6A3">
              <w:rPr>
                <w:b/>
                <w:bCs/>
                <w:sz w:val="18"/>
                <w:szCs w:val="18"/>
              </w:rPr>
              <w:t xml:space="preserve">Symptomology and Geographic </w:t>
            </w:r>
            <w:r w:rsidR="57F6CC99" w:rsidRPr="343AC6A3">
              <w:rPr>
                <w:b/>
                <w:bCs/>
                <w:sz w:val="18"/>
                <w:szCs w:val="18"/>
              </w:rPr>
              <w:t>Descriptions by Vaccination Status</w:t>
            </w:r>
          </w:p>
        </w:tc>
      </w:tr>
      <w:tr w:rsidR="00A77728" w:rsidRPr="007E0842" w14:paraId="15A5EC37" w14:textId="77777777" w:rsidTr="343AC6A3">
        <w:trPr>
          <w:trHeight w:val="128"/>
        </w:trPr>
        <w:tc>
          <w:tcPr>
            <w:tcW w:w="3243" w:type="dxa"/>
            <w:tcBorders>
              <w:top w:val="single" w:sz="12" w:space="0" w:color="000000" w:themeColor="text1"/>
              <w:left w:val="nil"/>
              <w:bottom w:val="single" w:sz="12" w:space="0" w:color="000000" w:themeColor="text1"/>
              <w:right w:val="nil"/>
            </w:tcBorders>
            <w:tcMar>
              <w:left w:w="90" w:type="dxa"/>
              <w:right w:w="90" w:type="dxa"/>
            </w:tcMar>
            <w:vAlign w:val="center"/>
          </w:tcPr>
          <w:p w14:paraId="3106EB0E" w14:textId="77777777" w:rsidR="00A77728" w:rsidRPr="00A77728" w:rsidRDefault="00A77728" w:rsidP="00AA4851">
            <w:pPr>
              <w:spacing w:line="276" w:lineRule="auto"/>
              <w:rPr>
                <w:b/>
                <w:bCs/>
                <w:sz w:val="18"/>
                <w:szCs w:val="18"/>
              </w:rPr>
            </w:pPr>
          </w:p>
        </w:tc>
        <w:tc>
          <w:tcPr>
            <w:tcW w:w="2927" w:type="dxa"/>
            <w:tcBorders>
              <w:top w:val="single" w:sz="12" w:space="0" w:color="000000" w:themeColor="text1"/>
              <w:left w:val="nil"/>
              <w:bottom w:val="single" w:sz="12" w:space="0" w:color="000000" w:themeColor="text1"/>
              <w:right w:val="nil"/>
            </w:tcBorders>
          </w:tcPr>
          <w:p w14:paraId="505861FB" w14:textId="77777777" w:rsidR="00A77728" w:rsidRDefault="00A77728" w:rsidP="00AA4851">
            <w:pPr>
              <w:spacing w:line="276" w:lineRule="auto"/>
              <w:rPr>
                <w:b/>
                <w:bCs/>
                <w:sz w:val="18"/>
                <w:szCs w:val="18"/>
              </w:rPr>
            </w:pPr>
            <w:r w:rsidRPr="00A77728">
              <w:rPr>
                <w:b/>
                <w:bCs/>
                <w:sz w:val="18"/>
                <w:szCs w:val="18"/>
              </w:rPr>
              <w:t>Vaccinated</w:t>
            </w:r>
          </w:p>
          <w:p w14:paraId="7253E7FB" w14:textId="3472F736" w:rsidR="00E57A8E" w:rsidRPr="00E57A8E" w:rsidRDefault="00E57A8E" w:rsidP="00AA4851">
            <w:pPr>
              <w:spacing w:line="276" w:lineRule="auto"/>
              <w:rPr>
                <w:sz w:val="18"/>
                <w:szCs w:val="18"/>
              </w:rPr>
            </w:pPr>
            <w:r>
              <w:rPr>
                <w:sz w:val="18"/>
                <w:szCs w:val="18"/>
              </w:rPr>
              <w:t>N = 6852</w:t>
            </w:r>
          </w:p>
        </w:tc>
        <w:tc>
          <w:tcPr>
            <w:tcW w:w="3190" w:type="dxa"/>
            <w:tcBorders>
              <w:top w:val="single" w:sz="12" w:space="0" w:color="000000" w:themeColor="text1"/>
              <w:left w:val="nil"/>
              <w:bottom w:val="single" w:sz="12" w:space="0" w:color="000000" w:themeColor="text1"/>
              <w:right w:val="nil"/>
            </w:tcBorders>
            <w:tcMar>
              <w:left w:w="90" w:type="dxa"/>
              <w:right w:w="90" w:type="dxa"/>
            </w:tcMar>
            <w:vAlign w:val="center"/>
          </w:tcPr>
          <w:p w14:paraId="61927F0A" w14:textId="77777777" w:rsidR="00A77728" w:rsidRDefault="00A77728" w:rsidP="00AA4851">
            <w:pPr>
              <w:spacing w:line="276" w:lineRule="auto"/>
              <w:rPr>
                <w:b/>
                <w:bCs/>
                <w:sz w:val="18"/>
                <w:szCs w:val="18"/>
              </w:rPr>
            </w:pPr>
            <w:r w:rsidRPr="00A77728">
              <w:rPr>
                <w:b/>
                <w:bCs/>
                <w:sz w:val="18"/>
                <w:szCs w:val="18"/>
              </w:rPr>
              <w:t>Unvaccinated</w:t>
            </w:r>
          </w:p>
          <w:p w14:paraId="71744C74" w14:textId="3093FACC" w:rsidR="00E57A8E" w:rsidRPr="00E57A8E" w:rsidRDefault="00E57A8E" w:rsidP="00AA4851">
            <w:pPr>
              <w:spacing w:line="276" w:lineRule="auto"/>
              <w:rPr>
                <w:sz w:val="16"/>
                <w:szCs w:val="16"/>
              </w:rPr>
            </w:pPr>
            <w:r>
              <w:rPr>
                <w:sz w:val="18"/>
                <w:szCs w:val="18"/>
              </w:rPr>
              <w:t>N = 182</w:t>
            </w:r>
          </w:p>
        </w:tc>
      </w:tr>
      <w:tr w:rsidR="00A77728" w:rsidRPr="007E0842" w14:paraId="03CA8C25" w14:textId="77777777" w:rsidTr="343AC6A3">
        <w:trPr>
          <w:trHeight w:val="166"/>
        </w:trPr>
        <w:tc>
          <w:tcPr>
            <w:tcW w:w="3243" w:type="dxa"/>
            <w:tcBorders>
              <w:top w:val="single" w:sz="12" w:space="0" w:color="000000" w:themeColor="text1"/>
              <w:left w:val="nil"/>
              <w:bottom w:val="nil"/>
              <w:right w:val="nil"/>
            </w:tcBorders>
            <w:tcMar>
              <w:left w:w="90" w:type="dxa"/>
              <w:right w:w="90" w:type="dxa"/>
            </w:tcMar>
            <w:vAlign w:val="center"/>
          </w:tcPr>
          <w:p w14:paraId="1963A704" w14:textId="7428E9A7" w:rsidR="00A77728" w:rsidRPr="007E0842" w:rsidRDefault="00A77728" w:rsidP="00AA4851">
            <w:pPr>
              <w:spacing w:line="276" w:lineRule="auto"/>
              <w:rPr>
                <w:b/>
                <w:sz w:val="16"/>
                <w:szCs w:val="16"/>
                <w:vertAlign w:val="superscript"/>
              </w:rPr>
            </w:pPr>
            <w:r>
              <w:rPr>
                <w:b/>
                <w:sz w:val="18"/>
                <w:szCs w:val="18"/>
              </w:rPr>
              <w:t>Severity</w:t>
            </w:r>
          </w:p>
        </w:tc>
        <w:tc>
          <w:tcPr>
            <w:tcW w:w="2927" w:type="dxa"/>
            <w:tcBorders>
              <w:top w:val="single" w:sz="12" w:space="0" w:color="000000" w:themeColor="text1"/>
              <w:left w:val="nil"/>
              <w:bottom w:val="nil"/>
              <w:right w:val="nil"/>
            </w:tcBorders>
          </w:tcPr>
          <w:p w14:paraId="61391563" w14:textId="77777777" w:rsidR="00A77728" w:rsidRPr="007E0842" w:rsidRDefault="00A77728" w:rsidP="00AA4851">
            <w:pPr>
              <w:spacing w:line="276" w:lineRule="auto"/>
              <w:rPr>
                <w:sz w:val="18"/>
                <w:szCs w:val="18"/>
              </w:rPr>
            </w:pPr>
          </w:p>
        </w:tc>
        <w:tc>
          <w:tcPr>
            <w:tcW w:w="3190" w:type="dxa"/>
            <w:tcBorders>
              <w:top w:val="single" w:sz="12" w:space="0" w:color="000000" w:themeColor="text1"/>
              <w:left w:val="nil"/>
              <w:bottom w:val="nil"/>
              <w:right w:val="nil"/>
            </w:tcBorders>
            <w:tcMar>
              <w:left w:w="90" w:type="dxa"/>
              <w:right w:w="90" w:type="dxa"/>
            </w:tcMar>
            <w:vAlign w:val="center"/>
          </w:tcPr>
          <w:p w14:paraId="1F0AFE4D" w14:textId="3CFD6C86" w:rsidR="00A77728" w:rsidRPr="007E0842" w:rsidRDefault="00A77728" w:rsidP="00AA4851">
            <w:pPr>
              <w:spacing w:line="276" w:lineRule="auto"/>
              <w:rPr>
                <w:sz w:val="18"/>
                <w:szCs w:val="18"/>
              </w:rPr>
            </w:pPr>
          </w:p>
        </w:tc>
      </w:tr>
      <w:tr w:rsidR="00A77728" w:rsidRPr="007E0842" w14:paraId="5A30FC5E" w14:textId="77777777" w:rsidTr="343AC6A3">
        <w:trPr>
          <w:trHeight w:val="166"/>
        </w:trPr>
        <w:tc>
          <w:tcPr>
            <w:tcW w:w="3243" w:type="dxa"/>
            <w:tcBorders>
              <w:top w:val="nil"/>
              <w:left w:val="nil"/>
              <w:bottom w:val="nil"/>
              <w:right w:val="nil"/>
            </w:tcBorders>
            <w:tcMar>
              <w:left w:w="90" w:type="dxa"/>
              <w:right w:w="90" w:type="dxa"/>
            </w:tcMar>
            <w:vAlign w:val="center"/>
          </w:tcPr>
          <w:p w14:paraId="0C6F1573" w14:textId="40C4E400" w:rsidR="00A77728" w:rsidRPr="007E0842" w:rsidRDefault="00A77728" w:rsidP="00AA4851">
            <w:pPr>
              <w:spacing w:line="276" w:lineRule="auto"/>
              <w:rPr>
                <w:sz w:val="16"/>
                <w:szCs w:val="16"/>
              </w:rPr>
            </w:pPr>
            <w:r w:rsidRPr="007E0842">
              <w:rPr>
                <w:sz w:val="18"/>
                <w:szCs w:val="18"/>
              </w:rPr>
              <w:t xml:space="preserve">    </w:t>
            </w:r>
            <w:r>
              <w:rPr>
                <w:sz w:val="18"/>
                <w:szCs w:val="18"/>
              </w:rPr>
              <w:t>Mild</w:t>
            </w:r>
          </w:p>
        </w:tc>
        <w:tc>
          <w:tcPr>
            <w:tcW w:w="2927" w:type="dxa"/>
            <w:tcBorders>
              <w:top w:val="nil"/>
              <w:left w:val="nil"/>
              <w:bottom w:val="nil"/>
              <w:right w:val="nil"/>
            </w:tcBorders>
          </w:tcPr>
          <w:p w14:paraId="3E0E4A39" w14:textId="3EC5E59C" w:rsidR="00A77728" w:rsidRPr="00A77728" w:rsidRDefault="00A77728" w:rsidP="00AA4851">
            <w:pPr>
              <w:spacing w:line="276" w:lineRule="auto"/>
              <w:rPr>
                <w:sz w:val="18"/>
                <w:szCs w:val="18"/>
              </w:rPr>
            </w:pPr>
            <w:r w:rsidRPr="00A77728">
              <w:rPr>
                <w:sz w:val="18"/>
                <w:szCs w:val="18"/>
              </w:rPr>
              <w:t>6244 (</w:t>
            </w:r>
            <w:r w:rsidR="00BC52D1">
              <w:rPr>
                <w:sz w:val="18"/>
                <w:szCs w:val="18"/>
              </w:rPr>
              <w:t>91.1</w:t>
            </w:r>
            <w:r w:rsidRPr="00A77728">
              <w:rPr>
                <w:sz w:val="18"/>
                <w:szCs w:val="18"/>
              </w:rPr>
              <w:t>%)</w:t>
            </w:r>
          </w:p>
        </w:tc>
        <w:tc>
          <w:tcPr>
            <w:tcW w:w="3190" w:type="dxa"/>
            <w:tcBorders>
              <w:top w:val="nil"/>
              <w:left w:val="nil"/>
              <w:bottom w:val="nil"/>
              <w:right w:val="nil"/>
            </w:tcBorders>
            <w:tcMar>
              <w:left w:w="90" w:type="dxa"/>
              <w:right w:w="90" w:type="dxa"/>
            </w:tcMar>
            <w:vAlign w:val="center"/>
          </w:tcPr>
          <w:p w14:paraId="1C96A47C" w14:textId="32E8DD3A" w:rsidR="00A77728" w:rsidRPr="00A77728" w:rsidRDefault="00A77728" w:rsidP="00AA4851">
            <w:pPr>
              <w:spacing w:line="276" w:lineRule="auto"/>
              <w:rPr>
                <w:sz w:val="18"/>
                <w:szCs w:val="18"/>
              </w:rPr>
            </w:pPr>
            <w:r w:rsidRPr="00A77728">
              <w:rPr>
                <w:sz w:val="18"/>
                <w:szCs w:val="18"/>
              </w:rPr>
              <w:t>174 (</w:t>
            </w:r>
            <w:r w:rsidR="00C54C84">
              <w:rPr>
                <w:sz w:val="18"/>
                <w:szCs w:val="18"/>
              </w:rPr>
              <w:t>95.6</w:t>
            </w:r>
            <w:r w:rsidRPr="00A77728">
              <w:rPr>
                <w:sz w:val="18"/>
                <w:szCs w:val="18"/>
              </w:rPr>
              <w:t>%)</w:t>
            </w:r>
          </w:p>
        </w:tc>
      </w:tr>
      <w:tr w:rsidR="00A77728" w:rsidRPr="007E0842" w14:paraId="498D6065" w14:textId="77777777" w:rsidTr="343AC6A3">
        <w:trPr>
          <w:trHeight w:val="166"/>
        </w:trPr>
        <w:tc>
          <w:tcPr>
            <w:tcW w:w="3243" w:type="dxa"/>
            <w:tcBorders>
              <w:top w:val="nil"/>
              <w:left w:val="nil"/>
              <w:bottom w:val="nil"/>
              <w:right w:val="nil"/>
            </w:tcBorders>
            <w:tcMar>
              <w:left w:w="90" w:type="dxa"/>
              <w:right w:w="90" w:type="dxa"/>
            </w:tcMar>
            <w:vAlign w:val="center"/>
          </w:tcPr>
          <w:p w14:paraId="244E7B64" w14:textId="3B00CDD1" w:rsidR="00A77728" w:rsidRPr="00A77728" w:rsidRDefault="00A77728" w:rsidP="00AA4851">
            <w:pPr>
              <w:spacing w:line="276" w:lineRule="auto"/>
              <w:rPr>
                <w:iCs/>
                <w:sz w:val="16"/>
                <w:szCs w:val="16"/>
              </w:rPr>
            </w:pPr>
            <w:r>
              <w:rPr>
                <w:sz w:val="18"/>
                <w:szCs w:val="18"/>
              </w:rPr>
              <w:t xml:space="preserve">    Moderate</w:t>
            </w:r>
          </w:p>
        </w:tc>
        <w:tc>
          <w:tcPr>
            <w:tcW w:w="2927" w:type="dxa"/>
            <w:tcBorders>
              <w:top w:val="nil"/>
              <w:left w:val="nil"/>
              <w:bottom w:val="nil"/>
              <w:right w:val="nil"/>
            </w:tcBorders>
          </w:tcPr>
          <w:p w14:paraId="5BC69714" w14:textId="68307D6F" w:rsidR="00A77728" w:rsidRPr="00A77728" w:rsidRDefault="00A77728" w:rsidP="00AA4851">
            <w:pPr>
              <w:spacing w:line="276" w:lineRule="auto"/>
              <w:rPr>
                <w:sz w:val="18"/>
                <w:szCs w:val="18"/>
              </w:rPr>
            </w:pPr>
            <w:r w:rsidRPr="00A77728">
              <w:rPr>
                <w:sz w:val="18"/>
                <w:szCs w:val="18"/>
              </w:rPr>
              <w:t>604 (</w:t>
            </w:r>
            <w:r w:rsidR="00BC52D1">
              <w:rPr>
                <w:sz w:val="18"/>
                <w:szCs w:val="18"/>
              </w:rPr>
              <w:t>8.</w:t>
            </w:r>
            <w:r w:rsidR="00C54C84">
              <w:rPr>
                <w:sz w:val="18"/>
                <w:szCs w:val="18"/>
              </w:rPr>
              <w:t>8</w:t>
            </w:r>
            <w:r w:rsidRPr="00A77728">
              <w:rPr>
                <w:sz w:val="18"/>
                <w:szCs w:val="18"/>
              </w:rPr>
              <w:t>%)</w:t>
            </w:r>
          </w:p>
        </w:tc>
        <w:tc>
          <w:tcPr>
            <w:tcW w:w="3190" w:type="dxa"/>
            <w:tcBorders>
              <w:top w:val="nil"/>
              <w:left w:val="nil"/>
              <w:bottom w:val="nil"/>
              <w:right w:val="nil"/>
            </w:tcBorders>
            <w:tcMar>
              <w:left w:w="90" w:type="dxa"/>
              <w:right w:w="90" w:type="dxa"/>
            </w:tcMar>
            <w:vAlign w:val="center"/>
          </w:tcPr>
          <w:p w14:paraId="71E06B9D" w14:textId="3593BAE8" w:rsidR="00A77728" w:rsidRPr="00A77728" w:rsidRDefault="00A77728" w:rsidP="00AA4851">
            <w:pPr>
              <w:spacing w:line="276" w:lineRule="auto"/>
              <w:rPr>
                <w:sz w:val="16"/>
                <w:szCs w:val="16"/>
              </w:rPr>
            </w:pPr>
            <w:r w:rsidRPr="00A77728">
              <w:rPr>
                <w:sz w:val="18"/>
                <w:szCs w:val="18"/>
              </w:rPr>
              <w:t>8 (</w:t>
            </w:r>
            <w:r w:rsidR="00C54C84">
              <w:rPr>
                <w:sz w:val="18"/>
                <w:szCs w:val="18"/>
              </w:rPr>
              <w:t>4.4</w:t>
            </w:r>
            <w:r w:rsidRPr="00A77728">
              <w:rPr>
                <w:sz w:val="18"/>
                <w:szCs w:val="18"/>
              </w:rPr>
              <w:t>%)</w:t>
            </w:r>
          </w:p>
        </w:tc>
      </w:tr>
      <w:tr w:rsidR="00A77728" w:rsidRPr="007E0842" w14:paraId="4B1CDCDE" w14:textId="77777777" w:rsidTr="00F179B9">
        <w:trPr>
          <w:trHeight w:val="300"/>
        </w:trPr>
        <w:tc>
          <w:tcPr>
            <w:tcW w:w="3243" w:type="dxa"/>
            <w:tcBorders>
              <w:top w:val="nil"/>
              <w:left w:val="nil"/>
              <w:bottom w:val="nil"/>
              <w:right w:val="nil"/>
            </w:tcBorders>
            <w:tcMar>
              <w:left w:w="90" w:type="dxa"/>
              <w:right w:w="90" w:type="dxa"/>
            </w:tcMar>
            <w:vAlign w:val="center"/>
          </w:tcPr>
          <w:p w14:paraId="4FB7CDFE" w14:textId="6F1BD8A4" w:rsidR="00A77728" w:rsidRPr="007E0842" w:rsidRDefault="00A77728" w:rsidP="00AA4851">
            <w:pPr>
              <w:spacing w:line="276" w:lineRule="auto"/>
              <w:rPr>
                <w:i/>
                <w:sz w:val="16"/>
                <w:szCs w:val="16"/>
              </w:rPr>
            </w:pPr>
            <w:r>
              <w:rPr>
                <w:sz w:val="18"/>
                <w:szCs w:val="18"/>
              </w:rPr>
              <w:t xml:space="preserve">    Severe</w:t>
            </w:r>
          </w:p>
        </w:tc>
        <w:tc>
          <w:tcPr>
            <w:tcW w:w="2927" w:type="dxa"/>
            <w:tcBorders>
              <w:top w:val="nil"/>
              <w:left w:val="nil"/>
              <w:bottom w:val="nil"/>
              <w:right w:val="nil"/>
            </w:tcBorders>
          </w:tcPr>
          <w:p w14:paraId="3866D7B0" w14:textId="5697BBBE" w:rsidR="00A77728" w:rsidRPr="00A77728" w:rsidRDefault="00A77728" w:rsidP="00AA4851">
            <w:pPr>
              <w:spacing w:line="276" w:lineRule="auto"/>
              <w:rPr>
                <w:sz w:val="18"/>
                <w:szCs w:val="18"/>
              </w:rPr>
            </w:pPr>
            <w:r w:rsidRPr="00A77728">
              <w:rPr>
                <w:sz w:val="18"/>
                <w:szCs w:val="18"/>
              </w:rPr>
              <w:t>4 (</w:t>
            </w:r>
            <w:r w:rsidR="00C54C84">
              <w:rPr>
                <w:sz w:val="18"/>
                <w:szCs w:val="18"/>
              </w:rPr>
              <w:t>0.1</w:t>
            </w:r>
            <w:r w:rsidRPr="00A77728">
              <w:rPr>
                <w:sz w:val="18"/>
                <w:szCs w:val="18"/>
              </w:rPr>
              <w:t>%)</w:t>
            </w:r>
          </w:p>
        </w:tc>
        <w:tc>
          <w:tcPr>
            <w:tcW w:w="3190" w:type="dxa"/>
            <w:tcBorders>
              <w:top w:val="nil"/>
              <w:left w:val="nil"/>
              <w:bottom w:val="nil"/>
              <w:right w:val="nil"/>
            </w:tcBorders>
            <w:tcMar>
              <w:left w:w="90" w:type="dxa"/>
              <w:right w:w="90" w:type="dxa"/>
            </w:tcMar>
            <w:vAlign w:val="center"/>
          </w:tcPr>
          <w:p w14:paraId="5966782B" w14:textId="027714EE" w:rsidR="00A77728" w:rsidRPr="00A77728" w:rsidRDefault="00A77728" w:rsidP="00AA4851">
            <w:pPr>
              <w:spacing w:line="276" w:lineRule="auto"/>
              <w:rPr>
                <w:sz w:val="16"/>
                <w:szCs w:val="16"/>
              </w:rPr>
            </w:pPr>
            <w:r w:rsidRPr="00A77728">
              <w:rPr>
                <w:sz w:val="18"/>
                <w:szCs w:val="18"/>
              </w:rPr>
              <w:t>0 (0.0%)</w:t>
            </w:r>
          </w:p>
        </w:tc>
      </w:tr>
      <w:tr w:rsidR="00E375F8" w:rsidRPr="007E0842" w14:paraId="74967E66" w14:textId="77777777" w:rsidTr="343AC6A3">
        <w:trPr>
          <w:trHeight w:val="300"/>
        </w:trPr>
        <w:tc>
          <w:tcPr>
            <w:tcW w:w="3243" w:type="dxa"/>
            <w:tcBorders>
              <w:top w:val="nil"/>
              <w:left w:val="nil"/>
              <w:bottom w:val="none" w:sz="4" w:space="0" w:color="000000" w:themeColor="text1"/>
              <w:right w:val="nil"/>
            </w:tcBorders>
            <w:tcMar>
              <w:left w:w="90" w:type="dxa"/>
              <w:right w:w="90" w:type="dxa"/>
            </w:tcMar>
            <w:vAlign w:val="center"/>
          </w:tcPr>
          <w:p w14:paraId="07113778" w14:textId="1B1C6830" w:rsidR="00E375F8" w:rsidRDefault="57F6CC99" w:rsidP="00AA4851">
            <w:pPr>
              <w:spacing w:line="276" w:lineRule="auto"/>
              <w:rPr>
                <w:sz w:val="18"/>
                <w:szCs w:val="18"/>
              </w:rPr>
            </w:pPr>
            <w:r w:rsidRPr="343AC6A3">
              <w:rPr>
                <w:b/>
                <w:bCs/>
                <w:sz w:val="18"/>
                <w:szCs w:val="18"/>
              </w:rPr>
              <w:t>Province</w:t>
            </w:r>
          </w:p>
        </w:tc>
        <w:tc>
          <w:tcPr>
            <w:tcW w:w="2927" w:type="dxa"/>
            <w:tcBorders>
              <w:top w:val="nil"/>
              <w:left w:val="nil"/>
              <w:bottom w:val="none" w:sz="4" w:space="0" w:color="000000" w:themeColor="text1"/>
              <w:right w:val="nil"/>
            </w:tcBorders>
          </w:tcPr>
          <w:p w14:paraId="3A89B157" w14:textId="77777777" w:rsidR="00E375F8" w:rsidRPr="00A77728" w:rsidRDefault="00E375F8" w:rsidP="00AA4851">
            <w:pPr>
              <w:spacing w:line="276" w:lineRule="auto"/>
              <w:rPr>
                <w:sz w:val="18"/>
                <w:szCs w:val="18"/>
              </w:rPr>
            </w:pPr>
          </w:p>
        </w:tc>
        <w:tc>
          <w:tcPr>
            <w:tcW w:w="3190" w:type="dxa"/>
            <w:tcBorders>
              <w:top w:val="nil"/>
              <w:left w:val="nil"/>
              <w:bottom w:val="none" w:sz="4" w:space="0" w:color="000000" w:themeColor="text1"/>
              <w:right w:val="nil"/>
            </w:tcBorders>
            <w:tcMar>
              <w:left w:w="90" w:type="dxa"/>
              <w:right w:w="90" w:type="dxa"/>
            </w:tcMar>
            <w:vAlign w:val="center"/>
          </w:tcPr>
          <w:p w14:paraId="4F6519AA" w14:textId="77777777" w:rsidR="00E375F8" w:rsidRPr="00A77728" w:rsidRDefault="00E375F8" w:rsidP="00AA4851">
            <w:pPr>
              <w:spacing w:line="276" w:lineRule="auto"/>
              <w:rPr>
                <w:sz w:val="18"/>
                <w:szCs w:val="18"/>
              </w:rPr>
            </w:pPr>
          </w:p>
        </w:tc>
      </w:tr>
      <w:tr w:rsidR="00E375F8" w:rsidRPr="007E0842" w14:paraId="19C28D43" w14:textId="77777777" w:rsidTr="343AC6A3">
        <w:trPr>
          <w:trHeight w:val="300"/>
        </w:trPr>
        <w:tc>
          <w:tcPr>
            <w:tcW w:w="3243" w:type="dxa"/>
            <w:tcBorders>
              <w:top w:val="none" w:sz="4" w:space="0" w:color="000000" w:themeColor="text1"/>
              <w:left w:val="none" w:sz="6" w:space="0" w:color="000000" w:themeColor="text1"/>
              <w:bottom w:val="none" w:sz="4" w:space="0" w:color="000000" w:themeColor="text1"/>
              <w:right w:val="none" w:sz="4" w:space="0" w:color="000000" w:themeColor="text1"/>
            </w:tcBorders>
            <w:tcMar>
              <w:left w:w="90" w:type="dxa"/>
              <w:right w:w="90" w:type="dxa"/>
            </w:tcMar>
            <w:vAlign w:val="center"/>
          </w:tcPr>
          <w:p w14:paraId="797BF92E" w14:textId="57B1F16B" w:rsidR="00E375F8" w:rsidRDefault="57F6CC99" w:rsidP="343AC6A3">
            <w:pPr>
              <w:spacing w:line="276" w:lineRule="auto"/>
              <w:rPr>
                <w:b/>
                <w:bCs/>
                <w:sz w:val="18"/>
                <w:szCs w:val="18"/>
              </w:rPr>
            </w:pPr>
            <w:r w:rsidRPr="343AC6A3">
              <w:rPr>
                <w:sz w:val="18"/>
                <w:szCs w:val="18"/>
              </w:rPr>
              <w:t xml:space="preserve">    El Oro</w:t>
            </w:r>
          </w:p>
        </w:tc>
        <w:tc>
          <w:tcPr>
            <w:tcW w:w="2927" w:type="dxa"/>
            <w:tcBorders>
              <w:top w:val="none" w:sz="4" w:space="0" w:color="000000" w:themeColor="text1"/>
              <w:left w:val="none" w:sz="6" w:space="0" w:color="000000" w:themeColor="text1"/>
              <w:bottom w:val="none" w:sz="4" w:space="0" w:color="000000" w:themeColor="text1"/>
              <w:right w:val="none" w:sz="4" w:space="0" w:color="000000" w:themeColor="text1"/>
            </w:tcBorders>
          </w:tcPr>
          <w:p w14:paraId="241363A8" w14:textId="60878AE8" w:rsidR="00E375F8" w:rsidRPr="00A77728" w:rsidRDefault="57F6CC99" w:rsidP="00AA4851">
            <w:pPr>
              <w:spacing w:line="276" w:lineRule="auto"/>
              <w:rPr>
                <w:sz w:val="18"/>
                <w:szCs w:val="18"/>
              </w:rPr>
            </w:pPr>
            <w:r w:rsidRPr="343AC6A3">
              <w:rPr>
                <w:sz w:val="18"/>
                <w:szCs w:val="18"/>
              </w:rPr>
              <w:t>2324 (33.9%)</w:t>
            </w:r>
          </w:p>
        </w:tc>
        <w:tc>
          <w:tcPr>
            <w:tcW w:w="3190" w:type="dxa"/>
            <w:tcBorders>
              <w:top w:val="none" w:sz="4" w:space="0" w:color="000000" w:themeColor="text1"/>
              <w:left w:val="none" w:sz="4" w:space="0" w:color="000000" w:themeColor="text1"/>
              <w:bottom w:val="none" w:sz="4" w:space="0" w:color="000000" w:themeColor="text1"/>
              <w:right w:val="none" w:sz="6" w:space="0" w:color="000000" w:themeColor="text1"/>
            </w:tcBorders>
            <w:tcMar>
              <w:left w:w="90" w:type="dxa"/>
              <w:right w:w="90" w:type="dxa"/>
            </w:tcMar>
            <w:vAlign w:val="center"/>
          </w:tcPr>
          <w:p w14:paraId="16E2E6F2" w14:textId="4AE8DBD8" w:rsidR="00E375F8" w:rsidRPr="00A77728" w:rsidRDefault="57F6CC99" w:rsidP="00AA4851">
            <w:pPr>
              <w:spacing w:line="276" w:lineRule="auto"/>
              <w:rPr>
                <w:sz w:val="18"/>
                <w:szCs w:val="18"/>
              </w:rPr>
            </w:pPr>
            <w:r w:rsidRPr="343AC6A3">
              <w:rPr>
                <w:sz w:val="18"/>
                <w:szCs w:val="18"/>
              </w:rPr>
              <w:t>87 (47.8%)</w:t>
            </w:r>
          </w:p>
        </w:tc>
      </w:tr>
      <w:tr w:rsidR="00E375F8" w:rsidRPr="007E0842" w14:paraId="55796E7F" w14:textId="77777777" w:rsidTr="343AC6A3">
        <w:trPr>
          <w:trHeight w:val="300"/>
        </w:trPr>
        <w:tc>
          <w:tcPr>
            <w:tcW w:w="3243" w:type="dxa"/>
            <w:tcBorders>
              <w:top w:val="none" w:sz="4" w:space="0" w:color="000000" w:themeColor="text1"/>
              <w:left w:val="none" w:sz="6" w:space="0" w:color="000000" w:themeColor="text1"/>
              <w:bottom w:val="none" w:sz="4" w:space="0" w:color="000000" w:themeColor="text1"/>
              <w:right w:val="none" w:sz="4" w:space="0" w:color="000000" w:themeColor="text1"/>
            </w:tcBorders>
            <w:tcMar>
              <w:left w:w="90" w:type="dxa"/>
              <w:right w:w="90" w:type="dxa"/>
            </w:tcMar>
            <w:vAlign w:val="center"/>
          </w:tcPr>
          <w:p w14:paraId="7D7CE788" w14:textId="2E90E11F" w:rsidR="00E375F8" w:rsidRPr="007E0842" w:rsidRDefault="57F6CC99" w:rsidP="00AA4851">
            <w:pPr>
              <w:spacing w:line="276" w:lineRule="auto"/>
              <w:rPr>
                <w:sz w:val="18"/>
                <w:szCs w:val="18"/>
              </w:rPr>
            </w:pPr>
            <w:r w:rsidRPr="343AC6A3">
              <w:rPr>
                <w:sz w:val="18"/>
                <w:szCs w:val="18"/>
              </w:rPr>
              <w:t xml:space="preserve">    Loja</w:t>
            </w:r>
          </w:p>
        </w:tc>
        <w:tc>
          <w:tcPr>
            <w:tcW w:w="2927" w:type="dxa"/>
            <w:tcBorders>
              <w:top w:val="none" w:sz="4" w:space="0" w:color="000000" w:themeColor="text1"/>
              <w:left w:val="none" w:sz="6" w:space="0" w:color="000000" w:themeColor="text1"/>
              <w:bottom w:val="none" w:sz="4" w:space="0" w:color="000000" w:themeColor="text1"/>
              <w:right w:val="none" w:sz="4" w:space="0" w:color="000000" w:themeColor="text1"/>
            </w:tcBorders>
          </w:tcPr>
          <w:p w14:paraId="3BCB4916" w14:textId="07191F2F" w:rsidR="00E375F8" w:rsidRDefault="57F6CC99" w:rsidP="00AA4851">
            <w:pPr>
              <w:spacing w:line="276" w:lineRule="auto"/>
              <w:rPr>
                <w:sz w:val="18"/>
                <w:szCs w:val="18"/>
              </w:rPr>
            </w:pPr>
            <w:r w:rsidRPr="343AC6A3">
              <w:rPr>
                <w:sz w:val="18"/>
                <w:szCs w:val="18"/>
              </w:rPr>
              <w:t>949 (13.8%)</w:t>
            </w:r>
          </w:p>
        </w:tc>
        <w:tc>
          <w:tcPr>
            <w:tcW w:w="3190" w:type="dxa"/>
            <w:tcBorders>
              <w:top w:val="none" w:sz="4" w:space="0" w:color="000000" w:themeColor="text1"/>
              <w:left w:val="none" w:sz="4" w:space="0" w:color="000000" w:themeColor="text1"/>
              <w:bottom w:val="none" w:sz="4" w:space="0" w:color="000000" w:themeColor="text1"/>
              <w:right w:val="none" w:sz="6" w:space="0" w:color="000000" w:themeColor="text1"/>
            </w:tcBorders>
            <w:tcMar>
              <w:left w:w="90" w:type="dxa"/>
              <w:right w:w="90" w:type="dxa"/>
            </w:tcMar>
            <w:vAlign w:val="center"/>
          </w:tcPr>
          <w:p w14:paraId="00BFB46D" w14:textId="69CDF509" w:rsidR="00E375F8" w:rsidRDefault="57F6CC99" w:rsidP="00AA4851">
            <w:pPr>
              <w:spacing w:line="276" w:lineRule="auto"/>
              <w:rPr>
                <w:sz w:val="18"/>
                <w:szCs w:val="18"/>
              </w:rPr>
            </w:pPr>
            <w:r w:rsidRPr="343AC6A3">
              <w:rPr>
                <w:sz w:val="18"/>
                <w:szCs w:val="18"/>
              </w:rPr>
              <w:t>52 (28.6%)</w:t>
            </w:r>
          </w:p>
        </w:tc>
      </w:tr>
      <w:tr w:rsidR="00E375F8" w:rsidRPr="007E0842" w14:paraId="01E35305" w14:textId="77777777" w:rsidTr="343AC6A3">
        <w:trPr>
          <w:trHeight w:val="300"/>
        </w:trPr>
        <w:tc>
          <w:tcPr>
            <w:tcW w:w="3243" w:type="dxa"/>
            <w:tcBorders>
              <w:top w:val="none" w:sz="4" w:space="0" w:color="000000" w:themeColor="text1"/>
              <w:left w:val="none" w:sz="6" w:space="0" w:color="000000" w:themeColor="text1"/>
              <w:bottom w:val="single" w:sz="12" w:space="0" w:color="000000" w:themeColor="text1"/>
              <w:right w:val="none" w:sz="4" w:space="0" w:color="000000" w:themeColor="text1"/>
            </w:tcBorders>
            <w:tcMar>
              <w:left w:w="90" w:type="dxa"/>
              <w:right w:w="90" w:type="dxa"/>
            </w:tcMar>
            <w:vAlign w:val="center"/>
          </w:tcPr>
          <w:p w14:paraId="4156CF44" w14:textId="08F4A53C" w:rsidR="00E375F8" w:rsidRDefault="57F6CC99" w:rsidP="00AA4851">
            <w:pPr>
              <w:spacing w:line="276" w:lineRule="auto"/>
              <w:rPr>
                <w:sz w:val="18"/>
                <w:szCs w:val="18"/>
              </w:rPr>
            </w:pPr>
            <w:r w:rsidRPr="343AC6A3">
              <w:rPr>
                <w:sz w:val="18"/>
                <w:szCs w:val="18"/>
              </w:rPr>
              <w:t xml:space="preserve">    Manabi</w:t>
            </w:r>
          </w:p>
        </w:tc>
        <w:tc>
          <w:tcPr>
            <w:tcW w:w="2927" w:type="dxa"/>
            <w:tcBorders>
              <w:top w:val="none" w:sz="4" w:space="0" w:color="000000" w:themeColor="text1"/>
              <w:left w:val="none" w:sz="6" w:space="0" w:color="000000" w:themeColor="text1"/>
              <w:bottom w:val="single" w:sz="12" w:space="0" w:color="000000" w:themeColor="text1"/>
              <w:right w:val="none" w:sz="4" w:space="0" w:color="000000" w:themeColor="text1"/>
            </w:tcBorders>
          </w:tcPr>
          <w:p w14:paraId="3A5A2B09" w14:textId="2C73AE0A" w:rsidR="00E375F8" w:rsidRDefault="57F6CC99" w:rsidP="00AA4851">
            <w:pPr>
              <w:spacing w:line="276" w:lineRule="auto"/>
              <w:rPr>
                <w:sz w:val="18"/>
                <w:szCs w:val="18"/>
              </w:rPr>
            </w:pPr>
            <w:r w:rsidRPr="343AC6A3">
              <w:rPr>
                <w:sz w:val="18"/>
                <w:szCs w:val="18"/>
              </w:rPr>
              <w:t>3579 (52.2%)</w:t>
            </w:r>
          </w:p>
        </w:tc>
        <w:tc>
          <w:tcPr>
            <w:tcW w:w="3190" w:type="dxa"/>
            <w:tcBorders>
              <w:top w:val="none" w:sz="4" w:space="0" w:color="000000" w:themeColor="text1"/>
              <w:left w:val="none" w:sz="4" w:space="0" w:color="000000" w:themeColor="text1"/>
              <w:bottom w:val="single" w:sz="12" w:space="0" w:color="000000" w:themeColor="text1"/>
              <w:right w:val="none" w:sz="6" w:space="0" w:color="000000" w:themeColor="text1"/>
            </w:tcBorders>
            <w:tcMar>
              <w:left w:w="90" w:type="dxa"/>
              <w:right w:w="90" w:type="dxa"/>
            </w:tcMar>
            <w:vAlign w:val="center"/>
          </w:tcPr>
          <w:p w14:paraId="3031CF1D" w14:textId="6CE88BCA" w:rsidR="00E375F8" w:rsidRDefault="57F6CC99" w:rsidP="00AA4851">
            <w:pPr>
              <w:spacing w:line="276" w:lineRule="auto"/>
              <w:rPr>
                <w:sz w:val="18"/>
                <w:szCs w:val="18"/>
              </w:rPr>
            </w:pPr>
            <w:r w:rsidRPr="343AC6A3">
              <w:rPr>
                <w:sz w:val="18"/>
                <w:szCs w:val="18"/>
              </w:rPr>
              <w:t>43 (23.6%)</w:t>
            </w:r>
          </w:p>
        </w:tc>
      </w:tr>
    </w:tbl>
    <w:p w14:paraId="766322B0" w14:textId="16F90B5E" w:rsidR="00F93BC1" w:rsidRDefault="00F93BC1" w:rsidP="343AC6A3">
      <w:pPr>
        <w:rPr>
          <w:rFonts w:eastAsia="Times New Roman"/>
          <w:sz w:val="24"/>
          <w:szCs w:val="24"/>
        </w:rPr>
      </w:pPr>
    </w:p>
    <w:tbl>
      <w:tblPr>
        <w:tblStyle w:val="TableGrid"/>
        <w:tblW w:w="9360" w:type="dxa"/>
        <w:tblBorders>
          <w:top w:val="single" w:sz="6" w:space="0" w:color="auto"/>
          <w:left w:val="single" w:sz="6" w:space="0" w:color="auto"/>
          <w:bottom w:val="single" w:sz="6" w:space="0" w:color="auto"/>
          <w:right w:val="single" w:sz="6" w:space="0" w:color="auto"/>
        </w:tblBorders>
        <w:tblCellMar>
          <w:left w:w="72" w:type="dxa"/>
          <w:right w:w="72" w:type="dxa"/>
        </w:tblCellMar>
        <w:tblLook w:val="06A0" w:firstRow="1" w:lastRow="0" w:firstColumn="1" w:lastColumn="0" w:noHBand="1" w:noVBand="1"/>
      </w:tblPr>
      <w:tblGrid>
        <w:gridCol w:w="3243"/>
        <w:gridCol w:w="2927"/>
        <w:gridCol w:w="3190"/>
      </w:tblGrid>
      <w:tr w:rsidR="00F93BC1" w:rsidRPr="007E0842" w14:paraId="53983CED" w14:textId="77777777" w:rsidTr="343AC6A3">
        <w:trPr>
          <w:trHeight w:val="166"/>
        </w:trPr>
        <w:tc>
          <w:tcPr>
            <w:tcW w:w="9360" w:type="dxa"/>
            <w:gridSpan w:val="3"/>
            <w:tcBorders>
              <w:top w:val="single" w:sz="12" w:space="0" w:color="000000" w:themeColor="text1"/>
              <w:left w:val="nil"/>
              <w:bottom w:val="single" w:sz="12" w:space="0" w:color="000000" w:themeColor="text1"/>
              <w:right w:val="nil"/>
            </w:tcBorders>
          </w:tcPr>
          <w:p w14:paraId="5436C108" w14:textId="200898DC" w:rsidR="00F93BC1" w:rsidRPr="00A77728" w:rsidRDefault="00F93BC1" w:rsidP="00AA4851">
            <w:pPr>
              <w:spacing w:line="276" w:lineRule="auto"/>
              <w:rPr>
                <w:b/>
                <w:bCs/>
                <w:sz w:val="18"/>
                <w:szCs w:val="18"/>
              </w:rPr>
            </w:pPr>
            <w:r w:rsidRPr="00A77728">
              <w:rPr>
                <w:b/>
                <w:bCs/>
                <w:sz w:val="18"/>
                <w:szCs w:val="18"/>
              </w:rPr>
              <w:t xml:space="preserve">Table </w:t>
            </w:r>
            <w:r w:rsidR="00E375F8">
              <w:rPr>
                <w:b/>
                <w:bCs/>
                <w:sz w:val="18"/>
                <w:szCs w:val="18"/>
              </w:rPr>
              <w:t>6</w:t>
            </w:r>
            <w:r>
              <w:rPr>
                <w:b/>
                <w:bCs/>
                <w:sz w:val="18"/>
                <w:szCs w:val="18"/>
              </w:rPr>
              <w:t xml:space="preserve">: Association Between Vaccination Status and Symptom Severity </w:t>
            </w:r>
          </w:p>
        </w:tc>
      </w:tr>
      <w:tr w:rsidR="00F93BC1" w:rsidRPr="007E0842" w14:paraId="70957EE6" w14:textId="77777777" w:rsidTr="343AC6A3">
        <w:trPr>
          <w:trHeight w:val="128"/>
        </w:trPr>
        <w:tc>
          <w:tcPr>
            <w:tcW w:w="3243" w:type="dxa"/>
            <w:tcBorders>
              <w:top w:val="single" w:sz="12" w:space="0" w:color="000000" w:themeColor="text1"/>
              <w:left w:val="nil"/>
              <w:bottom w:val="single" w:sz="12" w:space="0" w:color="000000" w:themeColor="text1"/>
              <w:right w:val="nil"/>
            </w:tcBorders>
            <w:tcMar>
              <w:left w:w="90" w:type="dxa"/>
              <w:right w:w="90" w:type="dxa"/>
            </w:tcMar>
            <w:vAlign w:val="center"/>
          </w:tcPr>
          <w:p w14:paraId="126634F4" w14:textId="77777777" w:rsidR="00F93BC1" w:rsidRPr="00A77728" w:rsidRDefault="00F93BC1" w:rsidP="00AA4851">
            <w:pPr>
              <w:spacing w:line="276" w:lineRule="auto"/>
              <w:rPr>
                <w:b/>
                <w:bCs/>
                <w:sz w:val="18"/>
                <w:szCs w:val="18"/>
              </w:rPr>
            </w:pPr>
          </w:p>
        </w:tc>
        <w:tc>
          <w:tcPr>
            <w:tcW w:w="2927" w:type="dxa"/>
            <w:tcBorders>
              <w:top w:val="single" w:sz="12" w:space="0" w:color="000000" w:themeColor="text1"/>
              <w:left w:val="nil"/>
              <w:bottom w:val="single" w:sz="12" w:space="0" w:color="000000" w:themeColor="text1"/>
              <w:right w:val="nil"/>
            </w:tcBorders>
          </w:tcPr>
          <w:p w14:paraId="0180783E" w14:textId="37A50064" w:rsidR="00F93BC1" w:rsidRPr="00A77728" w:rsidRDefault="00F93BC1" w:rsidP="00AA4851">
            <w:pPr>
              <w:spacing w:line="276" w:lineRule="auto"/>
              <w:rPr>
                <w:b/>
                <w:bCs/>
                <w:sz w:val="18"/>
                <w:szCs w:val="18"/>
              </w:rPr>
            </w:pPr>
            <w:r>
              <w:rPr>
                <w:b/>
                <w:bCs/>
                <w:sz w:val="18"/>
                <w:szCs w:val="18"/>
              </w:rPr>
              <w:t>OR</w:t>
            </w:r>
          </w:p>
        </w:tc>
        <w:tc>
          <w:tcPr>
            <w:tcW w:w="3190" w:type="dxa"/>
            <w:tcBorders>
              <w:top w:val="single" w:sz="12" w:space="0" w:color="000000" w:themeColor="text1"/>
              <w:left w:val="nil"/>
              <w:bottom w:val="single" w:sz="12" w:space="0" w:color="000000" w:themeColor="text1"/>
              <w:right w:val="nil"/>
            </w:tcBorders>
            <w:tcMar>
              <w:left w:w="90" w:type="dxa"/>
              <w:right w:w="90" w:type="dxa"/>
            </w:tcMar>
            <w:vAlign w:val="center"/>
          </w:tcPr>
          <w:p w14:paraId="44F7C6E1" w14:textId="5DDC7251" w:rsidR="00F93BC1" w:rsidRPr="00A77728" w:rsidRDefault="00F93BC1" w:rsidP="00AA4851">
            <w:pPr>
              <w:spacing w:line="276" w:lineRule="auto"/>
              <w:rPr>
                <w:b/>
                <w:bCs/>
                <w:sz w:val="16"/>
                <w:szCs w:val="16"/>
              </w:rPr>
            </w:pPr>
            <w:r>
              <w:rPr>
                <w:b/>
                <w:bCs/>
                <w:sz w:val="18"/>
                <w:szCs w:val="18"/>
              </w:rPr>
              <w:t>95% CI</w:t>
            </w:r>
          </w:p>
        </w:tc>
      </w:tr>
      <w:tr w:rsidR="00F93BC1" w:rsidRPr="007E0842" w14:paraId="7FD4DA18" w14:textId="77777777" w:rsidTr="343AC6A3">
        <w:trPr>
          <w:trHeight w:val="166"/>
        </w:trPr>
        <w:tc>
          <w:tcPr>
            <w:tcW w:w="3243" w:type="dxa"/>
            <w:tcBorders>
              <w:top w:val="single" w:sz="12" w:space="0" w:color="000000" w:themeColor="text1"/>
              <w:left w:val="nil"/>
              <w:bottom w:val="nil"/>
              <w:right w:val="nil"/>
            </w:tcBorders>
            <w:tcMar>
              <w:left w:w="90" w:type="dxa"/>
              <w:right w:w="90" w:type="dxa"/>
            </w:tcMar>
            <w:vAlign w:val="center"/>
          </w:tcPr>
          <w:p w14:paraId="3232439A" w14:textId="7D8983DF" w:rsidR="00F93BC1" w:rsidRPr="007E0842" w:rsidRDefault="00F93BC1" w:rsidP="00AA4851">
            <w:pPr>
              <w:spacing w:line="276" w:lineRule="auto"/>
              <w:rPr>
                <w:b/>
                <w:sz w:val="16"/>
                <w:szCs w:val="16"/>
                <w:vertAlign w:val="superscript"/>
              </w:rPr>
            </w:pPr>
            <w:r>
              <w:rPr>
                <w:b/>
                <w:sz w:val="18"/>
                <w:szCs w:val="18"/>
              </w:rPr>
              <w:t>Symptom Severity</w:t>
            </w:r>
          </w:p>
        </w:tc>
        <w:tc>
          <w:tcPr>
            <w:tcW w:w="2927" w:type="dxa"/>
            <w:tcBorders>
              <w:top w:val="single" w:sz="12" w:space="0" w:color="000000" w:themeColor="text1"/>
              <w:left w:val="nil"/>
              <w:bottom w:val="nil"/>
              <w:right w:val="nil"/>
            </w:tcBorders>
          </w:tcPr>
          <w:p w14:paraId="4D584323" w14:textId="77777777" w:rsidR="00F93BC1" w:rsidRPr="007E0842" w:rsidRDefault="00F93BC1" w:rsidP="00AA4851">
            <w:pPr>
              <w:spacing w:line="276" w:lineRule="auto"/>
              <w:rPr>
                <w:sz w:val="18"/>
                <w:szCs w:val="18"/>
              </w:rPr>
            </w:pPr>
          </w:p>
        </w:tc>
        <w:tc>
          <w:tcPr>
            <w:tcW w:w="3190" w:type="dxa"/>
            <w:tcBorders>
              <w:top w:val="single" w:sz="12" w:space="0" w:color="000000" w:themeColor="text1"/>
              <w:left w:val="nil"/>
              <w:bottom w:val="nil"/>
              <w:right w:val="nil"/>
            </w:tcBorders>
            <w:tcMar>
              <w:left w:w="90" w:type="dxa"/>
              <w:right w:w="90" w:type="dxa"/>
            </w:tcMar>
            <w:vAlign w:val="center"/>
          </w:tcPr>
          <w:p w14:paraId="4E146789" w14:textId="77777777" w:rsidR="00F93BC1" w:rsidRPr="007E0842" w:rsidRDefault="00F93BC1" w:rsidP="00AA4851">
            <w:pPr>
              <w:spacing w:line="276" w:lineRule="auto"/>
              <w:rPr>
                <w:sz w:val="18"/>
                <w:szCs w:val="18"/>
              </w:rPr>
            </w:pPr>
          </w:p>
        </w:tc>
      </w:tr>
      <w:tr w:rsidR="00F93BC1" w:rsidRPr="007E0842" w14:paraId="22866043" w14:textId="77777777" w:rsidTr="00F179B9">
        <w:trPr>
          <w:trHeight w:val="99"/>
        </w:trPr>
        <w:tc>
          <w:tcPr>
            <w:tcW w:w="3243" w:type="dxa"/>
            <w:tcBorders>
              <w:top w:val="nil"/>
              <w:left w:val="nil"/>
              <w:bottom w:val="nil"/>
              <w:right w:val="nil"/>
            </w:tcBorders>
            <w:tcMar>
              <w:left w:w="90" w:type="dxa"/>
              <w:right w:w="90" w:type="dxa"/>
            </w:tcMar>
            <w:vAlign w:val="center"/>
          </w:tcPr>
          <w:p w14:paraId="23BFB711" w14:textId="699F007A" w:rsidR="00F93BC1" w:rsidRPr="007E0842" w:rsidRDefault="00F93BC1" w:rsidP="00AA4851">
            <w:pPr>
              <w:spacing w:line="276" w:lineRule="auto"/>
              <w:rPr>
                <w:sz w:val="16"/>
                <w:szCs w:val="16"/>
              </w:rPr>
            </w:pPr>
            <w:r w:rsidRPr="007E0842">
              <w:rPr>
                <w:sz w:val="18"/>
                <w:szCs w:val="18"/>
              </w:rPr>
              <w:t xml:space="preserve">    </w:t>
            </w:r>
            <w:r>
              <w:rPr>
                <w:sz w:val="18"/>
                <w:szCs w:val="18"/>
              </w:rPr>
              <w:t>Mild</w:t>
            </w:r>
          </w:p>
        </w:tc>
        <w:tc>
          <w:tcPr>
            <w:tcW w:w="2927" w:type="dxa"/>
            <w:tcBorders>
              <w:top w:val="nil"/>
              <w:left w:val="nil"/>
              <w:bottom w:val="nil"/>
              <w:right w:val="nil"/>
            </w:tcBorders>
          </w:tcPr>
          <w:p w14:paraId="0CDED3D5" w14:textId="6C0AECC8" w:rsidR="00F93BC1" w:rsidRPr="00A77728" w:rsidRDefault="23667767" w:rsidP="00AA4851">
            <w:pPr>
              <w:spacing w:line="276" w:lineRule="auto"/>
              <w:rPr>
                <w:sz w:val="18"/>
                <w:szCs w:val="18"/>
              </w:rPr>
            </w:pPr>
            <w:r w:rsidRPr="343AC6A3">
              <w:rPr>
                <w:sz w:val="18"/>
                <w:szCs w:val="18"/>
              </w:rPr>
              <w:t>1.0</w:t>
            </w:r>
            <w:r w:rsidR="138252D8" w:rsidRPr="343AC6A3">
              <w:rPr>
                <w:sz w:val="18"/>
                <w:szCs w:val="18"/>
              </w:rPr>
              <w:t xml:space="preserve"> (ref)</w:t>
            </w:r>
          </w:p>
        </w:tc>
        <w:tc>
          <w:tcPr>
            <w:tcW w:w="3190" w:type="dxa"/>
            <w:tcBorders>
              <w:top w:val="nil"/>
              <w:left w:val="nil"/>
              <w:bottom w:val="nil"/>
              <w:right w:val="nil"/>
            </w:tcBorders>
            <w:tcMar>
              <w:left w:w="90" w:type="dxa"/>
              <w:right w:w="90" w:type="dxa"/>
            </w:tcMar>
            <w:vAlign w:val="center"/>
          </w:tcPr>
          <w:p w14:paraId="5B713EE3" w14:textId="3898B7D7" w:rsidR="00F93BC1" w:rsidRPr="00A77728" w:rsidRDefault="00F93BC1" w:rsidP="00AA4851">
            <w:pPr>
              <w:spacing w:line="276" w:lineRule="auto"/>
              <w:rPr>
                <w:sz w:val="18"/>
                <w:szCs w:val="18"/>
              </w:rPr>
            </w:pPr>
            <w:r>
              <w:rPr>
                <w:sz w:val="18"/>
                <w:szCs w:val="18"/>
              </w:rPr>
              <w:t>-</w:t>
            </w:r>
          </w:p>
        </w:tc>
      </w:tr>
      <w:tr w:rsidR="00F93BC1" w:rsidRPr="007E0842" w14:paraId="7D3A2673" w14:textId="77777777" w:rsidTr="00F179B9">
        <w:trPr>
          <w:trHeight w:val="166"/>
        </w:trPr>
        <w:tc>
          <w:tcPr>
            <w:tcW w:w="3243" w:type="dxa"/>
            <w:tcBorders>
              <w:top w:val="nil"/>
              <w:left w:val="nil"/>
              <w:bottom w:val="single" w:sz="4" w:space="0" w:color="auto"/>
              <w:right w:val="nil"/>
            </w:tcBorders>
            <w:tcMar>
              <w:left w:w="90" w:type="dxa"/>
              <w:right w:w="90" w:type="dxa"/>
            </w:tcMar>
            <w:vAlign w:val="center"/>
          </w:tcPr>
          <w:p w14:paraId="18279CFE" w14:textId="0C8B2485" w:rsidR="00F93BC1" w:rsidRPr="00A77728" w:rsidRDefault="00F93BC1" w:rsidP="00AA4851">
            <w:pPr>
              <w:spacing w:line="276" w:lineRule="auto"/>
              <w:rPr>
                <w:iCs/>
                <w:sz w:val="16"/>
                <w:szCs w:val="16"/>
              </w:rPr>
            </w:pPr>
            <w:r>
              <w:rPr>
                <w:sz w:val="18"/>
                <w:szCs w:val="18"/>
              </w:rPr>
              <w:t xml:space="preserve">    Moderate/Severe</w:t>
            </w:r>
          </w:p>
        </w:tc>
        <w:tc>
          <w:tcPr>
            <w:tcW w:w="2927" w:type="dxa"/>
            <w:tcBorders>
              <w:top w:val="nil"/>
              <w:left w:val="nil"/>
              <w:bottom w:val="single" w:sz="4" w:space="0" w:color="auto"/>
              <w:right w:val="nil"/>
            </w:tcBorders>
          </w:tcPr>
          <w:p w14:paraId="42BE8E05" w14:textId="57F0FCB1" w:rsidR="00F93BC1" w:rsidRPr="00A77728" w:rsidRDefault="00F93BC1" w:rsidP="00AA4851">
            <w:pPr>
              <w:spacing w:line="276" w:lineRule="auto"/>
              <w:rPr>
                <w:sz w:val="18"/>
                <w:szCs w:val="18"/>
              </w:rPr>
            </w:pPr>
            <w:r>
              <w:rPr>
                <w:sz w:val="18"/>
                <w:szCs w:val="18"/>
              </w:rPr>
              <w:t>2.1</w:t>
            </w:r>
          </w:p>
        </w:tc>
        <w:tc>
          <w:tcPr>
            <w:tcW w:w="3190" w:type="dxa"/>
            <w:tcBorders>
              <w:top w:val="nil"/>
              <w:left w:val="nil"/>
              <w:bottom w:val="single" w:sz="4" w:space="0" w:color="auto"/>
              <w:right w:val="nil"/>
            </w:tcBorders>
            <w:tcMar>
              <w:left w:w="90" w:type="dxa"/>
              <w:right w:w="90" w:type="dxa"/>
            </w:tcMar>
            <w:vAlign w:val="center"/>
          </w:tcPr>
          <w:p w14:paraId="235B362D" w14:textId="0EDC75C2" w:rsidR="00F93BC1" w:rsidRPr="00A77728" w:rsidRDefault="70ECC265" w:rsidP="00AA4851">
            <w:pPr>
              <w:spacing w:line="276" w:lineRule="auto"/>
              <w:rPr>
                <w:sz w:val="18"/>
                <w:szCs w:val="18"/>
              </w:rPr>
            </w:pPr>
            <w:r w:rsidRPr="6F9E2FD3">
              <w:rPr>
                <w:sz w:val="18"/>
                <w:szCs w:val="18"/>
              </w:rPr>
              <w:t>(1.0, 4.3)</w:t>
            </w:r>
          </w:p>
        </w:tc>
      </w:tr>
    </w:tbl>
    <w:p w14:paraId="16921802" w14:textId="75067F31" w:rsidR="3B9C2044" w:rsidRDefault="00183327" w:rsidP="343AC6A3">
      <w:pPr>
        <w:spacing w:line="480" w:lineRule="auto"/>
        <w:rPr>
          <w:color w:val="000000" w:themeColor="text1"/>
        </w:rPr>
      </w:pPr>
      <w:r>
        <w:tab/>
      </w:r>
      <w:r w:rsidR="0E432557" w:rsidRPr="343AC6A3">
        <w:rPr>
          <w:color w:val="000000" w:themeColor="text1"/>
        </w:rPr>
        <w:t>Most individuals repor</w:t>
      </w:r>
      <w:r w:rsidR="088E781F" w:rsidRPr="343AC6A3">
        <w:rPr>
          <w:color w:val="000000" w:themeColor="text1"/>
        </w:rPr>
        <w:t xml:space="preserve">ted mild symptom severity, regardless of vaccination status (91% for vaccinated and 96% for unvaccinated). </w:t>
      </w:r>
      <w:r w:rsidR="34B05C17" w:rsidRPr="343AC6A3">
        <w:rPr>
          <w:color w:val="000000" w:themeColor="text1"/>
        </w:rPr>
        <w:t xml:space="preserve">The </w:t>
      </w:r>
      <w:r w:rsidR="56F81E12" w:rsidRPr="343AC6A3">
        <w:rPr>
          <w:color w:val="000000" w:themeColor="text1"/>
        </w:rPr>
        <w:t>percent</w:t>
      </w:r>
      <w:r w:rsidR="141BCAA8" w:rsidRPr="343AC6A3">
        <w:rPr>
          <w:color w:val="000000" w:themeColor="text1"/>
        </w:rPr>
        <w:t>age</w:t>
      </w:r>
      <w:r w:rsidR="56F81E12" w:rsidRPr="343AC6A3">
        <w:rPr>
          <w:color w:val="000000" w:themeColor="text1"/>
        </w:rPr>
        <w:t xml:space="preserve"> of </w:t>
      </w:r>
      <w:r w:rsidR="783A6AF4" w:rsidRPr="343AC6A3">
        <w:rPr>
          <w:color w:val="000000" w:themeColor="text1"/>
        </w:rPr>
        <w:t xml:space="preserve">vaccinated </w:t>
      </w:r>
      <w:r w:rsidR="56F81E12" w:rsidRPr="343AC6A3">
        <w:rPr>
          <w:color w:val="000000" w:themeColor="text1"/>
        </w:rPr>
        <w:t xml:space="preserve">individuals </w:t>
      </w:r>
      <w:r w:rsidR="196FD3D5" w:rsidRPr="343AC6A3">
        <w:rPr>
          <w:color w:val="000000" w:themeColor="text1"/>
        </w:rPr>
        <w:t>with moderat</w:t>
      </w:r>
      <w:r w:rsidR="76413685" w:rsidRPr="343AC6A3">
        <w:rPr>
          <w:color w:val="000000" w:themeColor="text1"/>
        </w:rPr>
        <w:t xml:space="preserve">e </w:t>
      </w:r>
      <w:r w:rsidR="261AD477" w:rsidRPr="343AC6A3">
        <w:rPr>
          <w:color w:val="000000" w:themeColor="text1"/>
        </w:rPr>
        <w:t>s</w:t>
      </w:r>
      <w:r w:rsidR="76413685" w:rsidRPr="343AC6A3">
        <w:rPr>
          <w:color w:val="000000" w:themeColor="text1"/>
        </w:rPr>
        <w:t xml:space="preserve">ymptom severity was double </w:t>
      </w:r>
      <w:r w:rsidR="783A6AF4" w:rsidRPr="343AC6A3">
        <w:rPr>
          <w:color w:val="000000" w:themeColor="text1"/>
        </w:rPr>
        <w:t xml:space="preserve">that of unvaccinated individuals (9% and 4%, respectively). </w:t>
      </w:r>
      <w:r w:rsidR="35B9DBE1" w:rsidRPr="343AC6A3">
        <w:rPr>
          <w:color w:val="000000" w:themeColor="text1"/>
        </w:rPr>
        <w:t xml:space="preserve">Severe symptom categorization was only reported among vaccinated individuals. </w:t>
      </w:r>
      <w:r w:rsidR="09699F98" w:rsidRPr="343AC6A3">
        <w:rPr>
          <w:color w:val="000000" w:themeColor="text1"/>
        </w:rPr>
        <w:t xml:space="preserve">Among vaccinated individuals, </w:t>
      </w:r>
      <w:r w:rsidR="261BDDE5" w:rsidRPr="343AC6A3">
        <w:rPr>
          <w:color w:val="000000" w:themeColor="text1"/>
        </w:rPr>
        <w:t xml:space="preserve">the </w:t>
      </w:r>
      <w:r w:rsidR="1C9C6C72" w:rsidRPr="343AC6A3">
        <w:rPr>
          <w:color w:val="000000" w:themeColor="text1"/>
        </w:rPr>
        <w:t xml:space="preserve">majority </w:t>
      </w:r>
      <w:r w:rsidR="70A8AF58" w:rsidRPr="343AC6A3">
        <w:rPr>
          <w:color w:val="000000" w:themeColor="text1"/>
        </w:rPr>
        <w:t xml:space="preserve">lived in Manabí province (52%), </w:t>
      </w:r>
      <w:r w:rsidR="177E2505" w:rsidRPr="343AC6A3">
        <w:rPr>
          <w:color w:val="000000" w:themeColor="text1"/>
        </w:rPr>
        <w:t xml:space="preserve">while the largest proportion of unvaccinated individuals </w:t>
      </w:r>
      <w:r w:rsidR="4436EA9B" w:rsidRPr="343AC6A3">
        <w:rPr>
          <w:color w:val="000000" w:themeColor="text1"/>
        </w:rPr>
        <w:t>resided in El Oro province (48%).</w:t>
      </w:r>
      <w:r w:rsidR="00765E81">
        <w:rPr>
          <w:color w:val="000000" w:themeColor="text1"/>
        </w:rPr>
        <w:t xml:space="preserve"> </w:t>
      </w:r>
      <w:r w:rsidR="735C6BBD" w:rsidRPr="2609C8D1">
        <w:rPr>
          <w:color w:val="000000" w:themeColor="text1"/>
        </w:rPr>
        <w:t xml:space="preserve">The odds of vaccination among those with </w:t>
      </w:r>
      <w:r w:rsidR="1A69F871" w:rsidRPr="343AC6A3">
        <w:rPr>
          <w:color w:val="000000" w:themeColor="text1"/>
        </w:rPr>
        <w:t xml:space="preserve">moderate </w:t>
      </w:r>
      <w:r w:rsidR="735C6BBD" w:rsidRPr="2609C8D1">
        <w:rPr>
          <w:color w:val="000000" w:themeColor="text1"/>
        </w:rPr>
        <w:t>to</w:t>
      </w:r>
      <w:r w:rsidR="1A69F871" w:rsidRPr="343AC6A3">
        <w:rPr>
          <w:color w:val="000000" w:themeColor="text1"/>
        </w:rPr>
        <w:t xml:space="preserve"> severe symptoms </w:t>
      </w:r>
      <w:r w:rsidR="735C6BBD" w:rsidRPr="2609C8D1">
        <w:rPr>
          <w:color w:val="000000" w:themeColor="text1"/>
        </w:rPr>
        <w:t>was</w:t>
      </w:r>
      <w:r w:rsidR="1A69F871" w:rsidRPr="343AC6A3">
        <w:rPr>
          <w:color w:val="000000" w:themeColor="text1"/>
        </w:rPr>
        <w:t xml:space="preserve"> 2.1 times </w:t>
      </w:r>
      <w:r w:rsidR="735C6BBD" w:rsidRPr="2609C8D1">
        <w:rPr>
          <w:color w:val="000000" w:themeColor="text1"/>
        </w:rPr>
        <w:t>(95%</w:t>
      </w:r>
      <w:r w:rsidR="6641D1F2" w:rsidRPr="2609C8D1">
        <w:rPr>
          <w:color w:val="000000" w:themeColor="text1"/>
        </w:rPr>
        <w:t xml:space="preserve"> CI: 1.0, 4.3)</w:t>
      </w:r>
      <w:r w:rsidR="735C6BBD" w:rsidRPr="2609C8D1">
        <w:rPr>
          <w:color w:val="000000" w:themeColor="text1"/>
        </w:rPr>
        <w:t xml:space="preserve"> </w:t>
      </w:r>
      <w:r w:rsidR="1A69F871" w:rsidRPr="343AC6A3">
        <w:rPr>
          <w:color w:val="000000" w:themeColor="text1"/>
        </w:rPr>
        <w:t xml:space="preserve">the odds of </w:t>
      </w:r>
      <w:r w:rsidR="735C6BBD" w:rsidRPr="2609C8D1">
        <w:rPr>
          <w:color w:val="000000" w:themeColor="text1"/>
        </w:rPr>
        <w:t xml:space="preserve">vaccination among </w:t>
      </w:r>
      <w:r w:rsidR="1A69F871" w:rsidRPr="343AC6A3">
        <w:rPr>
          <w:color w:val="000000" w:themeColor="text1"/>
        </w:rPr>
        <w:t>those with mild symptoms</w:t>
      </w:r>
      <w:r w:rsidR="735C6BBD" w:rsidRPr="2609C8D1">
        <w:rPr>
          <w:color w:val="000000" w:themeColor="text1"/>
        </w:rPr>
        <w:t>.</w:t>
      </w:r>
      <w:r w:rsidR="1A69F871" w:rsidRPr="343AC6A3">
        <w:rPr>
          <w:color w:val="000000" w:themeColor="text1"/>
        </w:rPr>
        <w:t xml:space="preserve"> This association was borderline statistically significant, suggesting that symptom severity may influence vaccination decisions.</w:t>
      </w:r>
    </w:p>
    <w:p w14:paraId="0E2DB939" w14:textId="0D7E8E27" w:rsidR="2DE52DBF" w:rsidRPr="007E0842" w:rsidRDefault="2DE52DBF" w:rsidP="00AA4851">
      <w:pPr>
        <w:pStyle w:val="Heading1"/>
        <w:spacing w:line="480" w:lineRule="auto"/>
        <w:rPr>
          <w:rFonts w:ascii="Arial" w:eastAsia="Arial" w:hAnsi="Arial" w:cs="Arial"/>
          <w:sz w:val="24"/>
          <w:szCs w:val="24"/>
        </w:rPr>
      </w:pPr>
      <w:r w:rsidRPr="007E0842">
        <w:rPr>
          <w:rFonts w:ascii="Arial" w:eastAsia="Arial" w:hAnsi="Arial" w:cs="Arial"/>
          <w:sz w:val="24"/>
          <w:szCs w:val="24"/>
        </w:rPr>
        <w:t>Discussion</w:t>
      </w:r>
    </w:p>
    <w:p w14:paraId="18BCC0C3" w14:textId="18331E75" w:rsidR="00D36BCE" w:rsidRPr="007E0842" w:rsidRDefault="4343769C" w:rsidP="00AA4851">
      <w:pPr>
        <w:spacing w:line="480" w:lineRule="auto"/>
        <w:rPr>
          <w:b/>
          <w:i/>
        </w:rPr>
      </w:pPr>
      <w:r w:rsidRPr="7E681926">
        <w:rPr>
          <w:b/>
          <w:i/>
        </w:rPr>
        <w:t>HIV</w:t>
      </w:r>
    </w:p>
    <w:p w14:paraId="7CD5678E" w14:textId="0E5F5212" w:rsidR="2836784C" w:rsidRPr="007E0842" w:rsidRDefault="29639694" w:rsidP="00AA4851">
      <w:pPr>
        <w:spacing w:line="480" w:lineRule="auto"/>
        <w:ind w:firstLine="720"/>
      </w:pPr>
      <w:r>
        <w:t>While mobile outreach effectively delivered HIV education and condoms, lubricant distribution</w:t>
      </w:r>
      <w:r w:rsidR="4BB3363C">
        <w:t xml:space="preserve"> </w:t>
      </w:r>
      <w:r w:rsidR="1B9AD8D3">
        <w:t>was</w:t>
      </w:r>
      <w:r w:rsidR="6C57ACDF">
        <w:t xml:space="preserve"> uneven among the three high-risk groups.</w:t>
      </w:r>
      <w:r>
        <w:t xml:space="preserve"> Transgender women, despite the highest HIV positivity </w:t>
      </w:r>
      <w:r w:rsidR="6DE22C81">
        <w:t>prevalence,</w:t>
      </w:r>
      <w:r w:rsidR="4ECC7544">
        <w:t xml:space="preserve"> had unremarkable </w:t>
      </w:r>
      <w:r>
        <w:t>access</w:t>
      </w:r>
      <w:r w:rsidR="1EC2A2C5">
        <w:t xml:space="preserve"> </w:t>
      </w:r>
      <w:r>
        <w:t>to care and treatment uptake. Demographic differences appeared to influenc</w:t>
      </w:r>
      <w:r w:rsidR="3C356D7E">
        <w:t>e</w:t>
      </w:r>
      <w:r>
        <w:t xml:space="preserve"> intervention reach but not post-screening access to </w:t>
      </w:r>
      <w:r w:rsidR="32CC14CC">
        <w:t>care</w:t>
      </w:r>
      <w:r w:rsidR="641A5233">
        <w:t>.</w:t>
      </w:r>
    </w:p>
    <w:p w14:paraId="0C579389" w14:textId="688FAC7B" w:rsidR="517D9589" w:rsidRDefault="0091C97C" w:rsidP="00AA4851">
      <w:pPr>
        <w:spacing w:line="480" w:lineRule="auto"/>
        <w:ind w:firstLine="720"/>
      </w:pPr>
      <w:r>
        <w:t xml:space="preserve">Table </w:t>
      </w:r>
      <w:r w:rsidR="02A27947">
        <w:t xml:space="preserve">3 </w:t>
      </w:r>
      <w:r>
        <w:t xml:space="preserve">displays the results of the </w:t>
      </w:r>
      <w:r w:rsidR="78C24B9D">
        <w:t>variables</w:t>
      </w:r>
      <w:r w:rsidR="74E6F5C3">
        <w:t>’</w:t>
      </w:r>
      <w:r>
        <w:t xml:space="preserve"> influence </w:t>
      </w:r>
      <w:r w:rsidR="41BEFCD6">
        <w:t>on</w:t>
      </w:r>
      <w:r w:rsidR="0BBD057C">
        <w:t xml:space="preserve"> </w:t>
      </w:r>
      <w:r>
        <w:t xml:space="preserve">the adoption of HIV interventions. </w:t>
      </w:r>
      <w:r w:rsidR="0BBD057C">
        <w:t xml:space="preserve">The </w:t>
      </w:r>
      <w:r w:rsidR="4BB1026C">
        <w:t>splitting of</w:t>
      </w:r>
      <w:r>
        <w:t xml:space="preserve"> the </w:t>
      </w:r>
      <w:r w:rsidR="047DA596">
        <w:t xml:space="preserve">HIV intervention by </w:t>
      </w:r>
      <w:r>
        <w:t xml:space="preserve">lubricant and condom led to a difference in sample participants </w:t>
      </w:r>
      <w:r w:rsidR="45B7F3F6">
        <w:t>between these groups</w:t>
      </w:r>
      <w:r w:rsidR="0BBD057C">
        <w:t>.</w:t>
      </w:r>
      <w:r>
        <w:t xml:space="preserve"> Additionally, there was a coding error where those who did not receive lubricant may have been incorrectly coded as not received a condom.</w:t>
      </w:r>
      <w:r w:rsidR="62D7A9E9">
        <w:t xml:space="preserve"> </w:t>
      </w:r>
      <w:r w:rsidR="33AA3C3E">
        <w:t xml:space="preserve">Including only positive tests </w:t>
      </w:r>
      <w:r w:rsidR="32AB0E81">
        <w:t>dramatically reduced the sample size</w:t>
      </w:r>
      <w:r w:rsidR="183B64F6">
        <w:t xml:space="preserve"> for the </w:t>
      </w:r>
      <w:r w:rsidR="5CA00715">
        <w:t>Poisson</w:t>
      </w:r>
      <w:r w:rsidR="183B64F6">
        <w:t xml:space="preserve"> regression displayed in Table 4 which may have impacted the power</w:t>
      </w:r>
      <w:r w:rsidR="32AB0E81">
        <w:t xml:space="preserve"> and statistical significance.</w:t>
      </w:r>
    </w:p>
    <w:p w14:paraId="2450DF0E" w14:textId="24D7EFD7" w:rsidR="48C2A320" w:rsidRDefault="48C2A320" w:rsidP="343AC6A3">
      <w:pPr>
        <w:spacing w:line="480" w:lineRule="auto"/>
        <w:ind w:firstLine="720"/>
      </w:pPr>
      <w:r>
        <w:t>This study highlights the strengths of mobile outreach strategies and the ongoing need for equitable resource distribution and community engagement. It contributes to the existing literature by highlighting both progress and persistent gaps in HIV prevention and care access among marginalized groups.</w:t>
      </w:r>
    </w:p>
    <w:p w14:paraId="08594815" w14:textId="043CAE5A" w:rsidR="00344791" w:rsidRPr="007E0842" w:rsidRDefault="00344791" w:rsidP="00AA4851">
      <w:pPr>
        <w:rPr>
          <w:b/>
          <w:bCs/>
        </w:rPr>
      </w:pPr>
      <w:r w:rsidRPr="007E0842">
        <w:rPr>
          <w:b/>
          <w:bCs/>
        </w:rPr>
        <w:t>COVID</w:t>
      </w:r>
    </w:p>
    <w:p w14:paraId="671FB97E" w14:textId="77777777" w:rsidR="00E2577A" w:rsidRPr="007E0842" w:rsidRDefault="00E2577A" w:rsidP="00AA4851">
      <w:pPr>
        <w:spacing w:line="480" w:lineRule="auto"/>
        <w:rPr>
          <w:i/>
          <w:iCs/>
        </w:rPr>
      </w:pPr>
      <w:r w:rsidRPr="007E0842">
        <w:rPr>
          <w:i/>
          <w:iCs/>
        </w:rPr>
        <w:t>Geography</w:t>
      </w:r>
    </w:p>
    <w:p w14:paraId="459B71CD" w14:textId="0E9E5AB2" w:rsidR="122BBAB6" w:rsidRPr="007E0842" w:rsidRDefault="7DD3E5E3" w:rsidP="00AA4851">
      <w:pPr>
        <w:spacing w:line="480" w:lineRule="auto"/>
        <w:ind w:firstLine="720"/>
      </w:pPr>
      <w:r>
        <w:t xml:space="preserve">To </w:t>
      </w:r>
      <w:r w:rsidR="34C96B91">
        <w:t>evaluat</w:t>
      </w:r>
      <w:r w:rsidR="054E3A23">
        <w:t>e</w:t>
      </w:r>
      <w:r w:rsidR="122BBAB6" w:rsidRPr="007E0842">
        <w:t xml:space="preserve"> programmatic </w:t>
      </w:r>
      <w:r>
        <w:t>effort, a</w:t>
      </w:r>
      <w:r w:rsidR="5C07257B">
        <w:t>n</w:t>
      </w:r>
      <w:r w:rsidR="00280CE9">
        <w:t xml:space="preserve"> 80% threshold was used to determine effective program dissemination of COVID-19 kit uptake</w:t>
      </w:r>
      <w:r w:rsidR="002E0256">
        <w:t xml:space="preserve">, which originated from prior literature as an industry gold standard </w:t>
      </w:r>
      <w:r w:rsidR="122BBAB6" w:rsidRPr="007E0842">
        <w:t xml:space="preserve">(Yang et al., 2024). Among the key populations, MSM had the lowest uptake of the COVID-19 kits </w:t>
      </w:r>
      <w:r w:rsidR="00BB7CA7">
        <w:t>(</w:t>
      </w:r>
      <w:r w:rsidR="122BBAB6" w:rsidRPr="007E0842">
        <w:t>92.9</w:t>
      </w:r>
      <w:r w:rsidR="122BBAB6">
        <w:t>%</w:t>
      </w:r>
      <w:r w:rsidR="00BB7CA7">
        <w:t>)</w:t>
      </w:r>
      <w:r w:rsidR="5F297758">
        <w:t>,</w:t>
      </w:r>
      <w:r w:rsidR="00BB7CA7">
        <w:t xml:space="preserve"> </w:t>
      </w:r>
      <w:r w:rsidR="122BBAB6" w:rsidRPr="007E0842">
        <w:t xml:space="preserve">still far above the 80% desired achievement. After examining geographically by canton, it was seen that the lowest </w:t>
      </w:r>
      <w:r w:rsidR="0E9F3E05">
        <w:t>proportions</w:t>
      </w:r>
      <w:r w:rsidR="122BBAB6" w:rsidRPr="007E0842">
        <w:t xml:space="preserve"> were among MSM in Pasaje (84.5%), transgender women in Pasaje (85.9%), and sex workers in Sucre (82.4%). The Pasaje</w:t>
      </w:r>
      <w:r w:rsidR="6163248E">
        <w:t xml:space="preserve"> canton (</w:t>
      </w:r>
      <w:r w:rsidR="122BBAB6" w:rsidRPr="007E0842">
        <w:t>translating to “passage</w:t>
      </w:r>
      <w:r w:rsidR="1FA1166E">
        <w:t>”</w:t>
      </w:r>
      <w:r w:rsidR="337CB57B">
        <w:t>)</w:t>
      </w:r>
      <w:r w:rsidR="122BBAB6" w:rsidRPr="007E0842">
        <w:t xml:space="preserve"> </w:t>
      </w:r>
      <w:r w:rsidR="52E4F823">
        <w:t>a</w:t>
      </w:r>
      <w:r w:rsidR="122BBAB6" w:rsidRPr="007E0842">
        <w:t xml:space="preserve"> coastal </w:t>
      </w:r>
      <w:r w:rsidR="2E0A9C62">
        <w:t>city that</w:t>
      </w:r>
      <w:r w:rsidR="122BBAB6">
        <w:t xml:space="preserve"> border</w:t>
      </w:r>
      <w:r w:rsidR="6EA3C33C">
        <w:t>s</w:t>
      </w:r>
      <w:r w:rsidR="122BBAB6" w:rsidRPr="007E0842">
        <w:t xml:space="preserve"> Peru </w:t>
      </w:r>
      <w:r w:rsidR="1FA99BDF">
        <w:t xml:space="preserve">may encompass greater participants as it is </w:t>
      </w:r>
      <w:r w:rsidR="122BBAB6" w:rsidRPr="007E0842">
        <w:t xml:space="preserve">at the intersection of multiple major highways. </w:t>
      </w:r>
      <w:r w:rsidR="3A751929">
        <w:t>As there are not readily available numbers that estimate numbers of people in key populations in the general Ecuadorian public, the representation of this coverage may not be generalizab</w:t>
      </w:r>
      <w:r w:rsidR="3FA9836A">
        <w:t>le.</w:t>
      </w:r>
    </w:p>
    <w:p w14:paraId="6CDA144F" w14:textId="40DAC3DE" w:rsidR="7A0B91FD" w:rsidRPr="007E0842" w:rsidDel="00D100F7" w:rsidRDefault="122BBAB6" w:rsidP="00AA4851">
      <w:pPr>
        <w:spacing w:line="480" w:lineRule="auto"/>
      </w:pPr>
      <w:r w:rsidRPr="007E0842">
        <w:t xml:space="preserve"> </w:t>
      </w:r>
      <w:r w:rsidRPr="007E0842">
        <w:tab/>
        <w:t xml:space="preserve">When looking at study-specific COVID-19 </w:t>
      </w:r>
      <w:r w:rsidR="4175DAFC">
        <w:t>proportions</w:t>
      </w:r>
      <w:r w:rsidR="79586318">
        <w:t>,</w:t>
      </w:r>
      <w:r w:rsidRPr="007E0842">
        <w:t xml:space="preserve"> there were very low </w:t>
      </w:r>
      <w:r w:rsidR="2FEFDE14">
        <w:t xml:space="preserve">proportions </w:t>
      </w:r>
      <w:r w:rsidR="34C96B91">
        <w:t xml:space="preserve">of </w:t>
      </w:r>
      <w:r w:rsidRPr="007E0842">
        <w:t xml:space="preserve">COVID-19 </w:t>
      </w:r>
      <w:r w:rsidR="166F2A2E">
        <w:t xml:space="preserve">infection </w:t>
      </w:r>
      <w:r w:rsidRPr="007E0842">
        <w:t>among those who were tested</w:t>
      </w:r>
      <w:r w:rsidR="004E7B71">
        <w:t>,</w:t>
      </w:r>
      <w:r w:rsidRPr="007E0842">
        <w:t xml:space="preserve"> which is </w:t>
      </w:r>
      <w:r w:rsidR="14C4140B">
        <w:t>observable</w:t>
      </w:r>
      <w:r w:rsidRPr="007E0842">
        <w:t xml:space="preserve"> at the canton level</w:t>
      </w:r>
      <w:r w:rsidR="34C96B91">
        <w:t>.</w:t>
      </w:r>
      <w:r w:rsidRPr="007E0842">
        <w:t xml:space="preserve"> Portoviejo canton </w:t>
      </w:r>
      <w:r w:rsidR="46EDF958">
        <w:t>had</w:t>
      </w:r>
      <w:r w:rsidRPr="007E0842">
        <w:t xml:space="preserve"> the highest overall </w:t>
      </w:r>
      <w:r w:rsidR="2F4A9611">
        <w:t>proportions</w:t>
      </w:r>
      <w:r w:rsidRPr="007E0842">
        <w:t xml:space="preserve"> of tests positive for </w:t>
      </w:r>
      <w:r w:rsidR="00D358FF" w:rsidRPr="007E0842">
        <w:t xml:space="preserve">COVID-19 </w:t>
      </w:r>
      <w:r w:rsidRPr="007E0842">
        <w:t>among all key populations</w:t>
      </w:r>
      <w:r w:rsidR="00D358FF" w:rsidRPr="007E0842">
        <w:t xml:space="preserve">. </w:t>
      </w:r>
      <w:r w:rsidR="1D024523">
        <w:t>Sex workers in the Manta</w:t>
      </w:r>
      <w:r w:rsidRPr="007E0842">
        <w:t xml:space="preserve"> canton had elevated sub-strata-specific measures </w:t>
      </w:r>
      <w:r w:rsidR="004E7B71">
        <w:t xml:space="preserve">with COVID-19 </w:t>
      </w:r>
      <w:r w:rsidR="4010ABE8">
        <w:t>proportions</w:t>
      </w:r>
      <w:r w:rsidR="004E7B71">
        <w:t xml:space="preserve"> of </w:t>
      </w:r>
      <w:r w:rsidRPr="007E0842">
        <w:t xml:space="preserve">4.4%. </w:t>
      </w:r>
      <w:r w:rsidR="457F096A">
        <w:t xml:space="preserve">These proportions may not be representative of the full rates within these key populations. </w:t>
      </w:r>
    </w:p>
    <w:p w14:paraId="639EE5B9" w14:textId="4931E290" w:rsidR="00E2577A" w:rsidRPr="007E0842" w:rsidRDefault="00E2577A" w:rsidP="00AA4851">
      <w:pPr>
        <w:spacing w:line="480" w:lineRule="auto"/>
        <w:rPr>
          <w:i/>
          <w:iCs/>
        </w:rPr>
      </w:pPr>
      <w:r w:rsidRPr="007E0842">
        <w:rPr>
          <w:i/>
          <w:iCs/>
        </w:rPr>
        <w:t>Testing</w:t>
      </w:r>
    </w:p>
    <w:p w14:paraId="21775940" w14:textId="6D4A08A7" w:rsidR="3E70C368" w:rsidRPr="007E0842" w:rsidRDefault="3712DA85" w:rsidP="00AA4851">
      <w:pPr>
        <w:spacing w:line="480" w:lineRule="auto"/>
        <w:ind w:firstLine="720"/>
      </w:pPr>
      <w:r w:rsidRPr="007E0842">
        <w:t xml:space="preserve">This </w:t>
      </w:r>
      <w:r w:rsidR="4B7C6831" w:rsidRPr="007E0842">
        <w:t xml:space="preserve">analysis </w:t>
      </w:r>
      <w:r w:rsidRPr="007E0842">
        <w:t xml:space="preserve">provides important insights into COVID-19 testing behaviors among key populations, showing disparities based on health conditions and demographics. We found that individuals with multiple risk factors were more likely to get tested for COVID-19, suggesting that awareness of health vulnerabilities may encourage testing, as well as this intervention targeting this group of people well. This aligns with existing research indicating that individuals with chronic conditions are more proactive about seeking medical care; however, our findings also reveal concerning gaps -- older adults, unvaccinated individuals, immunosuppressed individuals, and those living with HIV were less likely to get tested, despite being at higher risk for severe disease. These patterns highlight potential barriers such as stigma, healthcare access issues, or misinformation, which have been observed in other studies on testing behaviors.  </w:t>
      </w:r>
    </w:p>
    <w:p w14:paraId="0282C600" w14:textId="3581DF21" w:rsidR="3E70C368" w:rsidRPr="007E0842" w:rsidRDefault="00A508E5" w:rsidP="00AA4851">
      <w:pPr>
        <w:spacing w:line="480" w:lineRule="auto"/>
        <w:ind w:firstLine="720"/>
      </w:pPr>
      <w:r w:rsidRPr="007E0842">
        <w:t>This analysis</w:t>
      </w:r>
      <w:r w:rsidR="3E70C368" w:rsidRPr="007E0842">
        <w:t xml:space="preserve"> contributes to the understanding of how COVID-19 testing efforts reached vulnerable populations during this intervention in Ecuador. The associations between testing and conditions such as diabetes, obesity, and identifying as indigenous suggest that the program’s efforts successfully encouraged testing among some high-risk groups but fell short in others. </w:t>
      </w:r>
      <w:r w:rsidR="00812E3B" w:rsidRPr="007E0842">
        <w:t>These findings show the need for targeted interventions to ensure that those at the greatest risk – especially those who are immunocompromised in some way – have equitable access to testing and care.</w:t>
      </w:r>
    </w:p>
    <w:p w14:paraId="32A23D9D" w14:textId="543DCC76" w:rsidR="00E2577A" w:rsidRPr="007E0842" w:rsidRDefault="00E2577A" w:rsidP="00AA4851">
      <w:pPr>
        <w:spacing w:line="480" w:lineRule="auto"/>
        <w:rPr>
          <w:i/>
          <w:iCs/>
        </w:rPr>
      </w:pPr>
      <w:r w:rsidRPr="007E0842">
        <w:rPr>
          <w:i/>
          <w:iCs/>
        </w:rPr>
        <w:t>Vaccination</w:t>
      </w:r>
    </w:p>
    <w:p w14:paraId="015BE00E" w14:textId="052E969B" w:rsidR="00F93A94" w:rsidRPr="007E0842" w:rsidRDefault="00E34EDA" w:rsidP="721BDD09">
      <w:pPr>
        <w:spacing w:line="480" w:lineRule="auto"/>
        <w:ind w:firstLine="720"/>
        <w:rPr>
          <w:b/>
          <w:bCs/>
        </w:rPr>
      </w:pPr>
      <w:r>
        <w:t xml:space="preserve">Evaluating symptom categorization, </w:t>
      </w:r>
      <w:r w:rsidR="5AC2C458">
        <w:t>most of</w:t>
      </w:r>
      <w:r>
        <w:t xml:space="preserve"> both vaccination statuses reported mild symptoms. However, a larger proportion of vaccinated individuals reported moderate and severe symptoms. </w:t>
      </w:r>
    </w:p>
    <w:p w14:paraId="5D78731E" w14:textId="4923A532" w:rsidR="00F93A94" w:rsidRPr="007E0842" w:rsidRDefault="00F93A94" w:rsidP="721BDD09">
      <w:pPr>
        <w:spacing w:line="480" w:lineRule="auto"/>
        <w:ind w:firstLine="720"/>
        <w:rPr>
          <w:b/>
          <w:bCs/>
        </w:rPr>
      </w:pPr>
      <w:r w:rsidRPr="3A21C09A">
        <w:rPr>
          <w:b/>
          <w:bCs/>
        </w:rPr>
        <w:t>Limitations</w:t>
      </w:r>
    </w:p>
    <w:p w14:paraId="201E6967" w14:textId="654BFBD0" w:rsidR="343AC6A3" w:rsidRPr="00765E81" w:rsidRDefault="425C6891" w:rsidP="00765E81">
      <w:pPr>
        <w:spacing w:line="480" w:lineRule="auto"/>
        <w:ind w:firstLine="720"/>
      </w:pPr>
      <w:r>
        <w:t>This study has some limitations that need to be considered within the design, implementation and analyses phases. As the project was terminated two years ago after beginning in 2022, there was staff discontinuity and variables being unclearly coded. Due to a variety of factors many assumptions were made to move forward with the analysis.</w:t>
      </w:r>
    </w:p>
    <w:p w14:paraId="593547EC" w14:textId="08D656CE" w:rsidR="343AC6A3" w:rsidRPr="00765E81" w:rsidRDefault="425C6891" w:rsidP="3A21C09A">
      <w:pPr>
        <w:spacing w:line="480" w:lineRule="auto"/>
        <w:ind w:firstLine="720"/>
      </w:pPr>
      <w:r>
        <w:t>As this was a cross-sectional study design, this study is limited in its ability to make causal inference. These findings are also limited by the timing of the data collection, which occurred in 2022; data collection was after peak COVID-19 incidence leading to lower cell counts, higher prevalence of missings and unknowns, and lower statistical power.</w:t>
      </w:r>
    </w:p>
    <w:p w14:paraId="56FCAA0A" w14:textId="3B370309" w:rsidR="343AC6A3" w:rsidRPr="00765E81" w:rsidRDefault="425C6891" w:rsidP="3A21C09A">
      <w:pPr>
        <w:spacing w:line="480" w:lineRule="auto"/>
        <w:ind w:firstLine="720"/>
      </w:pPr>
      <w:r>
        <w:t>Subsequently, findings cannot be generalized to testing patterns from early in the pandemic, during which testing patterns were largely captured within clinical settings or through mandated reporting. Later stages of the pandemic were classified by relaxed COVID-19 testing protocol and increased at-home testing reducing the generalizability.</w:t>
      </w:r>
    </w:p>
    <w:p w14:paraId="550E5347" w14:textId="4C5650BF" w:rsidR="0756B44A" w:rsidRPr="007E0842" w:rsidRDefault="0756B44A" w:rsidP="00AA4851">
      <w:pPr>
        <w:pStyle w:val="Heading1"/>
        <w:spacing w:line="480" w:lineRule="auto"/>
        <w:rPr>
          <w:rFonts w:ascii="Arial" w:eastAsia="Arial" w:hAnsi="Arial" w:cs="Arial"/>
          <w:sz w:val="22"/>
          <w:szCs w:val="22"/>
        </w:rPr>
      </w:pPr>
      <w:r w:rsidRPr="007E0842">
        <w:rPr>
          <w:rFonts w:ascii="Arial" w:eastAsia="Arial" w:hAnsi="Arial" w:cs="Arial"/>
          <w:sz w:val="22"/>
          <w:szCs w:val="22"/>
        </w:rPr>
        <w:t>Recommendations</w:t>
      </w:r>
    </w:p>
    <w:p w14:paraId="0598D364" w14:textId="7C76B577" w:rsidR="6782B970" w:rsidRPr="007E0842" w:rsidRDefault="00B8AA99" w:rsidP="00AA4851">
      <w:pPr>
        <w:spacing w:line="480" w:lineRule="auto"/>
        <w:ind w:firstLine="720"/>
      </w:pPr>
      <w:r>
        <w:t xml:space="preserve">In the short term, improving the consistency of intervention kit delivery is important to enhance HIV </w:t>
      </w:r>
      <w:r w:rsidR="00582AE6">
        <w:t xml:space="preserve">and COVID-19 </w:t>
      </w:r>
      <w:r>
        <w:t xml:space="preserve">prevention and care access among high-risk populations in Ecuador. Disparities in lubricant distribution, caused by supply limitations, highlight the need to </w:t>
      </w:r>
      <w:r w:rsidR="5953C1D4">
        <w:t xml:space="preserve">ensure </w:t>
      </w:r>
      <w:r w:rsidR="4611A484">
        <w:t xml:space="preserve">stable </w:t>
      </w:r>
      <w:r>
        <w:t>supply chains</w:t>
      </w:r>
      <w:r w:rsidR="000A439D">
        <w:t>. Implementing</w:t>
      </w:r>
      <w:r>
        <w:t xml:space="preserve"> longitudinal follow-up is critical to better understand </w:t>
      </w:r>
      <w:r w:rsidR="62FC861F">
        <w:t>long-term impacts and</w:t>
      </w:r>
      <w:r w:rsidR="6E7F8CCB">
        <w:t xml:space="preserve"> </w:t>
      </w:r>
      <w:r>
        <w:t xml:space="preserve">patterns in care access and treatment uptake, addressing the limitations of the current cross-sectional design. Establishing a robust monitoring and evaluation framework </w:t>
      </w:r>
      <w:r w:rsidR="7C4E6FEC">
        <w:t xml:space="preserve">in the design phase </w:t>
      </w:r>
      <w:r>
        <w:t>with clear standards and measurable indicators will support ongoing assessment of program effectiveness. Strengthening partnerships with local communities will help build trust and ensure that interventions remain responsive to population needs. Tailoring program components by gender identity and sexual orientation can further reduce disparities in resource access and promote more equitable, sustainable HIV prevention and care.</w:t>
      </w:r>
    </w:p>
    <w:p w14:paraId="3519B7E3" w14:textId="5B783519" w:rsidR="00B8AA99" w:rsidRPr="007E0842" w:rsidRDefault="00B8AA99" w:rsidP="00AA4851">
      <w:pPr>
        <w:spacing w:line="480" w:lineRule="auto"/>
        <w:ind w:firstLine="720"/>
      </w:pPr>
      <w:r w:rsidRPr="007E0842">
        <w:t xml:space="preserve">Moving forward, public health programs in these regions of Ecuador should focus on improving access to COVID-19 </w:t>
      </w:r>
      <w:r w:rsidR="0D9EE5B0" w:rsidRPr="007E0842">
        <w:t xml:space="preserve">and HIV </w:t>
      </w:r>
      <w:r w:rsidRPr="007E0842">
        <w:t xml:space="preserve">testing, particularly for high-risk populations such as older adults, unvaccinated individuals, immunosuppressed individuals, and those living with </w:t>
      </w:r>
      <w:r w:rsidR="7C671B7F" w:rsidRPr="007E0842">
        <w:t>comorbid conditions</w:t>
      </w:r>
      <w:r w:rsidR="6E7F8CCB" w:rsidRPr="007E0842">
        <w:t>.</w:t>
      </w:r>
      <w:r w:rsidRPr="007E0842">
        <w:t xml:space="preserve"> Expanding free and accessible testing through mobile units, community health centers, and targeted outreach can help address existing gaps. Continued surveillance not just for COVID-19 </w:t>
      </w:r>
      <w:r w:rsidR="3E24C32D" w:rsidRPr="007E0842">
        <w:t xml:space="preserve">and HIV </w:t>
      </w:r>
      <w:r w:rsidRPr="007E0842">
        <w:t>but for other infectious diseases as well among key populations is important to ensure that future public health responses are data-driven and equitable. Given the limited information available among these populations in the context of COVID-19</w:t>
      </w:r>
      <w:r w:rsidR="47A1DD9E" w:rsidRPr="007E0842">
        <w:t xml:space="preserve"> and HIV</w:t>
      </w:r>
      <w:r w:rsidRPr="007E0842">
        <w:t xml:space="preserve">, future interventions in Ecuador and beyond should explicitly incorporate sex workers, transgender individuals, </w:t>
      </w:r>
      <w:r w:rsidR="00BB7CA7">
        <w:t>MSM</w:t>
      </w:r>
      <w:r w:rsidRPr="007E0842">
        <w:t>, and other vulnerable groups into public health planning. Addressing structural barriers, such as stigma, healthcare access, inequities, and socioeconomic challenges, will be critical in ensuring that those most at risk are reached effectively. By tailoring outreach efforts and integrating these populations into broader public health strategies, we can work toward a more inclusive and effective approach to infectious disease prevention and response</w:t>
      </w:r>
      <w:r w:rsidR="4C7616E9" w:rsidRPr="007E0842">
        <w:t>.</w:t>
      </w:r>
    </w:p>
    <w:p w14:paraId="45769A9F" w14:textId="351540C2" w:rsidR="285B6DAF" w:rsidRPr="007E0842" w:rsidRDefault="285B6DAF" w:rsidP="000B615D">
      <w:pPr>
        <w:pStyle w:val="Heading1"/>
        <w:spacing w:line="480" w:lineRule="auto"/>
        <w:rPr>
          <w:rFonts w:ascii="Arial" w:eastAsia="Arial" w:hAnsi="Arial" w:cs="Arial"/>
          <w:sz w:val="24"/>
          <w:szCs w:val="24"/>
        </w:rPr>
      </w:pPr>
      <w:r w:rsidRPr="007E0842">
        <w:rPr>
          <w:rFonts w:ascii="Arial" w:eastAsia="Arial" w:hAnsi="Arial" w:cs="Arial"/>
          <w:sz w:val="24"/>
          <w:szCs w:val="24"/>
        </w:rPr>
        <w:t>Works Cited</w:t>
      </w:r>
    </w:p>
    <w:p w14:paraId="5EDA7EDC" w14:textId="77777777" w:rsidR="00E740BB" w:rsidRPr="007E0842" w:rsidRDefault="00FE025A" w:rsidP="00E740BB">
      <w:pPr>
        <w:pStyle w:val="Bibliography"/>
      </w:pPr>
      <w:r w:rsidRPr="007E0842">
        <w:fldChar w:fldCharType="begin"/>
      </w:r>
      <w:r w:rsidRPr="007E0842">
        <w:instrText xml:space="preserve"> ADDIN ZOTERO_BIBL {"uncited":[],"omitted":[],"custom":[]} CSL_BIBLIOGRAPHY </w:instrText>
      </w:r>
      <w:r w:rsidRPr="007E0842">
        <w:fldChar w:fldCharType="separate"/>
      </w:r>
      <w:r w:rsidR="00E740BB" w:rsidRPr="007E0842">
        <w:t xml:space="preserve">Cuéllar, L., Torres, I., Romero-Severson, E., Mahesh, R., Ortega, N., Pungitore, S., Ke, R., &amp; Hengartner, N. (2021). Excess deaths reveal unequal impact of COVID-19 in Ecuador. </w:t>
      </w:r>
      <w:r w:rsidR="00E740BB" w:rsidRPr="007E0842">
        <w:rPr>
          <w:i/>
          <w:iCs/>
        </w:rPr>
        <w:t>BMJ Global Health</w:t>
      </w:r>
      <w:r w:rsidR="00E740BB" w:rsidRPr="007E0842">
        <w:t xml:space="preserve">, </w:t>
      </w:r>
      <w:r w:rsidR="00E740BB" w:rsidRPr="007E0842">
        <w:rPr>
          <w:i/>
          <w:iCs/>
        </w:rPr>
        <w:t>6</w:t>
      </w:r>
      <w:r w:rsidR="00E740BB" w:rsidRPr="007E0842">
        <w:t>(9), e006446. https://doi.org/10.1136/bmjgh-2021-006446</w:t>
      </w:r>
    </w:p>
    <w:p w14:paraId="7F41B56E" w14:textId="77777777" w:rsidR="00E740BB" w:rsidRPr="007E0842" w:rsidRDefault="00E740BB" w:rsidP="00E740BB">
      <w:pPr>
        <w:pStyle w:val="Bibliography"/>
      </w:pPr>
      <w:r w:rsidRPr="007E0842">
        <w:t xml:space="preserve">Deeks, S. G., Overbaugh, J., Phillips, A., &amp; Buchbinder, S. (2015). HIV infection. </w:t>
      </w:r>
      <w:r w:rsidRPr="007E0842">
        <w:rPr>
          <w:i/>
          <w:iCs/>
        </w:rPr>
        <w:t>Nature Reviews Disease Primers</w:t>
      </w:r>
      <w:r w:rsidRPr="007E0842">
        <w:t xml:space="preserve">, </w:t>
      </w:r>
      <w:r w:rsidRPr="007E0842">
        <w:rPr>
          <w:i/>
          <w:iCs/>
        </w:rPr>
        <w:t>1</w:t>
      </w:r>
      <w:r w:rsidRPr="007E0842">
        <w:t>(1), 1–22. https://doi.org/10.1038/nrdp.2015.35</w:t>
      </w:r>
    </w:p>
    <w:p w14:paraId="16DA324D" w14:textId="77777777" w:rsidR="00E740BB" w:rsidRPr="007E0842" w:rsidRDefault="00E740BB" w:rsidP="00E740BB">
      <w:pPr>
        <w:pStyle w:val="Bibliography"/>
      </w:pPr>
      <w:r w:rsidRPr="007E0842">
        <w:rPr>
          <w:lang w:val="es-419"/>
        </w:rPr>
        <w:t xml:space="preserve">Flores Sacoto, K. M., Sanchez Del Hierro, G. A., Moreno-Piedrahita Hernández, F. G., &amp; Jarrin Estupiñan, J. X. (2022). </w:t>
      </w:r>
      <w:r w:rsidRPr="007E0842">
        <w:t xml:space="preserve">Case Fatality Rate of COVID-19 and its Relationship to Sociodemographic Characteristics in Ecuador, 2020. </w:t>
      </w:r>
      <w:r w:rsidRPr="007E0842">
        <w:rPr>
          <w:i/>
          <w:iCs/>
        </w:rPr>
        <w:t>International Journal of Public Health</w:t>
      </w:r>
      <w:r w:rsidRPr="007E0842">
        <w:t xml:space="preserve">, </w:t>
      </w:r>
      <w:r w:rsidRPr="007E0842">
        <w:rPr>
          <w:i/>
          <w:iCs/>
        </w:rPr>
        <w:t>67</w:t>
      </w:r>
      <w:r w:rsidRPr="007E0842">
        <w:t>, 1604768. https://doi.org/10.3389/ijph.2022.1604768</w:t>
      </w:r>
    </w:p>
    <w:p w14:paraId="4BC878D5" w14:textId="77777777" w:rsidR="00E740BB" w:rsidRPr="007E0842" w:rsidRDefault="00E740BB" w:rsidP="00E740BB">
      <w:pPr>
        <w:pStyle w:val="Bibliography"/>
        <w:rPr>
          <w:lang w:val="es-419"/>
        </w:rPr>
      </w:pPr>
      <w:r w:rsidRPr="007E0842">
        <w:t xml:space="preserve">Lapo-Talledo, G. J., Talledo-Delgado, J. A., &amp; Fernández-Aballí, L. S. (2023). A competing risk survival analysis of the sociodemographic factors of COVID-19 in-hospital mortality in Ecuador. </w:t>
      </w:r>
      <w:r w:rsidRPr="007E0842">
        <w:rPr>
          <w:i/>
          <w:lang w:val="es-419"/>
        </w:rPr>
        <w:t>Cadernos de Saúde Pública</w:t>
      </w:r>
      <w:r w:rsidRPr="007E0842">
        <w:rPr>
          <w:lang w:val="es-419"/>
        </w:rPr>
        <w:t xml:space="preserve">, </w:t>
      </w:r>
      <w:r w:rsidRPr="007E0842">
        <w:rPr>
          <w:i/>
          <w:lang w:val="es-419"/>
        </w:rPr>
        <w:t>39</w:t>
      </w:r>
      <w:r w:rsidRPr="007E0842">
        <w:rPr>
          <w:lang w:val="es-419"/>
        </w:rPr>
        <w:t>(1), e00294721. https://doi.org/10.1590/0102-311xen294721</w:t>
      </w:r>
    </w:p>
    <w:p w14:paraId="64D05A72" w14:textId="77777777" w:rsidR="00E740BB" w:rsidRPr="007E0842" w:rsidRDefault="00E740BB" w:rsidP="00E740BB">
      <w:pPr>
        <w:pStyle w:val="Bibliography"/>
      </w:pPr>
      <w:r w:rsidRPr="007E0842">
        <w:rPr>
          <w:lang w:val="es-419"/>
        </w:rPr>
        <w:t xml:space="preserve">Ministerio de Salud Publica del Ecuador. (n.d.). </w:t>
      </w:r>
      <w:r w:rsidRPr="007E0842">
        <w:rPr>
          <w:i/>
          <w:lang w:val="es-419"/>
        </w:rPr>
        <w:t>Informe Anual del VIH 2022</w:t>
      </w:r>
      <w:r w:rsidRPr="007E0842">
        <w:rPr>
          <w:lang w:val="es-419"/>
        </w:rPr>
        <w:t xml:space="preserve">. </w:t>
      </w:r>
      <w:r w:rsidRPr="007E0842">
        <w:t>Retrieved April 3, 2025, from https://www.salud.gob.ec/wp-content/uploads/2024/04/INFORME-ANUAL-DE-VIH-2022_MSP.pdf</w:t>
      </w:r>
    </w:p>
    <w:p w14:paraId="282AA3CD" w14:textId="77777777" w:rsidR="00E740BB" w:rsidRPr="007E0842" w:rsidRDefault="00E740BB" w:rsidP="00E740BB">
      <w:pPr>
        <w:pStyle w:val="Bibliography"/>
        <w:rPr>
          <w:lang w:val="es-419"/>
        </w:rPr>
      </w:pPr>
      <w:r w:rsidRPr="007E0842">
        <w:rPr>
          <w:lang w:val="es-419"/>
        </w:rPr>
        <w:t xml:space="preserve">Mody, A., Sohn, A. H., Iwuji, C., Tan, R. K. J., Venter, F., &amp; Geng, E. H. (2024). </w:t>
      </w:r>
      <w:r w:rsidRPr="007E0842">
        <w:t xml:space="preserve">HIV epidemiology, prevention, treatment, and implementation strategies for public health. </w:t>
      </w:r>
      <w:r w:rsidRPr="007E0842">
        <w:rPr>
          <w:i/>
          <w:lang w:val="es-419"/>
        </w:rPr>
        <w:t>Lancet (London, England)</w:t>
      </w:r>
      <w:r w:rsidRPr="007E0842">
        <w:rPr>
          <w:lang w:val="es-419"/>
        </w:rPr>
        <w:t xml:space="preserve">, </w:t>
      </w:r>
      <w:r w:rsidRPr="007E0842">
        <w:rPr>
          <w:i/>
          <w:lang w:val="es-419"/>
        </w:rPr>
        <w:t>403</w:t>
      </w:r>
      <w:r w:rsidRPr="007E0842">
        <w:rPr>
          <w:lang w:val="es-419"/>
        </w:rPr>
        <w:t>(10425), 471–492. https://doi.org/10.1016/S0140-6736(23)01381-8</w:t>
      </w:r>
    </w:p>
    <w:p w14:paraId="06DAC7E4" w14:textId="77777777" w:rsidR="00E740BB" w:rsidRPr="007E0842" w:rsidRDefault="00E740BB" w:rsidP="00E740BB">
      <w:pPr>
        <w:pStyle w:val="Bibliography"/>
        <w:rPr>
          <w:lang w:val="es-419"/>
        </w:rPr>
      </w:pPr>
      <w:r w:rsidRPr="007E0842">
        <w:rPr>
          <w:lang w:val="es-419"/>
        </w:rPr>
        <w:t xml:space="preserve">Ortiz-Prado, E., Simbaña-Rivera, K., Barreno, L. G., Diaz, A. M., Barreto, A., Moyano, C., Arcos, V., Vásconez-González, E., Paz, C., Simbaña-Guaycha, F., Molestina-Luzuriaga, M., Fernández-Naranjo, R., Feijoo, J., Henriquez-Trujillo, A. R., Adana, L., López-Cortés, A., Fletcher, I., &amp; Lowe, R. (2021). </w:t>
      </w:r>
      <w:r w:rsidRPr="007E0842">
        <w:t xml:space="preserve">Epidemiological, socio-demographic and clinical features of the early phase of the COVID-19 epidemic in Ecuador. </w:t>
      </w:r>
      <w:r w:rsidRPr="007E0842">
        <w:rPr>
          <w:i/>
          <w:lang w:val="es-419"/>
        </w:rPr>
        <w:t>PLOS Neglected Tropical Diseases</w:t>
      </w:r>
      <w:r w:rsidRPr="007E0842">
        <w:rPr>
          <w:lang w:val="es-419"/>
        </w:rPr>
        <w:t xml:space="preserve">, </w:t>
      </w:r>
      <w:r w:rsidRPr="007E0842">
        <w:rPr>
          <w:i/>
          <w:lang w:val="es-419"/>
        </w:rPr>
        <w:t>15</w:t>
      </w:r>
      <w:r w:rsidRPr="007E0842">
        <w:rPr>
          <w:lang w:val="es-419"/>
        </w:rPr>
        <w:t>(1), e0008958. https://doi.org/10.1371/journal.pntd.0008958</w:t>
      </w:r>
    </w:p>
    <w:p w14:paraId="12333632" w14:textId="77777777" w:rsidR="00E740BB" w:rsidRPr="007E0842" w:rsidRDefault="00E740BB" w:rsidP="00E740BB">
      <w:pPr>
        <w:pStyle w:val="Bibliography"/>
        <w:rPr>
          <w:lang w:val="es-419"/>
        </w:rPr>
      </w:pPr>
      <w:r w:rsidRPr="007E0842">
        <w:rPr>
          <w:lang w:val="es-419"/>
        </w:rPr>
        <w:t xml:space="preserve">UNAIDS. (2024, March 15). </w:t>
      </w:r>
      <w:r w:rsidRPr="007E0842">
        <w:rPr>
          <w:i/>
          <w:lang w:val="es-419"/>
        </w:rPr>
        <w:t>Ecuador</w:t>
      </w:r>
      <w:r w:rsidRPr="007E0842">
        <w:rPr>
          <w:lang w:val="es-419"/>
        </w:rPr>
        <w:t>. https://www.unaids.org/en/regionscountries/countries/ecuador</w:t>
      </w:r>
    </w:p>
    <w:p w14:paraId="1BB8908C" w14:textId="3407AB69" w:rsidR="1E97B726" w:rsidRPr="007E0842" w:rsidRDefault="0A86BD2E" w:rsidP="1E97B726">
      <w:pPr>
        <w:spacing w:line="480" w:lineRule="auto"/>
      </w:pPr>
      <w:r>
        <w:t>Yang, J., Lo, N. C., Dankwa, E. A., Donnelly, C. A., Gupta, R., Montgomery, M. P., Weng, M. K., &amp; Martin, N. K. (2024). Determining Herd Immunity Thresholds for Hepatitis A Virus Transmission to Inform Vaccination Strategies Among People Who Inject Drugs in 16 US States. Clinical infectious diseases : an official publication of the Infectious Diseases Society of America, 78(4), 976–982. https://doi.org/10.1093/cid/ciad552</w:t>
      </w:r>
    </w:p>
    <w:p w14:paraId="5D43D688" w14:textId="75B30E7F" w:rsidR="6782B970" w:rsidRPr="007E0842" w:rsidRDefault="00FE025A" w:rsidP="4ADE803F">
      <w:pPr>
        <w:spacing w:line="480" w:lineRule="auto"/>
      </w:pPr>
      <w:r w:rsidRPr="007E0842">
        <w:fldChar w:fldCharType="end"/>
      </w:r>
    </w:p>
    <w:sectPr w:rsidR="6782B970" w:rsidRPr="007E0842" w:rsidSect="001F4695">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FC953" w14:textId="77777777" w:rsidR="00CF022B" w:rsidRDefault="00CF022B" w:rsidP="00E1004E">
      <w:pPr>
        <w:spacing w:after="0" w:line="240" w:lineRule="auto"/>
      </w:pPr>
      <w:r>
        <w:separator/>
      </w:r>
    </w:p>
  </w:endnote>
  <w:endnote w:type="continuationSeparator" w:id="0">
    <w:p w14:paraId="1609E934" w14:textId="77777777" w:rsidR="00CF022B" w:rsidRDefault="00CF022B" w:rsidP="00E1004E">
      <w:pPr>
        <w:spacing w:after="0" w:line="240" w:lineRule="auto"/>
      </w:pPr>
      <w:r>
        <w:continuationSeparator/>
      </w:r>
    </w:p>
  </w:endnote>
  <w:endnote w:type="continuationNotice" w:id="1">
    <w:p w14:paraId="7651EDAC" w14:textId="77777777" w:rsidR="00CF022B" w:rsidRDefault="00CF022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Arial Nova">
    <w:charset w:val="00"/>
    <w:family w:val="swiss"/>
    <w:pitch w:val="variable"/>
    <w:sig w:usb0="2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4670017"/>
      <w:docPartObj>
        <w:docPartGallery w:val="Page Numbers (Bottom of Page)"/>
        <w:docPartUnique/>
      </w:docPartObj>
    </w:sdtPr>
    <w:sdtContent>
      <w:p w14:paraId="206810BA" w14:textId="3935DA94" w:rsidR="001F4695" w:rsidRDefault="001F469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34DDF0" w14:textId="77777777" w:rsidR="001F4695" w:rsidRDefault="001F4695" w:rsidP="001F469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29376546"/>
      <w:docPartObj>
        <w:docPartGallery w:val="Page Numbers (Bottom of Page)"/>
        <w:docPartUnique/>
      </w:docPartObj>
    </w:sdtPr>
    <w:sdtContent>
      <w:p w14:paraId="27314248" w14:textId="6D45B870" w:rsidR="001F4695" w:rsidRDefault="001F469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21</w:t>
        </w:r>
        <w:r>
          <w:rPr>
            <w:rStyle w:val="PageNumber"/>
          </w:rPr>
          <w:fldChar w:fldCharType="end"/>
        </w:r>
      </w:p>
    </w:sdtContent>
  </w:sdt>
  <w:tbl>
    <w:tblPr>
      <w:tblW w:w="0" w:type="auto"/>
      <w:tblLayout w:type="fixed"/>
      <w:tblLook w:val="06A0" w:firstRow="1" w:lastRow="0" w:firstColumn="1" w:lastColumn="0" w:noHBand="1" w:noVBand="1"/>
    </w:tblPr>
    <w:tblGrid>
      <w:gridCol w:w="3120"/>
      <w:gridCol w:w="3120"/>
      <w:gridCol w:w="3120"/>
    </w:tblGrid>
    <w:tr w:rsidR="4ADE803F" w14:paraId="4A390655" w14:textId="77777777" w:rsidTr="4ADE803F">
      <w:trPr>
        <w:trHeight w:val="300"/>
      </w:trPr>
      <w:tc>
        <w:tcPr>
          <w:tcW w:w="3120" w:type="dxa"/>
        </w:tcPr>
        <w:p w14:paraId="17A920E9" w14:textId="11BCB51A" w:rsidR="4ADE803F" w:rsidRDefault="4ADE803F" w:rsidP="001F4695">
          <w:pPr>
            <w:ind w:left="-115" w:right="360"/>
          </w:pPr>
        </w:p>
      </w:tc>
      <w:tc>
        <w:tcPr>
          <w:tcW w:w="3120" w:type="dxa"/>
        </w:tcPr>
        <w:p w14:paraId="0A15ECF5" w14:textId="16962512" w:rsidR="4ADE803F" w:rsidRDefault="4ADE803F" w:rsidP="4ADE803F">
          <w:pPr>
            <w:jc w:val="center"/>
          </w:pPr>
        </w:p>
      </w:tc>
      <w:tc>
        <w:tcPr>
          <w:tcW w:w="3120" w:type="dxa"/>
        </w:tcPr>
        <w:p w14:paraId="6F5A2230" w14:textId="1C1FA4AA" w:rsidR="4ADE803F" w:rsidRDefault="4ADE803F" w:rsidP="4ADE803F">
          <w:pPr>
            <w:ind w:right="-115"/>
            <w:jc w:val="right"/>
          </w:pPr>
        </w:p>
      </w:tc>
    </w:tr>
  </w:tbl>
  <w:p w14:paraId="6CE3158F" w14:textId="2C96FF8C" w:rsidR="00E1004E" w:rsidRDefault="00E1004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28D4ABE" w14:paraId="2238FBB9" w14:textId="77777777" w:rsidTr="128D4ABE">
      <w:trPr>
        <w:trHeight w:val="300"/>
      </w:trPr>
      <w:tc>
        <w:tcPr>
          <w:tcW w:w="3120" w:type="dxa"/>
        </w:tcPr>
        <w:p w14:paraId="38C91BEC" w14:textId="70A5BA30" w:rsidR="128D4ABE" w:rsidRDefault="128D4ABE" w:rsidP="128D4ABE">
          <w:pPr>
            <w:pStyle w:val="Header"/>
            <w:ind w:left="-115"/>
          </w:pPr>
        </w:p>
      </w:tc>
      <w:tc>
        <w:tcPr>
          <w:tcW w:w="3120" w:type="dxa"/>
        </w:tcPr>
        <w:p w14:paraId="283549CC" w14:textId="44528DA6" w:rsidR="128D4ABE" w:rsidRDefault="128D4ABE" w:rsidP="128D4ABE">
          <w:pPr>
            <w:pStyle w:val="Header"/>
            <w:jc w:val="center"/>
          </w:pPr>
        </w:p>
      </w:tc>
      <w:tc>
        <w:tcPr>
          <w:tcW w:w="3120" w:type="dxa"/>
        </w:tcPr>
        <w:p w14:paraId="15FA429D" w14:textId="3899E965" w:rsidR="128D4ABE" w:rsidRDefault="128D4ABE" w:rsidP="128D4ABE">
          <w:pPr>
            <w:pStyle w:val="Header"/>
            <w:ind w:right="-115"/>
            <w:jc w:val="right"/>
          </w:pPr>
        </w:p>
      </w:tc>
    </w:tr>
  </w:tbl>
  <w:p w14:paraId="3F390AB3" w14:textId="35ACA2A9" w:rsidR="128D4ABE" w:rsidRDefault="128D4ABE" w:rsidP="128D4A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E0FFC" w14:textId="77777777" w:rsidR="00CF022B" w:rsidRDefault="00CF022B" w:rsidP="00E1004E">
      <w:pPr>
        <w:spacing w:after="0" w:line="240" w:lineRule="auto"/>
      </w:pPr>
      <w:r>
        <w:separator/>
      </w:r>
    </w:p>
  </w:footnote>
  <w:footnote w:type="continuationSeparator" w:id="0">
    <w:p w14:paraId="1DE606E2" w14:textId="77777777" w:rsidR="00CF022B" w:rsidRDefault="00CF022B" w:rsidP="00E1004E">
      <w:pPr>
        <w:spacing w:after="0" w:line="240" w:lineRule="auto"/>
      </w:pPr>
      <w:r>
        <w:continuationSeparator/>
      </w:r>
    </w:p>
  </w:footnote>
  <w:footnote w:type="continuationNotice" w:id="1">
    <w:p w14:paraId="2C5FAE23" w14:textId="77777777" w:rsidR="00CF022B" w:rsidRDefault="00CF022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ADE803F" w14:paraId="101B0515" w14:textId="77777777" w:rsidTr="4ADE803F">
      <w:trPr>
        <w:trHeight w:val="300"/>
      </w:trPr>
      <w:tc>
        <w:tcPr>
          <w:tcW w:w="3120" w:type="dxa"/>
        </w:tcPr>
        <w:p w14:paraId="26FF4258" w14:textId="3CA1E478" w:rsidR="4ADE803F" w:rsidRDefault="4ADE803F" w:rsidP="4ADE803F">
          <w:pPr>
            <w:ind w:left="-115"/>
          </w:pPr>
        </w:p>
      </w:tc>
      <w:tc>
        <w:tcPr>
          <w:tcW w:w="3120" w:type="dxa"/>
        </w:tcPr>
        <w:p w14:paraId="2DF870CD" w14:textId="7B958FF8" w:rsidR="4ADE803F" w:rsidRDefault="4ADE803F" w:rsidP="4ADE803F">
          <w:pPr>
            <w:jc w:val="center"/>
          </w:pPr>
        </w:p>
      </w:tc>
      <w:tc>
        <w:tcPr>
          <w:tcW w:w="3120" w:type="dxa"/>
        </w:tcPr>
        <w:p w14:paraId="7C4E90F1" w14:textId="4D93092B" w:rsidR="4ADE803F" w:rsidRDefault="4ADE803F" w:rsidP="4ADE803F">
          <w:pPr>
            <w:ind w:right="-115"/>
            <w:jc w:val="right"/>
          </w:pPr>
        </w:p>
      </w:tc>
    </w:tr>
  </w:tbl>
  <w:p w14:paraId="7804730D" w14:textId="1FBB91B7" w:rsidR="00E1004E" w:rsidRDefault="00E1004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28D4ABE" w14:paraId="21374D60" w14:textId="77777777" w:rsidTr="128D4ABE">
      <w:trPr>
        <w:trHeight w:val="300"/>
      </w:trPr>
      <w:tc>
        <w:tcPr>
          <w:tcW w:w="3120" w:type="dxa"/>
        </w:tcPr>
        <w:p w14:paraId="536069AB" w14:textId="3B84C494" w:rsidR="128D4ABE" w:rsidRDefault="128D4ABE" w:rsidP="128D4ABE">
          <w:pPr>
            <w:pStyle w:val="Header"/>
            <w:ind w:left="-115"/>
          </w:pPr>
        </w:p>
      </w:tc>
      <w:tc>
        <w:tcPr>
          <w:tcW w:w="3120" w:type="dxa"/>
        </w:tcPr>
        <w:p w14:paraId="7CC56EDE" w14:textId="098C9ABB" w:rsidR="128D4ABE" w:rsidRDefault="128D4ABE" w:rsidP="128D4ABE">
          <w:pPr>
            <w:pStyle w:val="Header"/>
            <w:jc w:val="center"/>
          </w:pPr>
        </w:p>
      </w:tc>
      <w:tc>
        <w:tcPr>
          <w:tcW w:w="3120" w:type="dxa"/>
        </w:tcPr>
        <w:p w14:paraId="20256916" w14:textId="388F1F78" w:rsidR="128D4ABE" w:rsidRDefault="128D4ABE" w:rsidP="128D4ABE">
          <w:pPr>
            <w:pStyle w:val="Header"/>
            <w:ind w:right="-115"/>
            <w:jc w:val="right"/>
          </w:pPr>
        </w:p>
      </w:tc>
    </w:tr>
  </w:tbl>
  <w:p w14:paraId="016D7ACB" w14:textId="1173D49A" w:rsidR="128D4ABE" w:rsidRDefault="128D4ABE" w:rsidP="128D4ABE">
    <w:pPr>
      <w:pStyle w:val="Header"/>
    </w:pPr>
  </w:p>
</w:hdr>
</file>

<file path=word/intelligence2.xml><?xml version="1.0" encoding="utf-8"?>
<int2:intelligence xmlns:int2="http://schemas.microsoft.com/office/intelligence/2020/intelligence" xmlns:oel="http://schemas.microsoft.com/office/2019/extlst">
  <int2:observations>
    <int2:textHash int2:hashCode="M9Fh6x7b7t5aIU" int2:id="G0UxkCiy">
      <int2:state int2:value="Rejected" int2:type="AugLoop_Text_Critique"/>
    </int2:textHash>
    <int2:bookmark int2:bookmarkName="_Int_jMJcgHt9" int2:invalidationBookmarkName="" int2:hashCode="ZuBo44PdkGmh3k" int2:id="HQT6xWUX">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1533B"/>
    <w:multiLevelType w:val="hybridMultilevel"/>
    <w:tmpl w:val="A510D8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AB820C"/>
    <w:multiLevelType w:val="hybridMultilevel"/>
    <w:tmpl w:val="5BF4F702"/>
    <w:lvl w:ilvl="0" w:tplc="A95A707A">
      <w:start w:val="1"/>
      <w:numFmt w:val="bullet"/>
      <w:lvlText w:val=""/>
      <w:lvlJc w:val="left"/>
      <w:pPr>
        <w:ind w:left="720" w:hanging="360"/>
      </w:pPr>
      <w:rPr>
        <w:rFonts w:ascii="Symbol" w:hAnsi="Symbol" w:hint="default"/>
      </w:rPr>
    </w:lvl>
    <w:lvl w:ilvl="1" w:tplc="5DF03172">
      <w:start w:val="1"/>
      <w:numFmt w:val="bullet"/>
      <w:lvlText w:val="o"/>
      <w:lvlJc w:val="left"/>
      <w:pPr>
        <w:ind w:left="1440" w:hanging="360"/>
      </w:pPr>
      <w:rPr>
        <w:rFonts w:ascii="Courier New" w:hAnsi="Courier New" w:hint="default"/>
      </w:rPr>
    </w:lvl>
    <w:lvl w:ilvl="2" w:tplc="377A9A64">
      <w:start w:val="1"/>
      <w:numFmt w:val="bullet"/>
      <w:lvlText w:val=""/>
      <w:lvlJc w:val="left"/>
      <w:pPr>
        <w:ind w:left="2160" w:hanging="360"/>
      </w:pPr>
      <w:rPr>
        <w:rFonts w:ascii="Wingdings" w:hAnsi="Wingdings" w:hint="default"/>
      </w:rPr>
    </w:lvl>
    <w:lvl w:ilvl="3" w:tplc="7ADCF0A8">
      <w:start w:val="1"/>
      <w:numFmt w:val="bullet"/>
      <w:lvlText w:val=""/>
      <w:lvlJc w:val="left"/>
      <w:pPr>
        <w:ind w:left="2880" w:hanging="360"/>
      </w:pPr>
      <w:rPr>
        <w:rFonts w:ascii="Symbol" w:hAnsi="Symbol" w:hint="default"/>
      </w:rPr>
    </w:lvl>
    <w:lvl w:ilvl="4" w:tplc="07941A82">
      <w:start w:val="1"/>
      <w:numFmt w:val="bullet"/>
      <w:lvlText w:val="o"/>
      <w:lvlJc w:val="left"/>
      <w:pPr>
        <w:ind w:left="3600" w:hanging="360"/>
      </w:pPr>
      <w:rPr>
        <w:rFonts w:ascii="Courier New" w:hAnsi="Courier New" w:hint="default"/>
      </w:rPr>
    </w:lvl>
    <w:lvl w:ilvl="5" w:tplc="4D345ABA">
      <w:start w:val="1"/>
      <w:numFmt w:val="bullet"/>
      <w:lvlText w:val=""/>
      <w:lvlJc w:val="left"/>
      <w:pPr>
        <w:ind w:left="4320" w:hanging="360"/>
      </w:pPr>
      <w:rPr>
        <w:rFonts w:ascii="Wingdings" w:hAnsi="Wingdings" w:hint="default"/>
      </w:rPr>
    </w:lvl>
    <w:lvl w:ilvl="6" w:tplc="FF6C9514">
      <w:start w:val="1"/>
      <w:numFmt w:val="bullet"/>
      <w:lvlText w:val=""/>
      <w:lvlJc w:val="left"/>
      <w:pPr>
        <w:ind w:left="5040" w:hanging="360"/>
      </w:pPr>
      <w:rPr>
        <w:rFonts w:ascii="Symbol" w:hAnsi="Symbol" w:hint="default"/>
      </w:rPr>
    </w:lvl>
    <w:lvl w:ilvl="7" w:tplc="AC388004">
      <w:start w:val="1"/>
      <w:numFmt w:val="bullet"/>
      <w:lvlText w:val="o"/>
      <w:lvlJc w:val="left"/>
      <w:pPr>
        <w:ind w:left="5760" w:hanging="360"/>
      </w:pPr>
      <w:rPr>
        <w:rFonts w:ascii="Courier New" w:hAnsi="Courier New" w:hint="default"/>
      </w:rPr>
    </w:lvl>
    <w:lvl w:ilvl="8" w:tplc="B164FEF0">
      <w:start w:val="1"/>
      <w:numFmt w:val="bullet"/>
      <w:lvlText w:val=""/>
      <w:lvlJc w:val="left"/>
      <w:pPr>
        <w:ind w:left="6480" w:hanging="360"/>
      </w:pPr>
      <w:rPr>
        <w:rFonts w:ascii="Wingdings" w:hAnsi="Wingdings" w:hint="default"/>
      </w:rPr>
    </w:lvl>
  </w:abstractNum>
  <w:abstractNum w:abstractNumId="2" w15:restartNumberingAfterBreak="0">
    <w:nsid w:val="54723236"/>
    <w:multiLevelType w:val="hybridMultilevel"/>
    <w:tmpl w:val="B5B805DC"/>
    <w:lvl w:ilvl="0" w:tplc="3EDAAD82">
      <w:start w:val="1"/>
      <w:numFmt w:val="bullet"/>
      <w:lvlText w:val=""/>
      <w:lvlJc w:val="left"/>
      <w:pPr>
        <w:ind w:left="1080" w:hanging="360"/>
      </w:pPr>
      <w:rPr>
        <w:rFonts w:ascii="Symbol" w:hAnsi="Symbol" w:hint="default"/>
      </w:rPr>
    </w:lvl>
    <w:lvl w:ilvl="1" w:tplc="D9169CFC">
      <w:start w:val="1"/>
      <w:numFmt w:val="bullet"/>
      <w:lvlText w:val="o"/>
      <w:lvlJc w:val="left"/>
      <w:pPr>
        <w:ind w:left="1800" w:hanging="360"/>
      </w:pPr>
      <w:rPr>
        <w:rFonts w:ascii="Courier New" w:hAnsi="Courier New" w:hint="default"/>
      </w:rPr>
    </w:lvl>
    <w:lvl w:ilvl="2" w:tplc="F4CCDBB0">
      <w:start w:val="1"/>
      <w:numFmt w:val="bullet"/>
      <w:lvlText w:val=""/>
      <w:lvlJc w:val="left"/>
      <w:pPr>
        <w:ind w:left="2520" w:hanging="360"/>
      </w:pPr>
      <w:rPr>
        <w:rFonts w:ascii="Wingdings" w:hAnsi="Wingdings" w:hint="default"/>
      </w:rPr>
    </w:lvl>
    <w:lvl w:ilvl="3" w:tplc="9BAED8EE">
      <w:start w:val="1"/>
      <w:numFmt w:val="bullet"/>
      <w:lvlText w:val=""/>
      <w:lvlJc w:val="left"/>
      <w:pPr>
        <w:ind w:left="3240" w:hanging="360"/>
      </w:pPr>
      <w:rPr>
        <w:rFonts w:ascii="Symbol" w:hAnsi="Symbol" w:hint="default"/>
      </w:rPr>
    </w:lvl>
    <w:lvl w:ilvl="4" w:tplc="B434CC18">
      <w:start w:val="1"/>
      <w:numFmt w:val="bullet"/>
      <w:lvlText w:val="o"/>
      <w:lvlJc w:val="left"/>
      <w:pPr>
        <w:ind w:left="3960" w:hanging="360"/>
      </w:pPr>
      <w:rPr>
        <w:rFonts w:ascii="Courier New" w:hAnsi="Courier New" w:hint="default"/>
      </w:rPr>
    </w:lvl>
    <w:lvl w:ilvl="5" w:tplc="5D6ECD7C">
      <w:start w:val="1"/>
      <w:numFmt w:val="bullet"/>
      <w:lvlText w:val=""/>
      <w:lvlJc w:val="left"/>
      <w:pPr>
        <w:ind w:left="4680" w:hanging="360"/>
      </w:pPr>
      <w:rPr>
        <w:rFonts w:ascii="Wingdings" w:hAnsi="Wingdings" w:hint="default"/>
      </w:rPr>
    </w:lvl>
    <w:lvl w:ilvl="6" w:tplc="93583328">
      <w:start w:val="1"/>
      <w:numFmt w:val="bullet"/>
      <w:lvlText w:val=""/>
      <w:lvlJc w:val="left"/>
      <w:pPr>
        <w:ind w:left="5400" w:hanging="360"/>
      </w:pPr>
      <w:rPr>
        <w:rFonts w:ascii="Symbol" w:hAnsi="Symbol" w:hint="default"/>
      </w:rPr>
    </w:lvl>
    <w:lvl w:ilvl="7" w:tplc="D0DE5BA2">
      <w:start w:val="1"/>
      <w:numFmt w:val="bullet"/>
      <w:lvlText w:val="o"/>
      <w:lvlJc w:val="left"/>
      <w:pPr>
        <w:ind w:left="6120" w:hanging="360"/>
      </w:pPr>
      <w:rPr>
        <w:rFonts w:ascii="Courier New" w:hAnsi="Courier New" w:hint="default"/>
      </w:rPr>
    </w:lvl>
    <w:lvl w:ilvl="8" w:tplc="BED0D9E6">
      <w:start w:val="1"/>
      <w:numFmt w:val="bullet"/>
      <w:lvlText w:val=""/>
      <w:lvlJc w:val="left"/>
      <w:pPr>
        <w:ind w:left="6840" w:hanging="360"/>
      </w:pPr>
      <w:rPr>
        <w:rFonts w:ascii="Wingdings" w:hAnsi="Wingdings" w:hint="default"/>
      </w:rPr>
    </w:lvl>
  </w:abstractNum>
  <w:abstractNum w:abstractNumId="3" w15:restartNumberingAfterBreak="0">
    <w:nsid w:val="69D84F93"/>
    <w:multiLevelType w:val="hybridMultilevel"/>
    <w:tmpl w:val="F6746622"/>
    <w:lvl w:ilvl="0" w:tplc="6C381690">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num w:numId="1" w16cid:durableId="786195597">
    <w:abstractNumId w:val="0"/>
  </w:num>
  <w:num w:numId="2" w16cid:durableId="181406625">
    <w:abstractNumId w:val="2"/>
  </w:num>
  <w:num w:numId="3" w16cid:durableId="1713769224">
    <w:abstractNumId w:val="1"/>
  </w:num>
  <w:num w:numId="4" w16cid:durableId="1214587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EC694C"/>
    <w:rsid w:val="0000083D"/>
    <w:rsid w:val="00000C54"/>
    <w:rsid w:val="000016EF"/>
    <w:rsid w:val="0000248C"/>
    <w:rsid w:val="00004CA8"/>
    <w:rsid w:val="00007857"/>
    <w:rsid w:val="000118BD"/>
    <w:rsid w:val="0001216B"/>
    <w:rsid w:val="0001266C"/>
    <w:rsid w:val="000129FC"/>
    <w:rsid w:val="000131F0"/>
    <w:rsid w:val="00013349"/>
    <w:rsid w:val="00016A5B"/>
    <w:rsid w:val="00023191"/>
    <w:rsid w:val="00024D3F"/>
    <w:rsid w:val="00031253"/>
    <w:rsid w:val="00032162"/>
    <w:rsid w:val="00034277"/>
    <w:rsid w:val="00035A80"/>
    <w:rsid w:val="00035CB6"/>
    <w:rsid w:val="00035EC9"/>
    <w:rsid w:val="000410DC"/>
    <w:rsid w:val="0004203E"/>
    <w:rsid w:val="00042AB8"/>
    <w:rsid w:val="0004301B"/>
    <w:rsid w:val="000457FF"/>
    <w:rsid w:val="00045C06"/>
    <w:rsid w:val="000519E2"/>
    <w:rsid w:val="000536E2"/>
    <w:rsid w:val="000542F6"/>
    <w:rsid w:val="00055451"/>
    <w:rsid w:val="00055D56"/>
    <w:rsid w:val="000568A3"/>
    <w:rsid w:val="000568E2"/>
    <w:rsid w:val="00057B85"/>
    <w:rsid w:val="00061350"/>
    <w:rsid w:val="00062581"/>
    <w:rsid w:val="00065840"/>
    <w:rsid w:val="00065EE4"/>
    <w:rsid w:val="00066465"/>
    <w:rsid w:val="00066A40"/>
    <w:rsid w:val="00067368"/>
    <w:rsid w:val="000704A8"/>
    <w:rsid w:val="0007191C"/>
    <w:rsid w:val="00072D13"/>
    <w:rsid w:val="00076F61"/>
    <w:rsid w:val="00077B59"/>
    <w:rsid w:val="000813FE"/>
    <w:rsid w:val="00083808"/>
    <w:rsid w:val="000842DB"/>
    <w:rsid w:val="00084990"/>
    <w:rsid w:val="000858E4"/>
    <w:rsid w:val="00087850"/>
    <w:rsid w:val="00087920"/>
    <w:rsid w:val="00090260"/>
    <w:rsid w:val="00090A01"/>
    <w:rsid w:val="00091F8C"/>
    <w:rsid w:val="0009398E"/>
    <w:rsid w:val="000952AF"/>
    <w:rsid w:val="0009602C"/>
    <w:rsid w:val="000977A2"/>
    <w:rsid w:val="000A0F79"/>
    <w:rsid w:val="000A10FC"/>
    <w:rsid w:val="000A1708"/>
    <w:rsid w:val="000A2116"/>
    <w:rsid w:val="000A3E3D"/>
    <w:rsid w:val="000A439D"/>
    <w:rsid w:val="000A45EE"/>
    <w:rsid w:val="000A567C"/>
    <w:rsid w:val="000A56A0"/>
    <w:rsid w:val="000A62FA"/>
    <w:rsid w:val="000B01A0"/>
    <w:rsid w:val="000B05E1"/>
    <w:rsid w:val="000B06A6"/>
    <w:rsid w:val="000B23EF"/>
    <w:rsid w:val="000B3717"/>
    <w:rsid w:val="000B4826"/>
    <w:rsid w:val="000B49D6"/>
    <w:rsid w:val="000B53E5"/>
    <w:rsid w:val="000B5F78"/>
    <w:rsid w:val="000B60ED"/>
    <w:rsid w:val="000B615D"/>
    <w:rsid w:val="000C13F4"/>
    <w:rsid w:val="000C2713"/>
    <w:rsid w:val="000C2A74"/>
    <w:rsid w:val="000C40EF"/>
    <w:rsid w:val="000C619B"/>
    <w:rsid w:val="000D2159"/>
    <w:rsid w:val="000D35CD"/>
    <w:rsid w:val="000D40E9"/>
    <w:rsid w:val="000D47C0"/>
    <w:rsid w:val="000D488D"/>
    <w:rsid w:val="000D4E7C"/>
    <w:rsid w:val="000D5B8E"/>
    <w:rsid w:val="000D71D1"/>
    <w:rsid w:val="000E0008"/>
    <w:rsid w:val="000E1875"/>
    <w:rsid w:val="000E1AE6"/>
    <w:rsid w:val="000E28C4"/>
    <w:rsid w:val="000E30AC"/>
    <w:rsid w:val="000E3524"/>
    <w:rsid w:val="000E49A7"/>
    <w:rsid w:val="000E4DD2"/>
    <w:rsid w:val="000E52CC"/>
    <w:rsid w:val="000E7537"/>
    <w:rsid w:val="000F031C"/>
    <w:rsid w:val="000F207B"/>
    <w:rsid w:val="000F41FF"/>
    <w:rsid w:val="000F5FE0"/>
    <w:rsid w:val="000F7CB6"/>
    <w:rsid w:val="00100A17"/>
    <w:rsid w:val="00101042"/>
    <w:rsid w:val="00101A50"/>
    <w:rsid w:val="00102A24"/>
    <w:rsid w:val="00103BEB"/>
    <w:rsid w:val="00105D19"/>
    <w:rsid w:val="001060FF"/>
    <w:rsid w:val="00106754"/>
    <w:rsid w:val="00107794"/>
    <w:rsid w:val="001078D9"/>
    <w:rsid w:val="00110BB4"/>
    <w:rsid w:val="00111759"/>
    <w:rsid w:val="00111EB9"/>
    <w:rsid w:val="0011287A"/>
    <w:rsid w:val="00112FC8"/>
    <w:rsid w:val="001142E7"/>
    <w:rsid w:val="0011475B"/>
    <w:rsid w:val="00120019"/>
    <w:rsid w:val="001201A8"/>
    <w:rsid w:val="00121D7B"/>
    <w:rsid w:val="0012637C"/>
    <w:rsid w:val="001273F4"/>
    <w:rsid w:val="001275A4"/>
    <w:rsid w:val="00127FEB"/>
    <w:rsid w:val="00131DA6"/>
    <w:rsid w:val="00132A7E"/>
    <w:rsid w:val="00132E2B"/>
    <w:rsid w:val="001342A1"/>
    <w:rsid w:val="001348AE"/>
    <w:rsid w:val="00134E47"/>
    <w:rsid w:val="00134F0B"/>
    <w:rsid w:val="00136DB8"/>
    <w:rsid w:val="00140A44"/>
    <w:rsid w:val="001418D2"/>
    <w:rsid w:val="00141976"/>
    <w:rsid w:val="001423B1"/>
    <w:rsid w:val="00143889"/>
    <w:rsid w:val="00144E6D"/>
    <w:rsid w:val="00146766"/>
    <w:rsid w:val="00147351"/>
    <w:rsid w:val="00147E3F"/>
    <w:rsid w:val="00150E2C"/>
    <w:rsid w:val="00153A28"/>
    <w:rsid w:val="00153B25"/>
    <w:rsid w:val="001575C1"/>
    <w:rsid w:val="00161ADF"/>
    <w:rsid w:val="00161F10"/>
    <w:rsid w:val="001620D6"/>
    <w:rsid w:val="00164555"/>
    <w:rsid w:val="00165591"/>
    <w:rsid w:val="00170D1D"/>
    <w:rsid w:val="0017217F"/>
    <w:rsid w:val="00176302"/>
    <w:rsid w:val="00180DF9"/>
    <w:rsid w:val="00180F7C"/>
    <w:rsid w:val="00182799"/>
    <w:rsid w:val="00183327"/>
    <w:rsid w:val="001843DD"/>
    <w:rsid w:val="00184480"/>
    <w:rsid w:val="00186052"/>
    <w:rsid w:val="001861C7"/>
    <w:rsid w:val="00186ED6"/>
    <w:rsid w:val="00190AAB"/>
    <w:rsid w:val="00191679"/>
    <w:rsid w:val="00191B38"/>
    <w:rsid w:val="00191DB9"/>
    <w:rsid w:val="00192E25"/>
    <w:rsid w:val="001936D9"/>
    <w:rsid w:val="00194820"/>
    <w:rsid w:val="0019587C"/>
    <w:rsid w:val="00197C88"/>
    <w:rsid w:val="001A130F"/>
    <w:rsid w:val="001A155E"/>
    <w:rsid w:val="001A2267"/>
    <w:rsid w:val="001A248D"/>
    <w:rsid w:val="001A34DF"/>
    <w:rsid w:val="001A56A9"/>
    <w:rsid w:val="001A66C2"/>
    <w:rsid w:val="001A6A2E"/>
    <w:rsid w:val="001A7309"/>
    <w:rsid w:val="001A7DA7"/>
    <w:rsid w:val="001A7DF8"/>
    <w:rsid w:val="001B0A90"/>
    <w:rsid w:val="001B2131"/>
    <w:rsid w:val="001B2656"/>
    <w:rsid w:val="001B359E"/>
    <w:rsid w:val="001B4A87"/>
    <w:rsid w:val="001B529C"/>
    <w:rsid w:val="001B582E"/>
    <w:rsid w:val="001B5963"/>
    <w:rsid w:val="001B6B4D"/>
    <w:rsid w:val="001C1E2B"/>
    <w:rsid w:val="001C1FF4"/>
    <w:rsid w:val="001C3394"/>
    <w:rsid w:val="001C53E9"/>
    <w:rsid w:val="001C6646"/>
    <w:rsid w:val="001C6CA8"/>
    <w:rsid w:val="001D03E1"/>
    <w:rsid w:val="001D04F0"/>
    <w:rsid w:val="001D0660"/>
    <w:rsid w:val="001D150E"/>
    <w:rsid w:val="001D5D9D"/>
    <w:rsid w:val="001E1D48"/>
    <w:rsid w:val="001E1DE2"/>
    <w:rsid w:val="001E2E34"/>
    <w:rsid w:val="001E33F1"/>
    <w:rsid w:val="001E3615"/>
    <w:rsid w:val="001E445D"/>
    <w:rsid w:val="001E44B5"/>
    <w:rsid w:val="001E53CB"/>
    <w:rsid w:val="001E5DE3"/>
    <w:rsid w:val="001E5EB0"/>
    <w:rsid w:val="001F14C6"/>
    <w:rsid w:val="001F1EA6"/>
    <w:rsid w:val="001F20ED"/>
    <w:rsid w:val="001F460D"/>
    <w:rsid w:val="001F4695"/>
    <w:rsid w:val="001F59EF"/>
    <w:rsid w:val="001F5B44"/>
    <w:rsid w:val="001F6875"/>
    <w:rsid w:val="00200536"/>
    <w:rsid w:val="00201EED"/>
    <w:rsid w:val="00202A2B"/>
    <w:rsid w:val="00202D6C"/>
    <w:rsid w:val="002045C3"/>
    <w:rsid w:val="00204D0E"/>
    <w:rsid w:val="00205551"/>
    <w:rsid w:val="002060B8"/>
    <w:rsid w:val="00206ACD"/>
    <w:rsid w:val="00207894"/>
    <w:rsid w:val="00207E16"/>
    <w:rsid w:val="00211D01"/>
    <w:rsid w:val="00212BC2"/>
    <w:rsid w:val="002160E9"/>
    <w:rsid w:val="0021646F"/>
    <w:rsid w:val="00216946"/>
    <w:rsid w:val="00217088"/>
    <w:rsid w:val="002176AD"/>
    <w:rsid w:val="00223A7F"/>
    <w:rsid w:val="00230AB2"/>
    <w:rsid w:val="002316C6"/>
    <w:rsid w:val="0023246D"/>
    <w:rsid w:val="00232499"/>
    <w:rsid w:val="00232758"/>
    <w:rsid w:val="0023322B"/>
    <w:rsid w:val="00236593"/>
    <w:rsid w:val="0024043E"/>
    <w:rsid w:val="00241592"/>
    <w:rsid w:val="00241841"/>
    <w:rsid w:val="00243E6C"/>
    <w:rsid w:val="00246E60"/>
    <w:rsid w:val="00250B1B"/>
    <w:rsid w:val="00251B0E"/>
    <w:rsid w:val="00252A9F"/>
    <w:rsid w:val="00253EEF"/>
    <w:rsid w:val="00254346"/>
    <w:rsid w:val="00255AB4"/>
    <w:rsid w:val="00255B3D"/>
    <w:rsid w:val="0026075D"/>
    <w:rsid w:val="00261E66"/>
    <w:rsid w:val="00262C2C"/>
    <w:rsid w:val="00263FA7"/>
    <w:rsid w:val="002642A9"/>
    <w:rsid w:val="0026621D"/>
    <w:rsid w:val="00266AB5"/>
    <w:rsid w:val="002673AB"/>
    <w:rsid w:val="0026783D"/>
    <w:rsid w:val="00267F71"/>
    <w:rsid w:val="00272656"/>
    <w:rsid w:val="00273D90"/>
    <w:rsid w:val="00274615"/>
    <w:rsid w:val="00275052"/>
    <w:rsid w:val="00275679"/>
    <w:rsid w:val="00276D58"/>
    <w:rsid w:val="00280060"/>
    <w:rsid w:val="00280CE9"/>
    <w:rsid w:val="002818FB"/>
    <w:rsid w:val="00281982"/>
    <w:rsid w:val="00281C59"/>
    <w:rsid w:val="00282C49"/>
    <w:rsid w:val="00282CBC"/>
    <w:rsid w:val="00282DB6"/>
    <w:rsid w:val="00283C8D"/>
    <w:rsid w:val="00284DC6"/>
    <w:rsid w:val="0028531D"/>
    <w:rsid w:val="0028647A"/>
    <w:rsid w:val="00287029"/>
    <w:rsid w:val="00290C62"/>
    <w:rsid w:val="00291D38"/>
    <w:rsid w:val="0029263E"/>
    <w:rsid w:val="00294F8F"/>
    <w:rsid w:val="0029512A"/>
    <w:rsid w:val="002958F7"/>
    <w:rsid w:val="00297429"/>
    <w:rsid w:val="0029D1D1"/>
    <w:rsid w:val="002A0627"/>
    <w:rsid w:val="002A0D54"/>
    <w:rsid w:val="002A285F"/>
    <w:rsid w:val="002A2B2D"/>
    <w:rsid w:val="002A3D6C"/>
    <w:rsid w:val="002A411B"/>
    <w:rsid w:val="002A41AD"/>
    <w:rsid w:val="002A48DE"/>
    <w:rsid w:val="002A4A80"/>
    <w:rsid w:val="002A64BF"/>
    <w:rsid w:val="002A6BA8"/>
    <w:rsid w:val="002A6BE7"/>
    <w:rsid w:val="002A7F38"/>
    <w:rsid w:val="002B04A6"/>
    <w:rsid w:val="002B113B"/>
    <w:rsid w:val="002B45C7"/>
    <w:rsid w:val="002B48F0"/>
    <w:rsid w:val="002B5BD2"/>
    <w:rsid w:val="002C08F1"/>
    <w:rsid w:val="002C09D9"/>
    <w:rsid w:val="002C0D29"/>
    <w:rsid w:val="002C1060"/>
    <w:rsid w:val="002C1CD9"/>
    <w:rsid w:val="002C32DC"/>
    <w:rsid w:val="002C4978"/>
    <w:rsid w:val="002C5A1E"/>
    <w:rsid w:val="002C5D49"/>
    <w:rsid w:val="002C770F"/>
    <w:rsid w:val="002C7C26"/>
    <w:rsid w:val="002D0B12"/>
    <w:rsid w:val="002D1AD1"/>
    <w:rsid w:val="002D2506"/>
    <w:rsid w:val="002D2EA3"/>
    <w:rsid w:val="002D4126"/>
    <w:rsid w:val="002D555E"/>
    <w:rsid w:val="002E0256"/>
    <w:rsid w:val="002E0AD1"/>
    <w:rsid w:val="002E0BDF"/>
    <w:rsid w:val="002E0D1F"/>
    <w:rsid w:val="002E12C8"/>
    <w:rsid w:val="002E47F0"/>
    <w:rsid w:val="002F1313"/>
    <w:rsid w:val="002F24F3"/>
    <w:rsid w:val="002F2619"/>
    <w:rsid w:val="002F319A"/>
    <w:rsid w:val="002F3814"/>
    <w:rsid w:val="002F6549"/>
    <w:rsid w:val="00301E52"/>
    <w:rsid w:val="00301FA6"/>
    <w:rsid w:val="0030315C"/>
    <w:rsid w:val="00304788"/>
    <w:rsid w:val="003050EC"/>
    <w:rsid w:val="00306C40"/>
    <w:rsid w:val="00306D10"/>
    <w:rsid w:val="003105E4"/>
    <w:rsid w:val="00310924"/>
    <w:rsid w:val="00311E86"/>
    <w:rsid w:val="00313F44"/>
    <w:rsid w:val="00314411"/>
    <w:rsid w:val="0031462A"/>
    <w:rsid w:val="00314ACC"/>
    <w:rsid w:val="00314B3E"/>
    <w:rsid w:val="00314FA8"/>
    <w:rsid w:val="00316194"/>
    <w:rsid w:val="00320027"/>
    <w:rsid w:val="0032188A"/>
    <w:rsid w:val="00322E65"/>
    <w:rsid w:val="003274E6"/>
    <w:rsid w:val="00332D93"/>
    <w:rsid w:val="00333DD4"/>
    <w:rsid w:val="00334AD3"/>
    <w:rsid w:val="003351D0"/>
    <w:rsid w:val="00335238"/>
    <w:rsid w:val="003367A9"/>
    <w:rsid w:val="0033682F"/>
    <w:rsid w:val="00337FB7"/>
    <w:rsid w:val="00341B0E"/>
    <w:rsid w:val="003434A4"/>
    <w:rsid w:val="00344791"/>
    <w:rsid w:val="003463B0"/>
    <w:rsid w:val="00346ACE"/>
    <w:rsid w:val="0034782A"/>
    <w:rsid w:val="00350175"/>
    <w:rsid w:val="00350741"/>
    <w:rsid w:val="00350CE0"/>
    <w:rsid w:val="00350FC4"/>
    <w:rsid w:val="0035175F"/>
    <w:rsid w:val="00352580"/>
    <w:rsid w:val="00352AD7"/>
    <w:rsid w:val="00353093"/>
    <w:rsid w:val="003530FF"/>
    <w:rsid w:val="00353285"/>
    <w:rsid w:val="0035487D"/>
    <w:rsid w:val="003556E6"/>
    <w:rsid w:val="00355B0A"/>
    <w:rsid w:val="00355DF5"/>
    <w:rsid w:val="0035750A"/>
    <w:rsid w:val="0036064A"/>
    <w:rsid w:val="00361E68"/>
    <w:rsid w:val="00362FF2"/>
    <w:rsid w:val="00363CBD"/>
    <w:rsid w:val="00367120"/>
    <w:rsid w:val="00370D38"/>
    <w:rsid w:val="00370DEF"/>
    <w:rsid w:val="00371A78"/>
    <w:rsid w:val="003744D0"/>
    <w:rsid w:val="00374B88"/>
    <w:rsid w:val="003767F6"/>
    <w:rsid w:val="003808D2"/>
    <w:rsid w:val="00381814"/>
    <w:rsid w:val="0038457F"/>
    <w:rsid w:val="00385AF3"/>
    <w:rsid w:val="0038604F"/>
    <w:rsid w:val="003861BD"/>
    <w:rsid w:val="003869EA"/>
    <w:rsid w:val="00387343"/>
    <w:rsid w:val="003879F0"/>
    <w:rsid w:val="00387F08"/>
    <w:rsid w:val="00390F61"/>
    <w:rsid w:val="003914E7"/>
    <w:rsid w:val="0039231D"/>
    <w:rsid w:val="00393243"/>
    <w:rsid w:val="00393AF3"/>
    <w:rsid w:val="00394C7B"/>
    <w:rsid w:val="003A0442"/>
    <w:rsid w:val="003A0CD4"/>
    <w:rsid w:val="003A171F"/>
    <w:rsid w:val="003A189E"/>
    <w:rsid w:val="003A1C88"/>
    <w:rsid w:val="003A233F"/>
    <w:rsid w:val="003A2F44"/>
    <w:rsid w:val="003A38AD"/>
    <w:rsid w:val="003A6222"/>
    <w:rsid w:val="003A6ACF"/>
    <w:rsid w:val="003B4F78"/>
    <w:rsid w:val="003B64E6"/>
    <w:rsid w:val="003B6A3B"/>
    <w:rsid w:val="003C1D10"/>
    <w:rsid w:val="003C3A97"/>
    <w:rsid w:val="003C5023"/>
    <w:rsid w:val="003C669D"/>
    <w:rsid w:val="003C74EB"/>
    <w:rsid w:val="003C753B"/>
    <w:rsid w:val="003C7ECB"/>
    <w:rsid w:val="003D14DA"/>
    <w:rsid w:val="003D26AD"/>
    <w:rsid w:val="003D3448"/>
    <w:rsid w:val="003D4187"/>
    <w:rsid w:val="003D531E"/>
    <w:rsid w:val="003D7460"/>
    <w:rsid w:val="003E08F6"/>
    <w:rsid w:val="003E16E9"/>
    <w:rsid w:val="003E283E"/>
    <w:rsid w:val="003E29F0"/>
    <w:rsid w:val="003E2AFF"/>
    <w:rsid w:val="003E396A"/>
    <w:rsid w:val="003E3C7D"/>
    <w:rsid w:val="003E61A5"/>
    <w:rsid w:val="003F044E"/>
    <w:rsid w:val="003F07AB"/>
    <w:rsid w:val="003F36A8"/>
    <w:rsid w:val="003F3AE7"/>
    <w:rsid w:val="003F58DD"/>
    <w:rsid w:val="003F62A4"/>
    <w:rsid w:val="00400903"/>
    <w:rsid w:val="00401E91"/>
    <w:rsid w:val="00402839"/>
    <w:rsid w:val="00402953"/>
    <w:rsid w:val="00404169"/>
    <w:rsid w:val="00406319"/>
    <w:rsid w:val="0040635A"/>
    <w:rsid w:val="00406C34"/>
    <w:rsid w:val="00406C3B"/>
    <w:rsid w:val="00411EAB"/>
    <w:rsid w:val="00413896"/>
    <w:rsid w:val="00416C63"/>
    <w:rsid w:val="00420672"/>
    <w:rsid w:val="004213E9"/>
    <w:rsid w:val="00421911"/>
    <w:rsid w:val="00422ABA"/>
    <w:rsid w:val="004231DB"/>
    <w:rsid w:val="00423DCA"/>
    <w:rsid w:val="004244C8"/>
    <w:rsid w:val="00426615"/>
    <w:rsid w:val="00432DA7"/>
    <w:rsid w:val="00433212"/>
    <w:rsid w:val="00436F40"/>
    <w:rsid w:val="00441615"/>
    <w:rsid w:val="00441708"/>
    <w:rsid w:val="00441B83"/>
    <w:rsid w:val="00442502"/>
    <w:rsid w:val="00444618"/>
    <w:rsid w:val="004457D0"/>
    <w:rsid w:val="00445D55"/>
    <w:rsid w:val="00446527"/>
    <w:rsid w:val="00446FBE"/>
    <w:rsid w:val="00447778"/>
    <w:rsid w:val="00450359"/>
    <w:rsid w:val="00450B42"/>
    <w:rsid w:val="00452BE6"/>
    <w:rsid w:val="00452CFD"/>
    <w:rsid w:val="004534BF"/>
    <w:rsid w:val="00453F46"/>
    <w:rsid w:val="004547D8"/>
    <w:rsid w:val="00454FDA"/>
    <w:rsid w:val="00456C19"/>
    <w:rsid w:val="00456F88"/>
    <w:rsid w:val="00457363"/>
    <w:rsid w:val="0045798B"/>
    <w:rsid w:val="00460E70"/>
    <w:rsid w:val="004627F6"/>
    <w:rsid w:val="00464E4C"/>
    <w:rsid w:val="0046657A"/>
    <w:rsid w:val="00467EEA"/>
    <w:rsid w:val="00470FB8"/>
    <w:rsid w:val="0047181F"/>
    <w:rsid w:val="00472A86"/>
    <w:rsid w:val="00474F28"/>
    <w:rsid w:val="0047580C"/>
    <w:rsid w:val="004761B2"/>
    <w:rsid w:val="004766FC"/>
    <w:rsid w:val="0048210D"/>
    <w:rsid w:val="0048320E"/>
    <w:rsid w:val="00485705"/>
    <w:rsid w:val="0048635C"/>
    <w:rsid w:val="00486839"/>
    <w:rsid w:val="004906C9"/>
    <w:rsid w:val="004911A3"/>
    <w:rsid w:val="00493148"/>
    <w:rsid w:val="0049444C"/>
    <w:rsid w:val="0049570D"/>
    <w:rsid w:val="00495858"/>
    <w:rsid w:val="00496D47"/>
    <w:rsid w:val="004A0018"/>
    <w:rsid w:val="004A12B8"/>
    <w:rsid w:val="004A14CF"/>
    <w:rsid w:val="004A196A"/>
    <w:rsid w:val="004A212E"/>
    <w:rsid w:val="004A4948"/>
    <w:rsid w:val="004A53E5"/>
    <w:rsid w:val="004A5454"/>
    <w:rsid w:val="004B0553"/>
    <w:rsid w:val="004B1AD1"/>
    <w:rsid w:val="004B2911"/>
    <w:rsid w:val="004B2E2D"/>
    <w:rsid w:val="004B33C8"/>
    <w:rsid w:val="004B356C"/>
    <w:rsid w:val="004B3CC7"/>
    <w:rsid w:val="004B4604"/>
    <w:rsid w:val="004B5C6D"/>
    <w:rsid w:val="004B6244"/>
    <w:rsid w:val="004B67B0"/>
    <w:rsid w:val="004B6FC1"/>
    <w:rsid w:val="004B70B2"/>
    <w:rsid w:val="004C0964"/>
    <w:rsid w:val="004C0E21"/>
    <w:rsid w:val="004C1B88"/>
    <w:rsid w:val="004C6349"/>
    <w:rsid w:val="004C792F"/>
    <w:rsid w:val="004D0430"/>
    <w:rsid w:val="004D35AB"/>
    <w:rsid w:val="004D3EE1"/>
    <w:rsid w:val="004D453B"/>
    <w:rsid w:val="004D497E"/>
    <w:rsid w:val="004D4CC4"/>
    <w:rsid w:val="004D51E3"/>
    <w:rsid w:val="004D535E"/>
    <w:rsid w:val="004D54A1"/>
    <w:rsid w:val="004D6FDC"/>
    <w:rsid w:val="004E02F5"/>
    <w:rsid w:val="004E0D6E"/>
    <w:rsid w:val="004E199E"/>
    <w:rsid w:val="004E43B3"/>
    <w:rsid w:val="004E440A"/>
    <w:rsid w:val="004E449E"/>
    <w:rsid w:val="004E4C1A"/>
    <w:rsid w:val="004E4EF0"/>
    <w:rsid w:val="004E5770"/>
    <w:rsid w:val="004E7B71"/>
    <w:rsid w:val="004F34CC"/>
    <w:rsid w:val="004F36D2"/>
    <w:rsid w:val="004F4715"/>
    <w:rsid w:val="004F7CDE"/>
    <w:rsid w:val="005025A9"/>
    <w:rsid w:val="00503BC0"/>
    <w:rsid w:val="00504D11"/>
    <w:rsid w:val="005073D4"/>
    <w:rsid w:val="00507A19"/>
    <w:rsid w:val="00507A93"/>
    <w:rsid w:val="00510DCC"/>
    <w:rsid w:val="00510FA8"/>
    <w:rsid w:val="00511DAD"/>
    <w:rsid w:val="00512711"/>
    <w:rsid w:val="00512D4C"/>
    <w:rsid w:val="0051348F"/>
    <w:rsid w:val="00513E8D"/>
    <w:rsid w:val="0051491C"/>
    <w:rsid w:val="005156E2"/>
    <w:rsid w:val="00516119"/>
    <w:rsid w:val="00516B18"/>
    <w:rsid w:val="0052094D"/>
    <w:rsid w:val="00521E30"/>
    <w:rsid w:val="0052309C"/>
    <w:rsid w:val="00523674"/>
    <w:rsid w:val="005238DE"/>
    <w:rsid w:val="00523F68"/>
    <w:rsid w:val="00524E98"/>
    <w:rsid w:val="0052509A"/>
    <w:rsid w:val="0052706E"/>
    <w:rsid w:val="005317FD"/>
    <w:rsid w:val="00532E11"/>
    <w:rsid w:val="00533698"/>
    <w:rsid w:val="005356CF"/>
    <w:rsid w:val="005366A2"/>
    <w:rsid w:val="005371D4"/>
    <w:rsid w:val="00537DC3"/>
    <w:rsid w:val="00540963"/>
    <w:rsid w:val="00540F70"/>
    <w:rsid w:val="0054120A"/>
    <w:rsid w:val="00541EA3"/>
    <w:rsid w:val="0054200F"/>
    <w:rsid w:val="0054215E"/>
    <w:rsid w:val="005430EA"/>
    <w:rsid w:val="00543913"/>
    <w:rsid w:val="00544E0C"/>
    <w:rsid w:val="00550111"/>
    <w:rsid w:val="00550627"/>
    <w:rsid w:val="00550966"/>
    <w:rsid w:val="005522D9"/>
    <w:rsid w:val="0055572A"/>
    <w:rsid w:val="00555D46"/>
    <w:rsid w:val="00560554"/>
    <w:rsid w:val="0056109B"/>
    <w:rsid w:val="00561F7B"/>
    <w:rsid w:val="005635A7"/>
    <w:rsid w:val="00564D5B"/>
    <w:rsid w:val="005677BA"/>
    <w:rsid w:val="0057036F"/>
    <w:rsid w:val="005733CA"/>
    <w:rsid w:val="00573C7C"/>
    <w:rsid w:val="00574444"/>
    <w:rsid w:val="00576404"/>
    <w:rsid w:val="00580868"/>
    <w:rsid w:val="00582AE6"/>
    <w:rsid w:val="0058344B"/>
    <w:rsid w:val="00583DCB"/>
    <w:rsid w:val="00584B4B"/>
    <w:rsid w:val="00586942"/>
    <w:rsid w:val="005965E2"/>
    <w:rsid w:val="00597B8C"/>
    <w:rsid w:val="005A1850"/>
    <w:rsid w:val="005A2C8A"/>
    <w:rsid w:val="005A2D1A"/>
    <w:rsid w:val="005A4883"/>
    <w:rsid w:val="005A529E"/>
    <w:rsid w:val="005A7C14"/>
    <w:rsid w:val="005B0DAD"/>
    <w:rsid w:val="005B1090"/>
    <w:rsid w:val="005B26F6"/>
    <w:rsid w:val="005B66F7"/>
    <w:rsid w:val="005B682E"/>
    <w:rsid w:val="005B79B4"/>
    <w:rsid w:val="005C304B"/>
    <w:rsid w:val="005C4342"/>
    <w:rsid w:val="005C4B47"/>
    <w:rsid w:val="005C7A84"/>
    <w:rsid w:val="005D000D"/>
    <w:rsid w:val="005D0A06"/>
    <w:rsid w:val="005D149E"/>
    <w:rsid w:val="005D17C6"/>
    <w:rsid w:val="005D2C56"/>
    <w:rsid w:val="005D3E8B"/>
    <w:rsid w:val="005D4A93"/>
    <w:rsid w:val="005D5D83"/>
    <w:rsid w:val="005D77DF"/>
    <w:rsid w:val="005D7A75"/>
    <w:rsid w:val="005E0050"/>
    <w:rsid w:val="005E0592"/>
    <w:rsid w:val="005E1D4F"/>
    <w:rsid w:val="005E1D9C"/>
    <w:rsid w:val="005E208D"/>
    <w:rsid w:val="005E21FF"/>
    <w:rsid w:val="005E387A"/>
    <w:rsid w:val="005E4586"/>
    <w:rsid w:val="005E4B71"/>
    <w:rsid w:val="005E5AAA"/>
    <w:rsid w:val="005F07FF"/>
    <w:rsid w:val="005F177C"/>
    <w:rsid w:val="005F1D1E"/>
    <w:rsid w:val="005F36A2"/>
    <w:rsid w:val="005F40B6"/>
    <w:rsid w:val="005F4151"/>
    <w:rsid w:val="005F4BC6"/>
    <w:rsid w:val="005F68CD"/>
    <w:rsid w:val="005F6CEC"/>
    <w:rsid w:val="005F7508"/>
    <w:rsid w:val="00601930"/>
    <w:rsid w:val="0060267E"/>
    <w:rsid w:val="00602E53"/>
    <w:rsid w:val="0060309D"/>
    <w:rsid w:val="006031AB"/>
    <w:rsid w:val="006036AB"/>
    <w:rsid w:val="00603A75"/>
    <w:rsid w:val="006045CC"/>
    <w:rsid w:val="00606446"/>
    <w:rsid w:val="00611337"/>
    <w:rsid w:val="0061180C"/>
    <w:rsid w:val="006135FA"/>
    <w:rsid w:val="00613780"/>
    <w:rsid w:val="0061544D"/>
    <w:rsid w:val="00615EFB"/>
    <w:rsid w:val="006169F3"/>
    <w:rsid w:val="00616DC4"/>
    <w:rsid w:val="00617C99"/>
    <w:rsid w:val="006201F2"/>
    <w:rsid w:val="00621C00"/>
    <w:rsid w:val="00621F4C"/>
    <w:rsid w:val="0062210A"/>
    <w:rsid w:val="00622CE7"/>
    <w:rsid w:val="0062315A"/>
    <w:rsid w:val="00623351"/>
    <w:rsid w:val="0062380C"/>
    <w:rsid w:val="006238A9"/>
    <w:rsid w:val="00624102"/>
    <w:rsid w:val="00624B0F"/>
    <w:rsid w:val="00626404"/>
    <w:rsid w:val="006302B8"/>
    <w:rsid w:val="00630D94"/>
    <w:rsid w:val="00631ADE"/>
    <w:rsid w:val="00632F14"/>
    <w:rsid w:val="006337D0"/>
    <w:rsid w:val="006343E6"/>
    <w:rsid w:val="0063723C"/>
    <w:rsid w:val="00641030"/>
    <w:rsid w:val="006416E0"/>
    <w:rsid w:val="00642716"/>
    <w:rsid w:val="00642D2B"/>
    <w:rsid w:val="006437F4"/>
    <w:rsid w:val="006449AC"/>
    <w:rsid w:val="0064501A"/>
    <w:rsid w:val="006468E8"/>
    <w:rsid w:val="00647308"/>
    <w:rsid w:val="006518C9"/>
    <w:rsid w:val="006531A5"/>
    <w:rsid w:val="00655623"/>
    <w:rsid w:val="006559B7"/>
    <w:rsid w:val="0066175E"/>
    <w:rsid w:val="00662CD2"/>
    <w:rsid w:val="006638E0"/>
    <w:rsid w:val="00663A1F"/>
    <w:rsid w:val="00671095"/>
    <w:rsid w:val="0067205F"/>
    <w:rsid w:val="00672127"/>
    <w:rsid w:val="00672823"/>
    <w:rsid w:val="00672C9F"/>
    <w:rsid w:val="00672F32"/>
    <w:rsid w:val="0067347D"/>
    <w:rsid w:val="00673AE6"/>
    <w:rsid w:val="00677849"/>
    <w:rsid w:val="006814B5"/>
    <w:rsid w:val="006842AE"/>
    <w:rsid w:val="00684412"/>
    <w:rsid w:val="006853E8"/>
    <w:rsid w:val="00686F49"/>
    <w:rsid w:val="006879D8"/>
    <w:rsid w:val="006932C8"/>
    <w:rsid w:val="00694413"/>
    <w:rsid w:val="006970D7"/>
    <w:rsid w:val="006A265C"/>
    <w:rsid w:val="006A4BCE"/>
    <w:rsid w:val="006A4E7B"/>
    <w:rsid w:val="006A500C"/>
    <w:rsid w:val="006A5584"/>
    <w:rsid w:val="006A62B4"/>
    <w:rsid w:val="006A6B70"/>
    <w:rsid w:val="006A76B4"/>
    <w:rsid w:val="006A7DAF"/>
    <w:rsid w:val="006A7EC9"/>
    <w:rsid w:val="006B096C"/>
    <w:rsid w:val="006B10E2"/>
    <w:rsid w:val="006B1395"/>
    <w:rsid w:val="006B1EDE"/>
    <w:rsid w:val="006B2160"/>
    <w:rsid w:val="006B4818"/>
    <w:rsid w:val="006B64E8"/>
    <w:rsid w:val="006B7133"/>
    <w:rsid w:val="006B7974"/>
    <w:rsid w:val="006B7F10"/>
    <w:rsid w:val="006C11D1"/>
    <w:rsid w:val="006C15BF"/>
    <w:rsid w:val="006C1D13"/>
    <w:rsid w:val="006C4AF5"/>
    <w:rsid w:val="006C4BD3"/>
    <w:rsid w:val="006C5791"/>
    <w:rsid w:val="006C5C35"/>
    <w:rsid w:val="006C6875"/>
    <w:rsid w:val="006C79F5"/>
    <w:rsid w:val="006D0862"/>
    <w:rsid w:val="006D09B6"/>
    <w:rsid w:val="006D0FE4"/>
    <w:rsid w:val="006D3BA0"/>
    <w:rsid w:val="006D3BAA"/>
    <w:rsid w:val="006D40F5"/>
    <w:rsid w:val="006D6596"/>
    <w:rsid w:val="006D6771"/>
    <w:rsid w:val="006E0A1B"/>
    <w:rsid w:val="006E0FE9"/>
    <w:rsid w:val="006E2355"/>
    <w:rsid w:val="006E2477"/>
    <w:rsid w:val="006E2D05"/>
    <w:rsid w:val="006E5F0F"/>
    <w:rsid w:val="006E65F3"/>
    <w:rsid w:val="006E73A6"/>
    <w:rsid w:val="006E76B9"/>
    <w:rsid w:val="006E7F1D"/>
    <w:rsid w:val="006F041A"/>
    <w:rsid w:val="006F0E45"/>
    <w:rsid w:val="006F2789"/>
    <w:rsid w:val="006F375C"/>
    <w:rsid w:val="006F3FE0"/>
    <w:rsid w:val="006F40AA"/>
    <w:rsid w:val="006F45BD"/>
    <w:rsid w:val="006F7D64"/>
    <w:rsid w:val="00702BCF"/>
    <w:rsid w:val="00702E95"/>
    <w:rsid w:val="007036BA"/>
    <w:rsid w:val="00703AE7"/>
    <w:rsid w:val="00704F24"/>
    <w:rsid w:val="00705D21"/>
    <w:rsid w:val="00706966"/>
    <w:rsid w:val="00706CD1"/>
    <w:rsid w:val="007079D1"/>
    <w:rsid w:val="00707A9F"/>
    <w:rsid w:val="00710126"/>
    <w:rsid w:val="0071148D"/>
    <w:rsid w:val="00711E45"/>
    <w:rsid w:val="00712B63"/>
    <w:rsid w:val="00714BA6"/>
    <w:rsid w:val="00722B91"/>
    <w:rsid w:val="00723DEF"/>
    <w:rsid w:val="00725C50"/>
    <w:rsid w:val="00730273"/>
    <w:rsid w:val="007303D8"/>
    <w:rsid w:val="0073090F"/>
    <w:rsid w:val="00731600"/>
    <w:rsid w:val="00731635"/>
    <w:rsid w:val="00731CC8"/>
    <w:rsid w:val="007339E6"/>
    <w:rsid w:val="00733ACF"/>
    <w:rsid w:val="00734AF3"/>
    <w:rsid w:val="00734B02"/>
    <w:rsid w:val="00735845"/>
    <w:rsid w:val="0074021F"/>
    <w:rsid w:val="00740250"/>
    <w:rsid w:val="0074148A"/>
    <w:rsid w:val="00743D71"/>
    <w:rsid w:val="0074492D"/>
    <w:rsid w:val="00744D2D"/>
    <w:rsid w:val="00746550"/>
    <w:rsid w:val="00750884"/>
    <w:rsid w:val="00751ADD"/>
    <w:rsid w:val="00752D98"/>
    <w:rsid w:val="0075300D"/>
    <w:rsid w:val="0075496E"/>
    <w:rsid w:val="00755091"/>
    <w:rsid w:val="007556B3"/>
    <w:rsid w:val="00755EAE"/>
    <w:rsid w:val="007578BF"/>
    <w:rsid w:val="00760A83"/>
    <w:rsid w:val="00761070"/>
    <w:rsid w:val="00764A70"/>
    <w:rsid w:val="00765CA1"/>
    <w:rsid w:val="00765E81"/>
    <w:rsid w:val="007664DA"/>
    <w:rsid w:val="00766510"/>
    <w:rsid w:val="007666DD"/>
    <w:rsid w:val="0077023D"/>
    <w:rsid w:val="0077058A"/>
    <w:rsid w:val="00770E13"/>
    <w:rsid w:val="00772C96"/>
    <w:rsid w:val="00773F69"/>
    <w:rsid w:val="00774556"/>
    <w:rsid w:val="00776D69"/>
    <w:rsid w:val="00777371"/>
    <w:rsid w:val="007802D9"/>
    <w:rsid w:val="007805C2"/>
    <w:rsid w:val="00782846"/>
    <w:rsid w:val="00783BBF"/>
    <w:rsid w:val="00785649"/>
    <w:rsid w:val="007860A4"/>
    <w:rsid w:val="00786722"/>
    <w:rsid w:val="00786ADE"/>
    <w:rsid w:val="00791361"/>
    <w:rsid w:val="00791491"/>
    <w:rsid w:val="0079694D"/>
    <w:rsid w:val="00796A75"/>
    <w:rsid w:val="00796EAC"/>
    <w:rsid w:val="007975F8"/>
    <w:rsid w:val="00797A92"/>
    <w:rsid w:val="0079C5B8"/>
    <w:rsid w:val="007A028C"/>
    <w:rsid w:val="007A0482"/>
    <w:rsid w:val="007A055D"/>
    <w:rsid w:val="007A27F5"/>
    <w:rsid w:val="007A2861"/>
    <w:rsid w:val="007A40E5"/>
    <w:rsid w:val="007A4139"/>
    <w:rsid w:val="007A5FC7"/>
    <w:rsid w:val="007A7437"/>
    <w:rsid w:val="007B1183"/>
    <w:rsid w:val="007B3547"/>
    <w:rsid w:val="007B3D91"/>
    <w:rsid w:val="007B40D8"/>
    <w:rsid w:val="007B462C"/>
    <w:rsid w:val="007B4A17"/>
    <w:rsid w:val="007B4BCD"/>
    <w:rsid w:val="007B6B24"/>
    <w:rsid w:val="007C171C"/>
    <w:rsid w:val="007C2A07"/>
    <w:rsid w:val="007C2A51"/>
    <w:rsid w:val="007C3561"/>
    <w:rsid w:val="007C4222"/>
    <w:rsid w:val="007C5D56"/>
    <w:rsid w:val="007C65CB"/>
    <w:rsid w:val="007D181B"/>
    <w:rsid w:val="007D187B"/>
    <w:rsid w:val="007D5E94"/>
    <w:rsid w:val="007D735D"/>
    <w:rsid w:val="007D78E1"/>
    <w:rsid w:val="007E0842"/>
    <w:rsid w:val="007E352A"/>
    <w:rsid w:val="007E3637"/>
    <w:rsid w:val="007E3BBA"/>
    <w:rsid w:val="007E4341"/>
    <w:rsid w:val="007E4FAE"/>
    <w:rsid w:val="007E6184"/>
    <w:rsid w:val="007E684E"/>
    <w:rsid w:val="007E7812"/>
    <w:rsid w:val="007E7F11"/>
    <w:rsid w:val="007F0DFE"/>
    <w:rsid w:val="007F2152"/>
    <w:rsid w:val="007F2591"/>
    <w:rsid w:val="007F38EC"/>
    <w:rsid w:val="007F5B31"/>
    <w:rsid w:val="007F5EDB"/>
    <w:rsid w:val="007F7BF3"/>
    <w:rsid w:val="008010B9"/>
    <w:rsid w:val="00801311"/>
    <w:rsid w:val="00801FC3"/>
    <w:rsid w:val="008025FA"/>
    <w:rsid w:val="0080409A"/>
    <w:rsid w:val="00805DEC"/>
    <w:rsid w:val="00805F71"/>
    <w:rsid w:val="00806194"/>
    <w:rsid w:val="00807FB0"/>
    <w:rsid w:val="00810757"/>
    <w:rsid w:val="00812E3B"/>
    <w:rsid w:val="00812EE4"/>
    <w:rsid w:val="00812FD3"/>
    <w:rsid w:val="008149AF"/>
    <w:rsid w:val="00814CD6"/>
    <w:rsid w:val="00816CFC"/>
    <w:rsid w:val="00817132"/>
    <w:rsid w:val="008211C3"/>
    <w:rsid w:val="0082126D"/>
    <w:rsid w:val="0082158E"/>
    <w:rsid w:val="00821A7C"/>
    <w:rsid w:val="0082347C"/>
    <w:rsid w:val="00823B78"/>
    <w:rsid w:val="00823FE4"/>
    <w:rsid w:val="008253ED"/>
    <w:rsid w:val="00825A34"/>
    <w:rsid w:val="0082602B"/>
    <w:rsid w:val="00826CD9"/>
    <w:rsid w:val="00826DDB"/>
    <w:rsid w:val="00830200"/>
    <w:rsid w:val="008309A6"/>
    <w:rsid w:val="00831601"/>
    <w:rsid w:val="00833631"/>
    <w:rsid w:val="008341E8"/>
    <w:rsid w:val="00836673"/>
    <w:rsid w:val="008373FE"/>
    <w:rsid w:val="0084010F"/>
    <w:rsid w:val="0084085A"/>
    <w:rsid w:val="00842AEF"/>
    <w:rsid w:val="00842DD3"/>
    <w:rsid w:val="00844B7B"/>
    <w:rsid w:val="00844F69"/>
    <w:rsid w:val="00845BA1"/>
    <w:rsid w:val="0084644C"/>
    <w:rsid w:val="00847A8E"/>
    <w:rsid w:val="00847EFB"/>
    <w:rsid w:val="008502F4"/>
    <w:rsid w:val="00850470"/>
    <w:rsid w:val="00853764"/>
    <w:rsid w:val="00853777"/>
    <w:rsid w:val="00853C56"/>
    <w:rsid w:val="00853D38"/>
    <w:rsid w:val="008558CB"/>
    <w:rsid w:val="00862E1C"/>
    <w:rsid w:val="00863D60"/>
    <w:rsid w:val="0086563B"/>
    <w:rsid w:val="008660EF"/>
    <w:rsid w:val="008662B3"/>
    <w:rsid w:val="008664AA"/>
    <w:rsid w:val="008673AA"/>
    <w:rsid w:val="00867636"/>
    <w:rsid w:val="00867CBD"/>
    <w:rsid w:val="008704CF"/>
    <w:rsid w:val="00870DA5"/>
    <w:rsid w:val="00872589"/>
    <w:rsid w:val="0087311F"/>
    <w:rsid w:val="008774E2"/>
    <w:rsid w:val="00880495"/>
    <w:rsid w:val="00880AB5"/>
    <w:rsid w:val="0088100E"/>
    <w:rsid w:val="00883EF1"/>
    <w:rsid w:val="00884D8C"/>
    <w:rsid w:val="00887DE3"/>
    <w:rsid w:val="00887FA1"/>
    <w:rsid w:val="00890D54"/>
    <w:rsid w:val="00891555"/>
    <w:rsid w:val="0089242D"/>
    <w:rsid w:val="00893E99"/>
    <w:rsid w:val="008A0A14"/>
    <w:rsid w:val="008A145F"/>
    <w:rsid w:val="008A32A1"/>
    <w:rsid w:val="008A3FF3"/>
    <w:rsid w:val="008A4B74"/>
    <w:rsid w:val="008A5C9E"/>
    <w:rsid w:val="008A6365"/>
    <w:rsid w:val="008B4195"/>
    <w:rsid w:val="008B4AF9"/>
    <w:rsid w:val="008B5960"/>
    <w:rsid w:val="008B65EB"/>
    <w:rsid w:val="008B7A2F"/>
    <w:rsid w:val="008B7A73"/>
    <w:rsid w:val="008C0DF1"/>
    <w:rsid w:val="008C3522"/>
    <w:rsid w:val="008C3B51"/>
    <w:rsid w:val="008C4CED"/>
    <w:rsid w:val="008C5B4A"/>
    <w:rsid w:val="008CCDC5"/>
    <w:rsid w:val="008D08C0"/>
    <w:rsid w:val="008D21AF"/>
    <w:rsid w:val="008D21CF"/>
    <w:rsid w:val="008D258E"/>
    <w:rsid w:val="008D35CA"/>
    <w:rsid w:val="008D7806"/>
    <w:rsid w:val="008E05E9"/>
    <w:rsid w:val="008E0CA1"/>
    <w:rsid w:val="008E0EB8"/>
    <w:rsid w:val="008E0F4E"/>
    <w:rsid w:val="008E16E9"/>
    <w:rsid w:val="008E2B67"/>
    <w:rsid w:val="008E3019"/>
    <w:rsid w:val="008E36A5"/>
    <w:rsid w:val="008E3717"/>
    <w:rsid w:val="008E5D33"/>
    <w:rsid w:val="008E5D8E"/>
    <w:rsid w:val="008E6D25"/>
    <w:rsid w:val="008E7F44"/>
    <w:rsid w:val="008F1488"/>
    <w:rsid w:val="008F2B75"/>
    <w:rsid w:val="008F2F81"/>
    <w:rsid w:val="008F5B84"/>
    <w:rsid w:val="008F77B6"/>
    <w:rsid w:val="00901D42"/>
    <w:rsid w:val="009053F6"/>
    <w:rsid w:val="00910808"/>
    <w:rsid w:val="00910A32"/>
    <w:rsid w:val="009139A5"/>
    <w:rsid w:val="00914892"/>
    <w:rsid w:val="00914E2A"/>
    <w:rsid w:val="00915E75"/>
    <w:rsid w:val="00916E6D"/>
    <w:rsid w:val="0091C97C"/>
    <w:rsid w:val="009203FF"/>
    <w:rsid w:val="0092138E"/>
    <w:rsid w:val="00921C74"/>
    <w:rsid w:val="00924364"/>
    <w:rsid w:val="00925829"/>
    <w:rsid w:val="00925A0F"/>
    <w:rsid w:val="00926141"/>
    <w:rsid w:val="00926205"/>
    <w:rsid w:val="0092633D"/>
    <w:rsid w:val="00926814"/>
    <w:rsid w:val="00927987"/>
    <w:rsid w:val="00930821"/>
    <w:rsid w:val="009327E0"/>
    <w:rsid w:val="00934545"/>
    <w:rsid w:val="00934FE6"/>
    <w:rsid w:val="009362B5"/>
    <w:rsid w:val="00936E6F"/>
    <w:rsid w:val="009382A8"/>
    <w:rsid w:val="00941611"/>
    <w:rsid w:val="00941CE1"/>
    <w:rsid w:val="00943631"/>
    <w:rsid w:val="009439E8"/>
    <w:rsid w:val="00943BFA"/>
    <w:rsid w:val="00943F66"/>
    <w:rsid w:val="00944241"/>
    <w:rsid w:val="0095258F"/>
    <w:rsid w:val="00953BC3"/>
    <w:rsid w:val="0095446E"/>
    <w:rsid w:val="00954807"/>
    <w:rsid w:val="00955CE2"/>
    <w:rsid w:val="009568C2"/>
    <w:rsid w:val="009602B7"/>
    <w:rsid w:val="009615F6"/>
    <w:rsid w:val="009623AC"/>
    <w:rsid w:val="00962F91"/>
    <w:rsid w:val="009641F3"/>
    <w:rsid w:val="009648D4"/>
    <w:rsid w:val="00970024"/>
    <w:rsid w:val="009720EA"/>
    <w:rsid w:val="009726A6"/>
    <w:rsid w:val="00975223"/>
    <w:rsid w:val="00975A36"/>
    <w:rsid w:val="00977B5A"/>
    <w:rsid w:val="00981334"/>
    <w:rsid w:val="0098218F"/>
    <w:rsid w:val="009832A8"/>
    <w:rsid w:val="0098515B"/>
    <w:rsid w:val="00990285"/>
    <w:rsid w:val="00991155"/>
    <w:rsid w:val="0099118F"/>
    <w:rsid w:val="00991D49"/>
    <w:rsid w:val="009935D0"/>
    <w:rsid w:val="0099601B"/>
    <w:rsid w:val="0099639B"/>
    <w:rsid w:val="009974FE"/>
    <w:rsid w:val="00997E4B"/>
    <w:rsid w:val="009A06D0"/>
    <w:rsid w:val="009A0E44"/>
    <w:rsid w:val="009A11B0"/>
    <w:rsid w:val="009A2822"/>
    <w:rsid w:val="009A2BF5"/>
    <w:rsid w:val="009A37FD"/>
    <w:rsid w:val="009A3CE8"/>
    <w:rsid w:val="009A3E0D"/>
    <w:rsid w:val="009A5B42"/>
    <w:rsid w:val="009A67D3"/>
    <w:rsid w:val="009A682C"/>
    <w:rsid w:val="009A77DF"/>
    <w:rsid w:val="009B0613"/>
    <w:rsid w:val="009B0C31"/>
    <w:rsid w:val="009B35ED"/>
    <w:rsid w:val="009B3CE2"/>
    <w:rsid w:val="009B4FF1"/>
    <w:rsid w:val="009B5B18"/>
    <w:rsid w:val="009B6451"/>
    <w:rsid w:val="009B6788"/>
    <w:rsid w:val="009B6D08"/>
    <w:rsid w:val="009B6D75"/>
    <w:rsid w:val="009C0A9E"/>
    <w:rsid w:val="009C0E44"/>
    <w:rsid w:val="009C10E5"/>
    <w:rsid w:val="009C44EF"/>
    <w:rsid w:val="009C5688"/>
    <w:rsid w:val="009C56AF"/>
    <w:rsid w:val="009C7379"/>
    <w:rsid w:val="009C778E"/>
    <w:rsid w:val="009D04A5"/>
    <w:rsid w:val="009D063E"/>
    <w:rsid w:val="009D10E6"/>
    <w:rsid w:val="009D2463"/>
    <w:rsid w:val="009D3018"/>
    <w:rsid w:val="009D3F56"/>
    <w:rsid w:val="009D59A2"/>
    <w:rsid w:val="009D9964"/>
    <w:rsid w:val="009E15EE"/>
    <w:rsid w:val="009E1A10"/>
    <w:rsid w:val="009E2B46"/>
    <w:rsid w:val="009E3B9B"/>
    <w:rsid w:val="009E4412"/>
    <w:rsid w:val="009E677F"/>
    <w:rsid w:val="009E6D98"/>
    <w:rsid w:val="009F1507"/>
    <w:rsid w:val="009F26E2"/>
    <w:rsid w:val="009F6B45"/>
    <w:rsid w:val="009F6E7F"/>
    <w:rsid w:val="009F7F21"/>
    <w:rsid w:val="00A01908"/>
    <w:rsid w:val="00A06287"/>
    <w:rsid w:val="00A062AA"/>
    <w:rsid w:val="00A10501"/>
    <w:rsid w:val="00A10FBD"/>
    <w:rsid w:val="00A13952"/>
    <w:rsid w:val="00A14247"/>
    <w:rsid w:val="00A14657"/>
    <w:rsid w:val="00A157CD"/>
    <w:rsid w:val="00A162D6"/>
    <w:rsid w:val="00A17279"/>
    <w:rsid w:val="00A17970"/>
    <w:rsid w:val="00A20B2C"/>
    <w:rsid w:val="00A2178E"/>
    <w:rsid w:val="00A262DF"/>
    <w:rsid w:val="00A264BA"/>
    <w:rsid w:val="00A26B61"/>
    <w:rsid w:val="00A33C5D"/>
    <w:rsid w:val="00A33C60"/>
    <w:rsid w:val="00A36329"/>
    <w:rsid w:val="00A37193"/>
    <w:rsid w:val="00A373C1"/>
    <w:rsid w:val="00A37D54"/>
    <w:rsid w:val="00A3FC88"/>
    <w:rsid w:val="00A40FFE"/>
    <w:rsid w:val="00A410B0"/>
    <w:rsid w:val="00A41718"/>
    <w:rsid w:val="00A431DF"/>
    <w:rsid w:val="00A4385A"/>
    <w:rsid w:val="00A4559D"/>
    <w:rsid w:val="00A46F80"/>
    <w:rsid w:val="00A4723D"/>
    <w:rsid w:val="00A47A58"/>
    <w:rsid w:val="00A508E5"/>
    <w:rsid w:val="00A50CC5"/>
    <w:rsid w:val="00A51239"/>
    <w:rsid w:val="00A513CB"/>
    <w:rsid w:val="00A536D6"/>
    <w:rsid w:val="00A550F2"/>
    <w:rsid w:val="00A56270"/>
    <w:rsid w:val="00A57434"/>
    <w:rsid w:val="00A60DA1"/>
    <w:rsid w:val="00A6230F"/>
    <w:rsid w:val="00A7131E"/>
    <w:rsid w:val="00A72185"/>
    <w:rsid w:val="00A72273"/>
    <w:rsid w:val="00A737BA"/>
    <w:rsid w:val="00A74815"/>
    <w:rsid w:val="00A74D53"/>
    <w:rsid w:val="00A77728"/>
    <w:rsid w:val="00A77ABB"/>
    <w:rsid w:val="00A8156F"/>
    <w:rsid w:val="00A82C7E"/>
    <w:rsid w:val="00A84996"/>
    <w:rsid w:val="00A84BB0"/>
    <w:rsid w:val="00A8560B"/>
    <w:rsid w:val="00A85962"/>
    <w:rsid w:val="00A870F1"/>
    <w:rsid w:val="00A91095"/>
    <w:rsid w:val="00A91E4F"/>
    <w:rsid w:val="00A92462"/>
    <w:rsid w:val="00A9434B"/>
    <w:rsid w:val="00A9480E"/>
    <w:rsid w:val="00A956C0"/>
    <w:rsid w:val="00A95C74"/>
    <w:rsid w:val="00A95D00"/>
    <w:rsid w:val="00A964B5"/>
    <w:rsid w:val="00AA0AA5"/>
    <w:rsid w:val="00AA1D90"/>
    <w:rsid w:val="00AA2175"/>
    <w:rsid w:val="00AA2385"/>
    <w:rsid w:val="00AA28F1"/>
    <w:rsid w:val="00AA34BB"/>
    <w:rsid w:val="00AA3D0C"/>
    <w:rsid w:val="00AA4851"/>
    <w:rsid w:val="00AA4A33"/>
    <w:rsid w:val="00AA58EF"/>
    <w:rsid w:val="00AA6D2C"/>
    <w:rsid w:val="00AA7720"/>
    <w:rsid w:val="00AA7B06"/>
    <w:rsid w:val="00AB05D0"/>
    <w:rsid w:val="00AB06B7"/>
    <w:rsid w:val="00AB17DA"/>
    <w:rsid w:val="00AB239C"/>
    <w:rsid w:val="00AB3070"/>
    <w:rsid w:val="00AB4560"/>
    <w:rsid w:val="00AB4610"/>
    <w:rsid w:val="00AB58F6"/>
    <w:rsid w:val="00AC0D01"/>
    <w:rsid w:val="00AC1665"/>
    <w:rsid w:val="00AC20AC"/>
    <w:rsid w:val="00AC303C"/>
    <w:rsid w:val="00AC3658"/>
    <w:rsid w:val="00AC434D"/>
    <w:rsid w:val="00AC46C5"/>
    <w:rsid w:val="00AC50F5"/>
    <w:rsid w:val="00AC65AB"/>
    <w:rsid w:val="00AC719C"/>
    <w:rsid w:val="00AC7738"/>
    <w:rsid w:val="00AD03D3"/>
    <w:rsid w:val="00AD0BE9"/>
    <w:rsid w:val="00AD2446"/>
    <w:rsid w:val="00AD2F05"/>
    <w:rsid w:val="00AD340A"/>
    <w:rsid w:val="00AD4182"/>
    <w:rsid w:val="00AD465C"/>
    <w:rsid w:val="00AD668A"/>
    <w:rsid w:val="00AD6FE1"/>
    <w:rsid w:val="00AD701D"/>
    <w:rsid w:val="00AE02F8"/>
    <w:rsid w:val="00AE03F6"/>
    <w:rsid w:val="00AE228F"/>
    <w:rsid w:val="00AE2B78"/>
    <w:rsid w:val="00AE540E"/>
    <w:rsid w:val="00AE63A4"/>
    <w:rsid w:val="00AE7CEA"/>
    <w:rsid w:val="00AF07E4"/>
    <w:rsid w:val="00AF2C28"/>
    <w:rsid w:val="00AF38FF"/>
    <w:rsid w:val="00AF3B9F"/>
    <w:rsid w:val="00AF3BC2"/>
    <w:rsid w:val="00AF3E1D"/>
    <w:rsid w:val="00AF5071"/>
    <w:rsid w:val="00AF69BC"/>
    <w:rsid w:val="00AF748A"/>
    <w:rsid w:val="00B01429"/>
    <w:rsid w:val="00B029C7"/>
    <w:rsid w:val="00B044FC"/>
    <w:rsid w:val="00B060A1"/>
    <w:rsid w:val="00B06DA8"/>
    <w:rsid w:val="00B07ABF"/>
    <w:rsid w:val="00B10F77"/>
    <w:rsid w:val="00B13D22"/>
    <w:rsid w:val="00B15285"/>
    <w:rsid w:val="00B152AD"/>
    <w:rsid w:val="00B16007"/>
    <w:rsid w:val="00B17085"/>
    <w:rsid w:val="00B17F10"/>
    <w:rsid w:val="00B20AC0"/>
    <w:rsid w:val="00B2174B"/>
    <w:rsid w:val="00B224A5"/>
    <w:rsid w:val="00B2601A"/>
    <w:rsid w:val="00B26B9F"/>
    <w:rsid w:val="00B2764D"/>
    <w:rsid w:val="00B27A10"/>
    <w:rsid w:val="00B30098"/>
    <w:rsid w:val="00B30C8E"/>
    <w:rsid w:val="00B3226B"/>
    <w:rsid w:val="00B3367F"/>
    <w:rsid w:val="00B345D9"/>
    <w:rsid w:val="00B35270"/>
    <w:rsid w:val="00B36BDE"/>
    <w:rsid w:val="00B417D1"/>
    <w:rsid w:val="00B42451"/>
    <w:rsid w:val="00B42715"/>
    <w:rsid w:val="00B43746"/>
    <w:rsid w:val="00B43CFF"/>
    <w:rsid w:val="00B43D96"/>
    <w:rsid w:val="00B465CD"/>
    <w:rsid w:val="00B47AF1"/>
    <w:rsid w:val="00B5048F"/>
    <w:rsid w:val="00B51782"/>
    <w:rsid w:val="00B52797"/>
    <w:rsid w:val="00B53A8D"/>
    <w:rsid w:val="00B53AF3"/>
    <w:rsid w:val="00B553FE"/>
    <w:rsid w:val="00B55856"/>
    <w:rsid w:val="00B5730B"/>
    <w:rsid w:val="00B61391"/>
    <w:rsid w:val="00B618BF"/>
    <w:rsid w:val="00B62AC6"/>
    <w:rsid w:val="00B62EE1"/>
    <w:rsid w:val="00B632F5"/>
    <w:rsid w:val="00B6450E"/>
    <w:rsid w:val="00B64DB2"/>
    <w:rsid w:val="00B661FA"/>
    <w:rsid w:val="00B66E83"/>
    <w:rsid w:val="00B676C7"/>
    <w:rsid w:val="00B7095D"/>
    <w:rsid w:val="00B70C83"/>
    <w:rsid w:val="00B70DA5"/>
    <w:rsid w:val="00B72EDB"/>
    <w:rsid w:val="00B73606"/>
    <w:rsid w:val="00B756A3"/>
    <w:rsid w:val="00B7586E"/>
    <w:rsid w:val="00B76810"/>
    <w:rsid w:val="00B76A18"/>
    <w:rsid w:val="00B76A36"/>
    <w:rsid w:val="00B771A1"/>
    <w:rsid w:val="00B77356"/>
    <w:rsid w:val="00B775E1"/>
    <w:rsid w:val="00B77E37"/>
    <w:rsid w:val="00B81154"/>
    <w:rsid w:val="00B811B3"/>
    <w:rsid w:val="00B814F3"/>
    <w:rsid w:val="00B816A1"/>
    <w:rsid w:val="00B84124"/>
    <w:rsid w:val="00B84B2F"/>
    <w:rsid w:val="00B84B55"/>
    <w:rsid w:val="00B85410"/>
    <w:rsid w:val="00B85432"/>
    <w:rsid w:val="00B8689E"/>
    <w:rsid w:val="00B87CB9"/>
    <w:rsid w:val="00B8AA99"/>
    <w:rsid w:val="00B903C5"/>
    <w:rsid w:val="00B912EE"/>
    <w:rsid w:val="00B93C59"/>
    <w:rsid w:val="00B93CD1"/>
    <w:rsid w:val="00B94328"/>
    <w:rsid w:val="00B94B57"/>
    <w:rsid w:val="00B95967"/>
    <w:rsid w:val="00B9633E"/>
    <w:rsid w:val="00B97001"/>
    <w:rsid w:val="00B974A9"/>
    <w:rsid w:val="00BA1498"/>
    <w:rsid w:val="00BA1B52"/>
    <w:rsid w:val="00BA2400"/>
    <w:rsid w:val="00BA2403"/>
    <w:rsid w:val="00BA2D91"/>
    <w:rsid w:val="00BA53BC"/>
    <w:rsid w:val="00BA5BD8"/>
    <w:rsid w:val="00BA6AA6"/>
    <w:rsid w:val="00BB0116"/>
    <w:rsid w:val="00BB3600"/>
    <w:rsid w:val="00BB3E40"/>
    <w:rsid w:val="00BB484B"/>
    <w:rsid w:val="00BB4F46"/>
    <w:rsid w:val="00BB7CA7"/>
    <w:rsid w:val="00BC3DEE"/>
    <w:rsid w:val="00BC4DF2"/>
    <w:rsid w:val="00BC52D1"/>
    <w:rsid w:val="00BC7059"/>
    <w:rsid w:val="00BD0A94"/>
    <w:rsid w:val="00BD18A4"/>
    <w:rsid w:val="00BD2BB6"/>
    <w:rsid w:val="00BD3A90"/>
    <w:rsid w:val="00BD4210"/>
    <w:rsid w:val="00BD4A9E"/>
    <w:rsid w:val="00BD6F50"/>
    <w:rsid w:val="00BD7775"/>
    <w:rsid w:val="00BD7B42"/>
    <w:rsid w:val="00BD9DF9"/>
    <w:rsid w:val="00BE1161"/>
    <w:rsid w:val="00BE1A5C"/>
    <w:rsid w:val="00BE22DB"/>
    <w:rsid w:val="00BE34B7"/>
    <w:rsid w:val="00BE41FF"/>
    <w:rsid w:val="00BE5622"/>
    <w:rsid w:val="00BE5B68"/>
    <w:rsid w:val="00BE71C5"/>
    <w:rsid w:val="00BE7D76"/>
    <w:rsid w:val="00BE7FAC"/>
    <w:rsid w:val="00BF075C"/>
    <w:rsid w:val="00BF0EB0"/>
    <w:rsid w:val="00BF19FF"/>
    <w:rsid w:val="00BF37DF"/>
    <w:rsid w:val="00BF422A"/>
    <w:rsid w:val="00BF56C1"/>
    <w:rsid w:val="00C00DBD"/>
    <w:rsid w:val="00C02683"/>
    <w:rsid w:val="00C028A4"/>
    <w:rsid w:val="00C032A7"/>
    <w:rsid w:val="00C0431B"/>
    <w:rsid w:val="00C047E1"/>
    <w:rsid w:val="00C05F11"/>
    <w:rsid w:val="00C063CA"/>
    <w:rsid w:val="00C07117"/>
    <w:rsid w:val="00C11F30"/>
    <w:rsid w:val="00C125A2"/>
    <w:rsid w:val="00C135B1"/>
    <w:rsid w:val="00C13D0E"/>
    <w:rsid w:val="00C15E22"/>
    <w:rsid w:val="00C16684"/>
    <w:rsid w:val="00C16BC0"/>
    <w:rsid w:val="00C172F5"/>
    <w:rsid w:val="00C17A06"/>
    <w:rsid w:val="00C2090B"/>
    <w:rsid w:val="00C21037"/>
    <w:rsid w:val="00C24179"/>
    <w:rsid w:val="00C24411"/>
    <w:rsid w:val="00C2635E"/>
    <w:rsid w:val="00C32D9D"/>
    <w:rsid w:val="00C33503"/>
    <w:rsid w:val="00C34CF1"/>
    <w:rsid w:val="00C3794B"/>
    <w:rsid w:val="00C37DA7"/>
    <w:rsid w:val="00C3A26B"/>
    <w:rsid w:val="00C41512"/>
    <w:rsid w:val="00C41B06"/>
    <w:rsid w:val="00C42E39"/>
    <w:rsid w:val="00C43143"/>
    <w:rsid w:val="00C44647"/>
    <w:rsid w:val="00C45051"/>
    <w:rsid w:val="00C455CA"/>
    <w:rsid w:val="00C4667C"/>
    <w:rsid w:val="00C477ED"/>
    <w:rsid w:val="00C50E12"/>
    <w:rsid w:val="00C54C84"/>
    <w:rsid w:val="00C556A8"/>
    <w:rsid w:val="00C55D50"/>
    <w:rsid w:val="00C5613D"/>
    <w:rsid w:val="00C56DDB"/>
    <w:rsid w:val="00C578F1"/>
    <w:rsid w:val="00C60FED"/>
    <w:rsid w:val="00C616BE"/>
    <w:rsid w:val="00C61CD6"/>
    <w:rsid w:val="00C628B3"/>
    <w:rsid w:val="00C62D8C"/>
    <w:rsid w:val="00C63A98"/>
    <w:rsid w:val="00C65478"/>
    <w:rsid w:val="00C6553C"/>
    <w:rsid w:val="00C65956"/>
    <w:rsid w:val="00C65A90"/>
    <w:rsid w:val="00C663D0"/>
    <w:rsid w:val="00C67FCD"/>
    <w:rsid w:val="00C702E9"/>
    <w:rsid w:val="00C71731"/>
    <w:rsid w:val="00C71F91"/>
    <w:rsid w:val="00C73752"/>
    <w:rsid w:val="00C73B75"/>
    <w:rsid w:val="00C73DE4"/>
    <w:rsid w:val="00C828B7"/>
    <w:rsid w:val="00C8335F"/>
    <w:rsid w:val="00C83650"/>
    <w:rsid w:val="00C87D89"/>
    <w:rsid w:val="00C9140F"/>
    <w:rsid w:val="00C91F81"/>
    <w:rsid w:val="00C928BC"/>
    <w:rsid w:val="00C949AB"/>
    <w:rsid w:val="00C9511D"/>
    <w:rsid w:val="00C9537E"/>
    <w:rsid w:val="00C953A5"/>
    <w:rsid w:val="00C96D48"/>
    <w:rsid w:val="00C97093"/>
    <w:rsid w:val="00CA0F1D"/>
    <w:rsid w:val="00CA1093"/>
    <w:rsid w:val="00CA224A"/>
    <w:rsid w:val="00CA30F1"/>
    <w:rsid w:val="00CA367D"/>
    <w:rsid w:val="00CA7A6B"/>
    <w:rsid w:val="00CB1260"/>
    <w:rsid w:val="00CB19D8"/>
    <w:rsid w:val="00CB2224"/>
    <w:rsid w:val="00CB2444"/>
    <w:rsid w:val="00CB2656"/>
    <w:rsid w:val="00CB4FF6"/>
    <w:rsid w:val="00CC006F"/>
    <w:rsid w:val="00CC0A26"/>
    <w:rsid w:val="00CC0C20"/>
    <w:rsid w:val="00CC1321"/>
    <w:rsid w:val="00CC1603"/>
    <w:rsid w:val="00CC3690"/>
    <w:rsid w:val="00CC3967"/>
    <w:rsid w:val="00CC40D3"/>
    <w:rsid w:val="00CC611A"/>
    <w:rsid w:val="00CD024E"/>
    <w:rsid w:val="00CD2611"/>
    <w:rsid w:val="00CD268E"/>
    <w:rsid w:val="00CD2C20"/>
    <w:rsid w:val="00CD467E"/>
    <w:rsid w:val="00CD4C78"/>
    <w:rsid w:val="00CD4DC8"/>
    <w:rsid w:val="00CD61FB"/>
    <w:rsid w:val="00CD6948"/>
    <w:rsid w:val="00CE00FF"/>
    <w:rsid w:val="00CE01B5"/>
    <w:rsid w:val="00CE0B6E"/>
    <w:rsid w:val="00CE0C20"/>
    <w:rsid w:val="00CE1DD0"/>
    <w:rsid w:val="00CE2BBC"/>
    <w:rsid w:val="00CE560F"/>
    <w:rsid w:val="00CE56AC"/>
    <w:rsid w:val="00CE61E3"/>
    <w:rsid w:val="00CE6BD4"/>
    <w:rsid w:val="00CE6C3C"/>
    <w:rsid w:val="00CE7673"/>
    <w:rsid w:val="00CE79F7"/>
    <w:rsid w:val="00CF022B"/>
    <w:rsid w:val="00CF04EF"/>
    <w:rsid w:val="00CF0A8A"/>
    <w:rsid w:val="00CF26B9"/>
    <w:rsid w:val="00CF2A18"/>
    <w:rsid w:val="00CF4260"/>
    <w:rsid w:val="00CF4CD3"/>
    <w:rsid w:val="00CF6A7F"/>
    <w:rsid w:val="00CF6FA4"/>
    <w:rsid w:val="00CF7B57"/>
    <w:rsid w:val="00CF7FE5"/>
    <w:rsid w:val="00D00B2C"/>
    <w:rsid w:val="00D05C86"/>
    <w:rsid w:val="00D0663C"/>
    <w:rsid w:val="00D07185"/>
    <w:rsid w:val="00D100F7"/>
    <w:rsid w:val="00D103D4"/>
    <w:rsid w:val="00D11A4E"/>
    <w:rsid w:val="00D12462"/>
    <w:rsid w:val="00D13A2E"/>
    <w:rsid w:val="00D146A6"/>
    <w:rsid w:val="00D15724"/>
    <w:rsid w:val="00D16198"/>
    <w:rsid w:val="00D16DC4"/>
    <w:rsid w:val="00D2092E"/>
    <w:rsid w:val="00D215F8"/>
    <w:rsid w:val="00D22082"/>
    <w:rsid w:val="00D23C83"/>
    <w:rsid w:val="00D23C8B"/>
    <w:rsid w:val="00D23F5D"/>
    <w:rsid w:val="00D26A07"/>
    <w:rsid w:val="00D26D87"/>
    <w:rsid w:val="00D2727B"/>
    <w:rsid w:val="00D2766D"/>
    <w:rsid w:val="00D30A39"/>
    <w:rsid w:val="00D30B19"/>
    <w:rsid w:val="00D317F6"/>
    <w:rsid w:val="00D321C2"/>
    <w:rsid w:val="00D34A63"/>
    <w:rsid w:val="00D357B4"/>
    <w:rsid w:val="00D358FF"/>
    <w:rsid w:val="00D35A2B"/>
    <w:rsid w:val="00D36B05"/>
    <w:rsid w:val="00D36BCE"/>
    <w:rsid w:val="00D40BCA"/>
    <w:rsid w:val="00D43140"/>
    <w:rsid w:val="00D45EE3"/>
    <w:rsid w:val="00D46996"/>
    <w:rsid w:val="00D46F02"/>
    <w:rsid w:val="00D518E2"/>
    <w:rsid w:val="00D53BC0"/>
    <w:rsid w:val="00D550CE"/>
    <w:rsid w:val="00D55EC5"/>
    <w:rsid w:val="00D5708F"/>
    <w:rsid w:val="00D571FC"/>
    <w:rsid w:val="00D573BF"/>
    <w:rsid w:val="00D5795C"/>
    <w:rsid w:val="00D579CA"/>
    <w:rsid w:val="00D63D62"/>
    <w:rsid w:val="00D66882"/>
    <w:rsid w:val="00D67F53"/>
    <w:rsid w:val="00D70DAC"/>
    <w:rsid w:val="00D71166"/>
    <w:rsid w:val="00D71A88"/>
    <w:rsid w:val="00D71CC9"/>
    <w:rsid w:val="00D72018"/>
    <w:rsid w:val="00D734A0"/>
    <w:rsid w:val="00D73B7C"/>
    <w:rsid w:val="00D742EE"/>
    <w:rsid w:val="00D75987"/>
    <w:rsid w:val="00D761A5"/>
    <w:rsid w:val="00D803F3"/>
    <w:rsid w:val="00D8060E"/>
    <w:rsid w:val="00D81A4A"/>
    <w:rsid w:val="00D82CAE"/>
    <w:rsid w:val="00D82DF3"/>
    <w:rsid w:val="00D83FDA"/>
    <w:rsid w:val="00D8414E"/>
    <w:rsid w:val="00D851A5"/>
    <w:rsid w:val="00D85CE8"/>
    <w:rsid w:val="00D90A41"/>
    <w:rsid w:val="00D91272"/>
    <w:rsid w:val="00D91C29"/>
    <w:rsid w:val="00D93BAD"/>
    <w:rsid w:val="00DA023C"/>
    <w:rsid w:val="00DA02A0"/>
    <w:rsid w:val="00DA0A45"/>
    <w:rsid w:val="00DA1246"/>
    <w:rsid w:val="00DA2B9A"/>
    <w:rsid w:val="00DA3495"/>
    <w:rsid w:val="00DA3795"/>
    <w:rsid w:val="00DA4C47"/>
    <w:rsid w:val="00DA4D8C"/>
    <w:rsid w:val="00DA6889"/>
    <w:rsid w:val="00DB0012"/>
    <w:rsid w:val="00DB39B2"/>
    <w:rsid w:val="00DB5C1C"/>
    <w:rsid w:val="00DB7E18"/>
    <w:rsid w:val="00DC0768"/>
    <w:rsid w:val="00DC1815"/>
    <w:rsid w:val="00DC1B96"/>
    <w:rsid w:val="00DC261A"/>
    <w:rsid w:val="00DC4AC9"/>
    <w:rsid w:val="00DC5B6F"/>
    <w:rsid w:val="00DC6C61"/>
    <w:rsid w:val="00DC6EAC"/>
    <w:rsid w:val="00DC7402"/>
    <w:rsid w:val="00DC771A"/>
    <w:rsid w:val="00DC79E3"/>
    <w:rsid w:val="00DC7BCE"/>
    <w:rsid w:val="00DD0214"/>
    <w:rsid w:val="00DD0CA8"/>
    <w:rsid w:val="00DD251B"/>
    <w:rsid w:val="00DD2B46"/>
    <w:rsid w:val="00DD419F"/>
    <w:rsid w:val="00DD4DAB"/>
    <w:rsid w:val="00DD5625"/>
    <w:rsid w:val="00DE0608"/>
    <w:rsid w:val="00DE2051"/>
    <w:rsid w:val="00DE3696"/>
    <w:rsid w:val="00DE43AC"/>
    <w:rsid w:val="00DE61F1"/>
    <w:rsid w:val="00DF0691"/>
    <w:rsid w:val="00DF07BF"/>
    <w:rsid w:val="00DF184A"/>
    <w:rsid w:val="00DF1857"/>
    <w:rsid w:val="00DF1F3A"/>
    <w:rsid w:val="00DF2BCE"/>
    <w:rsid w:val="00DF5389"/>
    <w:rsid w:val="00DF54EA"/>
    <w:rsid w:val="00DF5546"/>
    <w:rsid w:val="00DF6371"/>
    <w:rsid w:val="00E0063C"/>
    <w:rsid w:val="00E012AB"/>
    <w:rsid w:val="00E0316C"/>
    <w:rsid w:val="00E04662"/>
    <w:rsid w:val="00E1004E"/>
    <w:rsid w:val="00E1179D"/>
    <w:rsid w:val="00E11E23"/>
    <w:rsid w:val="00E13399"/>
    <w:rsid w:val="00E13B70"/>
    <w:rsid w:val="00E14307"/>
    <w:rsid w:val="00E143EA"/>
    <w:rsid w:val="00E14DCC"/>
    <w:rsid w:val="00E16206"/>
    <w:rsid w:val="00E17885"/>
    <w:rsid w:val="00E17D72"/>
    <w:rsid w:val="00E17F66"/>
    <w:rsid w:val="00E213B8"/>
    <w:rsid w:val="00E229FF"/>
    <w:rsid w:val="00E25382"/>
    <w:rsid w:val="00E2577A"/>
    <w:rsid w:val="00E26826"/>
    <w:rsid w:val="00E26E8A"/>
    <w:rsid w:val="00E2767C"/>
    <w:rsid w:val="00E309D9"/>
    <w:rsid w:val="00E310E5"/>
    <w:rsid w:val="00E32F75"/>
    <w:rsid w:val="00E34BD8"/>
    <w:rsid w:val="00E34EDA"/>
    <w:rsid w:val="00E356AC"/>
    <w:rsid w:val="00E37132"/>
    <w:rsid w:val="00E374A7"/>
    <w:rsid w:val="00E375F8"/>
    <w:rsid w:val="00E3784B"/>
    <w:rsid w:val="00E43026"/>
    <w:rsid w:val="00E43710"/>
    <w:rsid w:val="00E43B06"/>
    <w:rsid w:val="00E43DA8"/>
    <w:rsid w:val="00E44F17"/>
    <w:rsid w:val="00E45E43"/>
    <w:rsid w:val="00E4617E"/>
    <w:rsid w:val="00E462FE"/>
    <w:rsid w:val="00E467F8"/>
    <w:rsid w:val="00E47247"/>
    <w:rsid w:val="00E47B0F"/>
    <w:rsid w:val="00E51B99"/>
    <w:rsid w:val="00E54209"/>
    <w:rsid w:val="00E55691"/>
    <w:rsid w:val="00E558CD"/>
    <w:rsid w:val="00E55D22"/>
    <w:rsid w:val="00E56996"/>
    <w:rsid w:val="00E57091"/>
    <w:rsid w:val="00E574B2"/>
    <w:rsid w:val="00E57A8E"/>
    <w:rsid w:val="00E6123D"/>
    <w:rsid w:val="00E65B44"/>
    <w:rsid w:val="00E67F88"/>
    <w:rsid w:val="00E71483"/>
    <w:rsid w:val="00E71E4F"/>
    <w:rsid w:val="00E7254F"/>
    <w:rsid w:val="00E725CB"/>
    <w:rsid w:val="00E72B3B"/>
    <w:rsid w:val="00E732E0"/>
    <w:rsid w:val="00E7372F"/>
    <w:rsid w:val="00E73BE0"/>
    <w:rsid w:val="00E740BB"/>
    <w:rsid w:val="00E76379"/>
    <w:rsid w:val="00E778D4"/>
    <w:rsid w:val="00E80A37"/>
    <w:rsid w:val="00E80A6B"/>
    <w:rsid w:val="00E82789"/>
    <w:rsid w:val="00E8404C"/>
    <w:rsid w:val="00E840C8"/>
    <w:rsid w:val="00E854D1"/>
    <w:rsid w:val="00E863CD"/>
    <w:rsid w:val="00E86809"/>
    <w:rsid w:val="00E874A2"/>
    <w:rsid w:val="00E87B42"/>
    <w:rsid w:val="00E92141"/>
    <w:rsid w:val="00E9261F"/>
    <w:rsid w:val="00E92F71"/>
    <w:rsid w:val="00E932EC"/>
    <w:rsid w:val="00E93BE3"/>
    <w:rsid w:val="00E94413"/>
    <w:rsid w:val="00E9457C"/>
    <w:rsid w:val="00E96734"/>
    <w:rsid w:val="00E9687E"/>
    <w:rsid w:val="00E9719F"/>
    <w:rsid w:val="00E979FE"/>
    <w:rsid w:val="00EA0721"/>
    <w:rsid w:val="00EA256C"/>
    <w:rsid w:val="00EA2A64"/>
    <w:rsid w:val="00EA41AE"/>
    <w:rsid w:val="00EA6208"/>
    <w:rsid w:val="00EA6B2C"/>
    <w:rsid w:val="00EA775E"/>
    <w:rsid w:val="00EB03C8"/>
    <w:rsid w:val="00EB1802"/>
    <w:rsid w:val="00EB3296"/>
    <w:rsid w:val="00EB46F9"/>
    <w:rsid w:val="00EB57BB"/>
    <w:rsid w:val="00EB5819"/>
    <w:rsid w:val="00EB6953"/>
    <w:rsid w:val="00EB7639"/>
    <w:rsid w:val="00EB7FD9"/>
    <w:rsid w:val="00EBDB42"/>
    <w:rsid w:val="00EC063C"/>
    <w:rsid w:val="00EC3262"/>
    <w:rsid w:val="00EC3D4F"/>
    <w:rsid w:val="00EC4099"/>
    <w:rsid w:val="00EC4592"/>
    <w:rsid w:val="00EC4669"/>
    <w:rsid w:val="00EC4B17"/>
    <w:rsid w:val="00EC4C27"/>
    <w:rsid w:val="00EC5141"/>
    <w:rsid w:val="00EC5600"/>
    <w:rsid w:val="00EC7185"/>
    <w:rsid w:val="00EC78DA"/>
    <w:rsid w:val="00ED05D2"/>
    <w:rsid w:val="00ED0A9D"/>
    <w:rsid w:val="00ED2120"/>
    <w:rsid w:val="00ED4018"/>
    <w:rsid w:val="00ED4BDD"/>
    <w:rsid w:val="00ED4FCE"/>
    <w:rsid w:val="00ED5174"/>
    <w:rsid w:val="00ED5B2A"/>
    <w:rsid w:val="00ED77DB"/>
    <w:rsid w:val="00ED7C44"/>
    <w:rsid w:val="00EE0862"/>
    <w:rsid w:val="00EE0B98"/>
    <w:rsid w:val="00EE0D9F"/>
    <w:rsid w:val="00EE1E2D"/>
    <w:rsid w:val="00EE2833"/>
    <w:rsid w:val="00EE2EFB"/>
    <w:rsid w:val="00EE36F4"/>
    <w:rsid w:val="00EE4633"/>
    <w:rsid w:val="00EE5F78"/>
    <w:rsid w:val="00EE6D1F"/>
    <w:rsid w:val="00EE7359"/>
    <w:rsid w:val="00EE7D1C"/>
    <w:rsid w:val="00EF12E3"/>
    <w:rsid w:val="00EF16E1"/>
    <w:rsid w:val="00EF3A1B"/>
    <w:rsid w:val="00EF3EC1"/>
    <w:rsid w:val="00EF46D3"/>
    <w:rsid w:val="00EF4E6D"/>
    <w:rsid w:val="00F008D4"/>
    <w:rsid w:val="00F00931"/>
    <w:rsid w:val="00F02E58"/>
    <w:rsid w:val="00F030C4"/>
    <w:rsid w:val="00F03529"/>
    <w:rsid w:val="00F03A05"/>
    <w:rsid w:val="00F0436A"/>
    <w:rsid w:val="00F05B0A"/>
    <w:rsid w:val="00F05EC6"/>
    <w:rsid w:val="00F11565"/>
    <w:rsid w:val="00F13075"/>
    <w:rsid w:val="00F13391"/>
    <w:rsid w:val="00F137F0"/>
    <w:rsid w:val="00F13E3B"/>
    <w:rsid w:val="00F14134"/>
    <w:rsid w:val="00F14933"/>
    <w:rsid w:val="00F159BD"/>
    <w:rsid w:val="00F16033"/>
    <w:rsid w:val="00F16FA3"/>
    <w:rsid w:val="00F179B9"/>
    <w:rsid w:val="00F20181"/>
    <w:rsid w:val="00F205BE"/>
    <w:rsid w:val="00F21224"/>
    <w:rsid w:val="00F21C68"/>
    <w:rsid w:val="00F22422"/>
    <w:rsid w:val="00F22A76"/>
    <w:rsid w:val="00F23206"/>
    <w:rsid w:val="00F238AB"/>
    <w:rsid w:val="00F24378"/>
    <w:rsid w:val="00F25247"/>
    <w:rsid w:val="00F26D8E"/>
    <w:rsid w:val="00F27B05"/>
    <w:rsid w:val="00F304FB"/>
    <w:rsid w:val="00F30799"/>
    <w:rsid w:val="00F30C8F"/>
    <w:rsid w:val="00F3145C"/>
    <w:rsid w:val="00F319D7"/>
    <w:rsid w:val="00F31D75"/>
    <w:rsid w:val="00F326F8"/>
    <w:rsid w:val="00F34311"/>
    <w:rsid w:val="00F3453B"/>
    <w:rsid w:val="00F3574A"/>
    <w:rsid w:val="00F35A76"/>
    <w:rsid w:val="00F3664C"/>
    <w:rsid w:val="00F368BB"/>
    <w:rsid w:val="00F3FD6E"/>
    <w:rsid w:val="00F41208"/>
    <w:rsid w:val="00F41E42"/>
    <w:rsid w:val="00F46544"/>
    <w:rsid w:val="00F47AD6"/>
    <w:rsid w:val="00F504EF"/>
    <w:rsid w:val="00F506E4"/>
    <w:rsid w:val="00F50C53"/>
    <w:rsid w:val="00F514B4"/>
    <w:rsid w:val="00F5470B"/>
    <w:rsid w:val="00F552CE"/>
    <w:rsid w:val="00F56BE3"/>
    <w:rsid w:val="00F60C32"/>
    <w:rsid w:val="00F60E5A"/>
    <w:rsid w:val="00F60FA5"/>
    <w:rsid w:val="00F61F59"/>
    <w:rsid w:val="00F638EC"/>
    <w:rsid w:val="00F648AE"/>
    <w:rsid w:val="00F653E1"/>
    <w:rsid w:val="00F65768"/>
    <w:rsid w:val="00F668D3"/>
    <w:rsid w:val="00F711EF"/>
    <w:rsid w:val="00F75AF3"/>
    <w:rsid w:val="00F76AEE"/>
    <w:rsid w:val="00F80AA4"/>
    <w:rsid w:val="00F8275F"/>
    <w:rsid w:val="00F829CB"/>
    <w:rsid w:val="00F846B4"/>
    <w:rsid w:val="00F84758"/>
    <w:rsid w:val="00F87BF2"/>
    <w:rsid w:val="00F87EE3"/>
    <w:rsid w:val="00F910F6"/>
    <w:rsid w:val="00F92533"/>
    <w:rsid w:val="00F92B6E"/>
    <w:rsid w:val="00F93A94"/>
    <w:rsid w:val="00F93BC1"/>
    <w:rsid w:val="00F93D55"/>
    <w:rsid w:val="00F9456E"/>
    <w:rsid w:val="00F95ACA"/>
    <w:rsid w:val="00F96F8A"/>
    <w:rsid w:val="00FA24E2"/>
    <w:rsid w:val="00FA383A"/>
    <w:rsid w:val="00FA397B"/>
    <w:rsid w:val="00FA3ECA"/>
    <w:rsid w:val="00FA5963"/>
    <w:rsid w:val="00FA6A2D"/>
    <w:rsid w:val="00FA6F6E"/>
    <w:rsid w:val="00FA7C71"/>
    <w:rsid w:val="00FB10D2"/>
    <w:rsid w:val="00FB2075"/>
    <w:rsid w:val="00FB3A69"/>
    <w:rsid w:val="00FB567D"/>
    <w:rsid w:val="00FB5978"/>
    <w:rsid w:val="00FB6BFC"/>
    <w:rsid w:val="00FB7014"/>
    <w:rsid w:val="00FC22C5"/>
    <w:rsid w:val="00FC7EE0"/>
    <w:rsid w:val="00FD0B59"/>
    <w:rsid w:val="00FD100D"/>
    <w:rsid w:val="00FD14A2"/>
    <w:rsid w:val="00FD4096"/>
    <w:rsid w:val="00FD48E3"/>
    <w:rsid w:val="00FD5761"/>
    <w:rsid w:val="00FD68CB"/>
    <w:rsid w:val="00FD7065"/>
    <w:rsid w:val="00FD7222"/>
    <w:rsid w:val="00FE025A"/>
    <w:rsid w:val="00FE2ABD"/>
    <w:rsid w:val="00FE472E"/>
    <w:rsid w:val="00FE4D65"/>
    <w:rsid w:val="00FE4FEE"/>
    <w:rsid w:val="00FE53C8"/>
    <w:rsid w:val="00FE5D08"/>
    <w:rsid w:val="00FE66AF"/>
    <w:rsid w:val="00FE74AC"/>
    <w:rsid w:val="00FF0193"/>
    <w:rsid w:val="00FF12DD"/>
    <w:rsid w:val="00FF1469"/>
    <w:rsid w:val="00FF2CB1"/>
    <w:rsid w:val="00FF3A9A"/>
    <w:rsid w:val="00FF3DB8"/>
    <w:rsid w:val="00FF3F49"/>
    <w:rsid w:val="00FF6169"/>
    <w:rsid w:val="00FF6195"/>
    <w:rsid w:val="00FF6AE2"/>
    <w:rsid w:val="0101C9F5"/>
    <w:rsid w:val="010511F6"/>
    <w:rsid w:val="010E959A"/>
    <w:rsid w:val="01224BC6"/>
    <w:rsid w:val="012C5BA4"/>
    <w:rsid w:val="012DBB0A"/>
    <w:rsid w:val="014CE7E4"/>
    <w:rsid w:val="015029CA"/>
    <w:rsid w:val="01524018"/>
    <w:rsid w:val="01648DF9"/>
    <w:rsid w:val="0165DF0C"/>
    <w:rsid w:val="016867CE"/>
    <w:rsid w:val="01696741"/>
    <w:rsid w:val="01716E02"/>
    <w:rsid w:val="0171D160"/>
    <w:rsid w:val="0176A954"/>
    <w:rsid w:val="01807997"/>
    <w:rsid w:val="019828CE"/>
    <w:rsid w:val="019BEA9E"/>
    <w:rsid w:val="01A342A3"/>
    <w:rsid w:val="01B32BC8"/>
    <w:rsid w:val="01B4ED12"/>
    <w:rsid w:val="01D59382"/>
    <w:rsid w:val="01EA2236"/>
    <w:rsid w:val="01EC265F"/>
    <w:rsid w:val="01F6F974"/>
    <w:rsid w:val="01FAF2F4"/>
    <w:rsid w:val="01FBDA54"/>
    <w:rsid w:val="020FEC13"/>
    <w:rsid w:val="0215016B"/>
    <w:rsid w:val="021A42DA"/>
    <w:rsid w:val="022FBAF7"/>
    <w:rsid w:val="023B2CE6"/>
    <w:rsid w:val="0241CD1C"/>
    <w:rsid w:val="025F7B06"/>
    <w:rsid w:val="026B2B27"/>
    <w:rsid w:val="026D51AD"/>
    <w:rsid w:val="027DEA29"/>
    <w:rsid w:val="028297CB"/>
    <w:rsid w:val="028301C1"/>
    <w:rsid w:val="02A27947"/>
    <w:rsid w:val="02B02408"/>
    <w:rsid w:val="02B62DE3"/>
    <w:rsid w:val="02C1E8DE"/>
    <w:rsid w:val="02E177BE"/>
    <w:rsid w:val="02F4B0BC"/>
    <w:rsid w:val="030C83A7"/>
    <w:rsid w:val="031E896B"/>
    <w:rsid w:val="03235DB8"/>
    <w:rsid w:val="03392C8E"/>
    <w:rsid w:val="0342C3E9"/>
    <w:rsid w:val="03680764"/>
    <w:rsid w:val="036D7D3D"/>
    <w:rsid w:val="037FB123"/>
    <w:rsid w:val="03866285"/>
    <w:rsid w:val="038D76ED"/>
    <w:rsid w:val="039A36CE"/>
    <w:rsid w:val="03B14FE7"/>
    <w:rsid w:val="03D142BE"/>
    <w:rsid w:val="03E6520B"/>
    <w:rsid w:val="03E9E8E0"/>
    <w:rsid w:val="03F517AB"/>
    <w:rsid w:val="041DB64B"/>
    <w:rsid w:val="04336E6C"/>
    <w:rsid w:val="043C4576"/>
    <w:rsid w:val="044CB64E"/>
    <w:rsid w:val="047DA596"/>
    <w:rsid w:val="0499FA58"/>
    <w:rsid w:val="04AF5F91"/>
    <w:rsid w:val="04B378E5"/>
    <w:rsid w:val="04B6B118"/>
    <w:rsid w:val="04B9FA5D"/>
    <w:rsid w:val="04BA6ABF"/>
    <w:rsid w:val="04BCEB6A"/>
    <w:rsid w:val="04C20AB9"/>
    <w:rsid w:val="04CA9614"/>
    <w:rsid w:val="04DE9AE1"/>
    <w:rsid w:val="04EBDA38"/>
    <w:rsid w:val="04FC3CAD"/>
    <w:rsid w:val="051EAF14"/>
    <w:rsid w:val="0527D9BB"/>
    <w:rsid w:val="05337DB6"/>
    <w:rsid w:val="054E3A23"/>
    <w:rsid w:val="0550455D"/>
    <w:rsid w:val="0555A424"/>
    <w:rsid w:val="055DFB70"/>
    <w:rsid w:val="05678BF2"/>
    <w:rsid w:val="056F726B"/>
    <w:rsid w:val="05861894"/>
    <w:rsid w:val="05919856"/>
    <w:rsid w:val="05AB6D9A"/>
    <w:rsid w:val="05BF289E"/>
    <w:rsid w:val="05C42CDE"/>
    <w:rsid w:val="05C651C3"/>
    <w:rsid w:val="05C7E6E7"/>
    <w:rsid w:val="05D5A7E5"/>
    <w:rsid w:val="05D92DC8"/>
    <w:rsid w:val="05EC694C"/>
    <w:rsid w:val="05FDE7B5"/>
    <w:rsid w:val="063B25AE"/>
    <w:rsid w:val="0641F30F"/>
    <w:rsid w:val="064A9D5C"/>
    <w:rsid w:val="0655A1F1"/>
    <w:rsid w:val="0656A026"/>
    <w:rsid w:val="065BA240"/>
    <w:rsid w:val="066B4555"/>
    <w:rsid w:val="066C72FD"/>
    <w:rsid w:val="067221D9"/>
    <w:rsid w:val="06847B0E"/>
    <w:rsid w:val="068D2BD8"/>
    <w:rsid w:val="06A3CA33"/>
    <w:rsid w:val="06A9912B"/>
    <w:rsid w:val="06B647D4"/>
    <w:rsid w:val="06D174ED"/>
    <w:rsid w:val="06D57E23"/>
    <w:rsid w:val="06DD06BE"/>
    <w:rsid w:val="06E47D1F"/>
    <w:rsid w:val="06E4A99C"/>
    <w:rsid w:val="06EBBC72"/>
    <w:rsid w:val="0700446E"/>
    <w:rsid w:val="0712D59F"/>
    <w:rsid w:val="0718A8A9"/>
    <w:rsid w:val="072FBD2D"/>
    <w:rsid w:val="073D8C40"/>
    <w:rsid w:val="074B2B83"/>
    <w:rsid w:val="07507F9D"/>
    <w:rsid w:val="0756B44A"/>
    <w:rsid w:val="075CE9A2"/>
    <w:rsid w:val="07775334"/>
    <w:rsid w:val="0778C980"/>
    <w:rsid w:val="077B2F87"/>
    <w:rsid w:val="0781AB88"/>
    <w:rsid w:val="0781F037"/>
    <w:rsid w:val="078334B5"/>
    <w:rsid w:val="079B784A"/>
    <w:rsid w:val="07BDBDF8"/>
    <w:rsid w:val="07D43BDD"/>
    <w:rsid w:val="07EB4B39"/>
    <w:rsid w:val="07F2EFF1"/>
    <w:rsid w:val="07FBB05D"/>
    <w:rsid w:val="07FC1BCD"/>
    <w:rsid w:val="080C37AA"/>
    <w:rsid w:val="081184B9"/>
    <w:rsid w:val="081C34B0"/>
    <w:rsid w:val="0829F971"/>
    <w:rsid w:val="08470399"/>
    <w:rsid w:val="08598671"/>
    <w:rsid w:val="085CC5C5"/>
    <w:rsid w:val="085EA4DE"/>
    <w:rsid w:val="0871EE86"/>
    <w:rsid w:val="0876F7F8"/>
    <w:rsid w:val="088E781F"/>
    <w:rsid w:val="08C37ECA"/>
    <w:rsid w:val="08D98194"/>
    <w:rsid w:val="08E3514D"/>
    <w:rsid w:val="08EACD43"/>
    <w:rsid w:val="090F0C37"/>
    <w:rsid w:val="09168FB5"/>
    <w:rsid w:val="0917D598"/>
    <w:rsid w:val="0928B795"/>
    <w:rsid w:val="0940FAAE"/>
    <w:rsid w:val="09514A80"/>
    <w:rsid w:val="09699F98"/>
    <w:rsid w:val="0988E381"/>
    <w:rsid w:val="099296C9"/>
    <w:rsid w:val="099677BE"/>
    <w:rsid w:val="09A361E1"/>
    <w:rsid w:val="09B6B1EC"/>
    <w:rsid w:val="09B715F9"/>
    <w:rsid w:val="09B79648"/>
    <w:rsid w:val="09BAEDB8"/>
    <w:rsid w:val="09C8C321"/>
    <w:rsid w:val="09D329F9"/>
    <w:rsid w:val="09D4A140"/>
    <w:rsid w:val="09D87073"/>
    <w:rsid w:val="09E80A5A"/>
    <w:rsid w:val="0A003732"/>
    <w:rsid w:val="0A0F6A4B"/>
    <w:rsid w:val="0A235636"/>
    <w:rsid w:val="0A29CB2F"/>
    <w:rsid w:val="0A53C520"/>
    <w:rsid w:val="0A55F498"/>
    <w:rsid w:val="0A6E4CE1"/>
    <w:rsid w:val="0A764BB9"/>
    <w:rsid w:val="0A834E19"/>
    <w:rsid w:val="0A86BD2E"/>
    <w:rsid w:val="0AA98CC6"/>
    <w:rsid w:val="0AB09807"/>
    <w:rsid w:val="0AB41FB0"/>
    <w:rsid w:val="0AB46B88"/>
    <w:rsid w:val="0AC065C6"/>
    <w:rsid w:val="0AE2D038"/>
    <w:rsid w:val="0AECBDEF"/>
    <w:rsid w:val="0AF26882"/>
    <w:rsid w:val="0B1534AD"/>
    <w:rsid w:val="0B1926D9"/>
    <w:rsid w:val="0B2499EC"/>
    <w:rsid w:val="0B26B28B"/>
    <w:rsid w:val="0B2D1C2A"/>
    <w:rsid w:val="0B349DA1"/>
    <w:rsid w:val="0B36C36B"/>
    <w:rsid w:val="0B3BFEC5"/>
    <w:rsid w:val="0B3E2E70"/>
    <w:rsid w:val="0B4132A8"/>
    <w:rsid w:val="0B46C096"/>
    <w:rsid w:val="0B78EAF6"/>
    <w:rsid w:val="0B88A5CF"/>
    <w:rsid w:val="0B8ACAAD"/>
    <w:rsid w:val="0B93341D"/>
    <w:rsid w:val="0BBAF4AD"/>
    <w:rsid w:val="0BBD057C"/>
    <w:rsid w:val="0BBD93A0"/>
    <w:rsid w:val="0BD25912"/>
    <w:rsid w:val="0BD2EE3E"/>
    <w:rsid w:val="0BD484A9"/>
    <w:rsid w:val="0BD4ABF6"/>
    <w:rsid w:val="0BD585CE"/>
    <w:rsid w:val="0BDA8E6D"/>
    <w:rsid w:val="0BE06552"/>
    <w:rsid w:val="0BE1392F"/>
    <w:rsid w:val="0BEBA2F0"/>
    <w:rsid w:val="0C0374A3"/>
    <w:rsid w:val="0C09D5D5"/>
    <w:rsid w:val="0C15E396"/>
    <w:rsid w:val="0C3E7D8B"/>
    <w:rsid w:val="0C3F7867"/>
    <w:rsid w:val="0C4C4F5F"/>
    <w:rsid w:val="0C53227D"/>
    <w:rsid w:val="0C643144"/>
    <w:rsid w:val="0C65AF01"/>
    <w:rsid w:val="0C6F2FE1"/>
    <w:rsid w:val="0C764C59"/>
    <w:rsid w:val="0C7BB682"/>
    <w:rsid w:val="0C7E6DC2"/>
    <w:rsid w:val="0CC96EA8"/>
    <w:rsid w:val="0CCE6CC7"/>
    <w:rsid w:val="0CD2C9EC"/>
    <w:rsid w:val="0CD4E9CB"/>
    <w:rsid w:val="0CFF7643"/>
    <w:rsid w:val="0D052A16"/>
    <w:rsid w:val="0D109D8A"/>
    <w:rsid w:val="0D15E5A1"/>
    <w:rsid w:val="0D26F025"/>
    <w:rsid w:val="0D2BAC78"/>
    <w:rsid w:val="0D3CB9EF"/>
    <w:rsid w:val="0D706BB6"/>
    <w:rsid w:val="0D7B08E8"/>
    <w:rsid w:val="0D96C719"/>
    <w:rsid w:val="0D9EE5B0"/>
    <w:rsid w:val="0DBA285F"/>
    <w:rsid w:val="0DE4DF79"/>
    <w:rsid w:val="0DE5B63C"/>
    <w:rsid w:val="0DEC446C"/>
    <w:rsid w:val="0DF1619E"/>
    <w:rsid w:val="0E05E8AB"/>
    <w:rsid w:val="0E086C59"/>
    <w:rsid w:val="0E20D707"/>
    <w:rsid w:val="0E3E014B"/>
    <w:rsid w:val="0E432557"/>
    <w:rsid w:val="0E5F70CC"/>
    <w:rsid w:val="0E6784CD"/>
    <w:rsid w:val="0E890798"/>
    <w:rsid w:val="0E9F3E05"/>
    <w:rsid w:val="0EBCADCC"/>
    <w:rsid w:val="0ED8E868"/>
    <w:rsid w:val="0EEAA631"/>
    <w:rsid w:val="0EEEE0C1"/>
    <w:rsid w:val="0EF91A42"/>
    <w:rsid w:val="0EFB0028"/>
    <w:rsid w:val="0EFFC030"/>
    <w:rsid w:val="0F03E76F"/>
    <w:rsid w:val="0F205359"/>
    <w:rsid w:val="0F25DBDF"/>
    <w:rsid w:val="0F2B6273"/>
    <w:rsid w:val="0F4D4064"/>
    <w:rsid w:val="0F53EBED"/>
    <w:rsid w:val="0F5ECB98"/>
    <w:rsid w:val="0F613ECB"/>
    <w:rsid w:val="0F6A22A3"/>
    <w:rsid w:val="0F81DE44"/>
    <w:rsid w:val="0F966053"/>
    <w:rsid w:val="0F9CB0EA"/>
    <w:rsid w:val="0FAA8773"/>
    <w:rsid w:val="0FB60132"/>
    <w:rsid w:val="0FC9F128"/>
    <w:rsid w:val="0FCB2DFF"/>
    <w:rsid w:val="0FDD24B2"/>
    <w:rsid w:val="101B25BB"/>
    <w:rsid w:val="101E1746"/>
    <w:rsid w:val="103CB969"/>
    <w:rsid w:val="104E70B2"/>
    <w:rsid w:val="1052C59D"/>
    <w:rsid w:val="105E3D78"/>
    <w:rsid w:val="1066A499"/>
    <w:rsid w:val="10749478"/>
    <w:rsid w:val="1078173B"/>
    <w:rsid w:val="10E58BAC"/>
    <w:rsid w:val="10EB00DC"/>
    <w:rsid w:val="10EC4C8C"/>
    <w:rsid w:val="10EE4638"/>
    <w:rsid w:val="110F0653"/>
    <w:rsid w:val="1120F411"/>
    <w:rsid w:val="112EE814"/>
    <w:rsid w:val="1148C63A"/>
    <w:rsid w:val="114B84B1"/>
    <w:rsid w:val="117A17FC"/>
    <w:rsid w:val="11988741"/>
    <w:rsid w:val="119B8C59"/>
    <w:rsid w:val="11AE27BA"/>
    <w:rsid w:val="11B457C4"/>
    <w:rsid w:val="11BA9C83"/>
    <w:rsid w:val="11DFC4F8"/>
    <w:rsid w:val="11E48206"/>
    <w:rsid w:val="11EE1F60"/>
    <w:rsid w:val="121A926E"/>
    <w:rsid w:val="122617B5"/>
    <w:rsid w:val="1228A61C"/>
    <w:rsid w:val="122BBAB6"/>
    <w:rsid w:val="122EF484"/>
    <w:rsid w:val="1233E7F5"/>
    <w:rsid w:val="12357784"/>
    <w:rsid w:val="1240FC81"/>
    <w:rsid w:val="12469FA4"/>
    <w:rsid w:val="1263CE31"/>
    <w:rsid w:val="126C7840"/>
    <w:rsid w:val="126DF1C0"/>
    <w:rsid w:val="12842425"/>
    <w:rsid w:val="128D4ABE"/>
    <w:rsid w:val="12924102"/>
    <w:rsid w:val="129619BE"/>
    <w:rsid w:val="12998487"/>
    <w:rsid w:val="12A00FD5"/>
    <w:rsid w:val="12A0F890"/>
    <w:rsid w:val="12B04EF2"/>
    <w:rsid w:val="12B1F47D"/>
    <w:rsid w:val="12B6715A"/>
    <w:rsid w:val="12C0A7CD"/>
    <w:rsid w:val="12C14427"/>
    <w:rsid w:val="12CBFC33"/>
    <w:rsid w:val="12D31965"/>
    <w:rsid w:val="12DDDE1B"/>
    <w:rsid w:val="130F2ACB"/>
    <w:rsid w:val="13164A1D"/>
    <w:rsid w:val="131D5AAC"/>
    <w:rsid w:val="13258D09"/>
    <w:rsid w:val="13369888"/>
    <w:rsid w:val="13462C7E"/>
    <w:rsid w:val="1355F476"/>
    <w:rsid w:val="138252D8"/>
    <w:rsid w:val="138464D2"/>
    <w:rsid w:val="1397FC26"/>
    <w:rsid w:val="139853D5"/>
    <w:rsid w:val="13A9B917"/>
    <w:rsid w:val="13ADF393"/>
    <w:rsid w:val="13AE87A9"/>
    <w:rsid w:val="13B37C0F"/>
    <w:rsid w:val="13B76E12"/>
    <w:rsid w:val="13C39CEA"/>
    <w:rsid w:val="13D5155B"/>
    <w:rsid w:val="13D53722"/>
    <w:rsid w:val="13E4E61B"/>
    <w:rsid w:val="13E6A26F"/>
    <w:rsid w:val="13E76622"/>
    <w:rsid w:val="13E85A82"/>
    <w:rsid w:val="13E8CDFC"/>
    <w:rsid w:val="13F162B4"/>
    <w:rsid w:val="13F9AA89"/>
    <w:rsid w:val="13FEB5E9"/>
    <w:rsid w:val="1411C15C"/>
    <w:rsid w:val="14175768"/>
    <w:rsid w:val="141BCAA8"/>
    <w:rsid w:val="14314542"/>
    <w:rsid w:val="143D4ECF"/>
    <w:rsid w:val="1457D6B0"/>
    <w:rsid w:val="1457DD14"/>
    <w:rsid w:val="145EBB23"/>
    <w:rsid w:val="146C4CB7"/>
    <w:rsid w:val="146EA96A"/>
    <w:rsid w:val="1493CE05"/>
    <w:rsid w:val="14A5DC36"/>
    <w:rsid w:val="14C4140B"/>
    <w:rsid w:val="14CBA668"/>
    <w:rsid w:val="14EC3D30"/>
    <w:rsid w:val="14F0A705"/>
    <w:rsid w:val="14F2E3C9"/>
    <w:rsid w:val="14FA6DD6"/>
    <w:rsid w:val="150162FF"/>
    <w:rsid w:val="1506AEF6"/>
    <w:rsid w:val="1522CAFD"/>
    <w:rsid w:val="15290F4F"/>
    <w:rsid w:val="152CD6D1"/>
    <w:rsid w:val="153E8D9B"/>
    <w:rsid w:val="1544E05A"/>
    <w:rsid w:val="1565F440"/>
    <w:rsid w:val="1572BA52"/>
    <w:rsid w:val="15CB7636"/>
    <w:rsid w:val="15D21285"/>
    <w:rsid w:val="160D0A6C"/>
    <w:rsid w:val="1611594F"/>
    <w:rsid w:val="1611C400"/>
    <w:rsid w:val="161D7F97"/>
    <w:rsid w:val="163C3163"/>
    <w:rsid w:val="163D6DD4"/>
    <w:rsid w:val="163FCCD2"/>
    <w:rsid w:val="1647F8FE"/>
    <w:rsid w:val="164E472C"/>
    <w:rsid w:val="16552D79"/>
    <w:rsid w:val="166B5815"/>
    <w:rsid w:val="166ED2DF"/>
    <w:rsid w:val="166F2A2E"/>
    <w:rsid w:val="1698C2F2"/>
    <w:rsid w:val="1699516B"/>
    <w:rsid w:val="169E7030"/>
    <w:rsid w:val="16A627CA"/>
    <w:rsid w:val="16C59A0D"/>
    <w:rsid w:val="16D1B7D7"/>
    <w:rsid w:val="16D213EF"/>
    <w:rsid w:val="16EF12CC"/>
    <w:rsid w:val="1712757F"/>
    <w:rsid w:val="172BC1E5"/>
    <w:rsid w:val="1739061A"/>
    <w:rsid w:val="17411DB1"/>
    <w:rsid w:val="1742F1AB"/>
    <w:rsid w:val="1744AD52"/>
    <w:rsid w:val="175DEDC6"/>
    <w:rsid w:val="175DEEF7"/>
    <w:rsid w:val="176BD518"/>
    <w:rsid w:val="176C5176"/>
    <w:rsid w:val="176E21C2"/>
    <w:rsid w:val="17710F88"/>
    <w:rsid w:val="177E2505"/>
    <w:rsid w:val="1783565C"/>
    <w:rsid w:val="178CC7FC"/>
    <w:rsid w:val="178E8E59"/>
    <w:rsid w:val="178EF649"/>
    <w:rsid w:val="179E8F77"/>
    <w:rsid w:val="17AE071B"/>
    <w:rsid w:val="17C01A06"/>
    <w:rsid w:val="17C60911"/>
    <w:rsid w:val="17CDD7F2"/>
    <w:rsid w:val="17DF30DC"/>
    <w:rsid w:val="17E7BBC4"/>
    <w:rsid w:val="182E6279"/>
    <w:rsid w:val="18322E02"/>
    <w:rsid w:val="18361522"/>
    <w:rsid w:val="183B64F6"/>
    <w:rsid w:val="186EC218"/>
    <w:rsid w:val="186FA100"/>
    <w:rsid w:val="18712B6D"/>
    <w:rsid w:val="1872CEAA"/>
    <w:rsid w:val="18847067"/>
    <w:rsid w:val="1886DE00"/>
    <w:rsid w:val="188D5A14"/>
    <w:rsid w:val="189D309E"/>
    <w:rsid w:val="18AAE618"/>
    <w:rsid w:val="18DCCB45"/>
    <w:rsid w:val="190449FB"/>
    <w:rsid w:val="1909446F"/>
    <w:rsid w:val="192AA06A"/>
    <w:rsid w:val="19440FBF"/>
    <w:rsid w:val="196B9E38"/>
    <w:rsid w:val="196FD3D5"/>
    <w:rsid w:val="199FF3A1"/>
    <w:rsid w:val="19A6FBD2"/>
    <w:rsid w:val="19B17AEC"/>
    <w:rsid w:val="19C45B5D"/>
    <w:rsid w:val="19C771F9"/>
    <w:rsid w:val="19CD7EA1"/>
    <w:rsid w:val="19D8BEFC"/>
    <w:rsid w:val="19EC3A35"/>
    <w:rsid w:val="19EFE079"/>
    <w:rsid w:val="19F30CBC"/>
    <w:rsid w:val="19F90B9A"/>
    <w:rsid w:val="19F98969"/>
    <w:rsid w:val="1A330EC0"/>
    <w:rsid w:val="1A380BCD"/>
    <w:rsid w:val="1A4CC359"/>
    <w:rsid w:val="1A507F1D"/>
    <w:rsid w:val="1A58DE77"/>
    <w:rsid w:val="1A646EB6"/>
    <w:rsid w:val="1A660B34"/>
    <w:rsid w:val="1A69F871"/>
    <w:rsid w:val="1A7544FF"/>
    <w:rsid w:val="1A767078"/>
    <w:rsid w:val="1A840D1D"/>
    <w:rsid w:val="1A9497E7"/>
    <w:rsid w:val="1AB597C9"/>
    <w:rsid w:val="1AC684BB"/>
    <w:rsid w:val="1AD30888"/>
    <w:rsid w:val="1AD45E62"/>
    <w:rsid w:val="1AD8B9C7"/>
    <w:rsid w:val="1ADCF117"/>
    <w:rsid w:val="1AF08283"/>
    <w:rsid w:val="1B16AAE6"/>
    <w:rsid w:val="1B1B771E"/>
    <w:rsid w:val="1B1FAB82"/>
    <w:rsid w:val="1B27C1F4"/>
    <w:rsid w:val="1B36889C"/>
    <w:rsid w:val="1B37D1D6"/>
    <w:rsid w:val="1B482238"/>
    <w:rsid w:val="1B4F40A1"/>
    <w:rsid w:val="1B579E2C"/>
    <w:rsid w:val="1B5F0CC7"/>
    <w:rsid w:val="1B700B7E"/>
    <w:rsid w:val="1B73F444"/>
    <w:rsid w:val="1B7D0A66"/>
    <w:rsid w:val="1B88A17D"/>
    <w:rsid w:val="1B8B3ACD"/>
    <w:rsid w:val="1B9AD8D3"/>
    <w:rsid w:val="1BA14441"/>
    <w:rsid w:val="1BABE6E9"/>
    <w:rsid w:val="1BB76E35"/>
    <w:rsid w:val="1BBB9562"/>
    <w:rsid w:val="1BC8DDAF"/>
    <w:rsid w:val="1BDBB43C"/>
    <w:rsid w:val="1BE464F0"/>
    <w:rsid w:val="1BE5A01E"/>
    <w:rsid w:val="1BF580C1"/>
    <w:rsid w:val="1C176A76"/>
    <w:rsid w:val="1C222D71"/>
    <w:rsid w:val="1C367FBF"/>
    <w:rsid w:val="1C4C46EA"/>
    <w:rsid w:val="1C509036"/>
    <w:rsid w:val="1C568773"/>
    <w:rsid w:val="1C6A0852"/>
    <w:rsid w:val="1C74AFFD"/>
    <w:rsid w:val="1C7A53A9"/>
    <w:rsid w:val="1C9C6C72"/>
    <w:rsid w:val="1CC214BE"/>
    <w:rsid w:val="1CC9B664"/>
    <w:rsid w:val="1CCCF398"/>
    <w:rsid w:val="1CCFAD87"/>
    <w:rsid w:val="1CDD1F1A"/>
    <w:rsid w:val="1D0171B8"/>
    <w:rsid w:val="1D024523"/>
    <w:rsid w:val="1D047118"/>
    <w:rsid w:val="1D0CBBC5"/>
    <w:rsid w:val="1D1C957D"/>
    <w:rsid w:val="1D44461E"/>
    <w:rsid w:val="1D97AF55"/>
    <w:rsid w:val="1D97DC0D"/>
    <w:rsid w:val="1DA0EDC5"/>
    <w:rsid w:val="1DB35272"/>
    <w:rsid w:val="1DB9A2FE"/>
    <w:rsid w:val="1DB9AEDA"/>
    <w:rsid w:val="1DCA465D"/>
    <w:rsid w:val="1DCC2EE1"/>
    <w:rsid w:val="1DD0FC33"/>
    <w:rsid w:val="1DDA0F1B"/>
    <w:rsid w:val="1DDA2763"/>
    <w:rsid w:val="1DE311D4"/>
    <w:rsid w:val="1DEF340B"/>
    <w:rsid w:val="1DF6442E"/>
    <w:rsid w:val="1E032162"/>
    <w:rsid w:val="1E07568E"/>
    <w:rsid w:val="1E08AE70"/>
    <w:rsid w:val="1E1A84BA"/>
    <w:rsid w:val="1E1D048B"/>
    <w:rsid w:val="1E32CD7D"/>
    <w:rsid w:val="1E423D92"/>
    <w:rsid w:val="1E51A802"/>
    <w:rsid w:val="1E581233"/>
    <w:rsid w:val="1E5B59C6"/>
    <w:rsid w:val="1E5C91DC"/>
    <w:rsid w:val="1E61F418"/>
    <w:rsid w:val="1E88C5C2"/>
    <w:rsid w:val="1E926846"/>
    <w:rsid w:val="1E97B726"/>
    <w:rsid w:val="1E9CBA93"/>
    <w:rsid w:val="1EA52332"/>
    <w:rsid w:val="1EAD9772"/>
    <w:rsid w:val="1EB4A1B4"/>
    <w:rsid w:val="1EC2A2C5"/>
    <w:rsid w:val="1ECEC34C"/>
    <w:rsid w:val="1ECFD96B"/>
    <w:rsid w:val="1EED96CD"/>
    <w:rsid w:val="1F027D1B"/>
    <w:rsid w:val="1F0916F7"/>
    <w:rsid w:val="1F0EEAD0"/>
    <w:rsid w:val="1F1CFF66"/>
    <w:rsid w:val="1F47DAD3"/>
    <w:rsid w:val="1F6F4A6E"/>
    <w:rsid w:val="1F6F9BBC"/>
    <w:rsid w:val="1F70C760"/>
    <w:rsid w:val="1F7548FC"/>
    <w:rsid w:val="1F7E5945"/>
    <w:rsid w:val="1F7F0F1F"/>
    <w:rsid w:val="1F84BEE1"/>
    <w:rsid w:val="1F86205C"/>
    <w:rsid w:val="1FA1166E"/>
    <w:rsid w:val="1FA99BDF"/>
    <w:rsid w:val="1FCBA73B"/>
    <w:rsid w:val="1FCF44C3"/>
    <w:rsid w:val="1FD6655D"/>
    <w:rsid w:val="1FDAB292"/>
    <w:rsid w:val="1FEBE602"/>
    <w:rsid w:val="1FFAE693"/>
    <w:rsid w:val="1FFD9E08"/>
    <w:rsid w:val="1FFF9262"/>
    <w:rsid w:val="2020F174"/>
    <w:rsid w:val="202BCB29"/>
    <w:rsid w:val="20319878"/>
    <w:rsid w:val="20802193"/>
    <w:rsid w:val="208D1DAA"/>
    <w:rsid w:val="2092A8DC"/>
    <w:rsid w:val="20ABCB7A"/>
    <w:rsid w:val="20D1ED3A"/>
    <w:rsid w:val="20D21564"/>
    <w:rsid w:val="20E17AD9"/>
    <w:rsid w:val="20E3C28D"/>
    <w:rsid w:val="20EEBFC0"/>
    <w:rsid w:val="20F0DA16"/>
    <w:rsid w:val="2101FF74"/>
    <w:rsid w:val="210A51E6"/>
    <w:rsid w:val="2125C1F5"/>
    <w:rsid w:val="21281147"/>
    <w:rsid w:val="212C3F48"/>
    <w:rsid w:val="213B0EBB"/>
    <w:rsid w:val="213DEF9B"/>
    <w:rsid w:val="214E97DB"/>
    <w:rsid w:val="21542E6D"/>
    <w:rsid w:val="21552620"/>
    <w:rsid w:val="215A3093"/>
    <w:rsid w:val="216518AD"/>
    <w:rsid w:val="2171D863"/>
    <w:rsid w:val="217232C4"/>
    <w:rsid w:val="21A10DBC"/>
    <w:rsid w:val="21A58233"/>
    <w:rsid w:val="21B32FF1"/>
    <w:rsid w:val="21BECDDB"/>
    <w:rsid w:val="21FA2B19"/>
    <w:rsid w:val="22008E18"/>
    <w:rsid w:val="2209CF33"/>
    <w:rsid w:val="220AA8E2"/>
    <w:rsid w:val="221A1E4F"/>
    <w:rsid w:val="224EDF41"/>
    <w:rsid w:val="225568C5"/>
    <w:rsid w:val="225FD01D"/>
    <w:rsid w:val="2264801E"/>
    <w:rsid w:val="22819CBE"/>
    <w:rsid w:val="2283D2D1"/>
    <w:rsid w:val="228F3A60"/>
    <w:rsid w:val="22C50BFE"/>
    <w:rsid w:val="22D5E13E"/>
    <w:rsid w:val="22E310DB"/>
    <w:rsid w:val="22FEF3A9"/>
    <w:rsid w:val="23002C98"/>
    <w:rsid w:val="23080D0A"/>
    <w:rsid w:val="23196C45"/>
    <w:rsid w:val="231A9694"/>
    <w:rsid w:val="23386CC2"/>
    <w:rsid w:val="2348ECCA"/>
    <w:rsid w:val="234EE6A6"/>
    <w:rsid w:val="234FC965"/>
    <w:rsid w:val="235A2FE9"/>
    <w:rsid w:val="235EB0FB"/>
    <w:rsid w:val="23667767"/>
    <w:rsid w:val="2375A5F8"/>
    <w:rsid w:val="238442C7"/>
    <w:rsid w:val="238470C4"/>
    <w:rsid w:val="238A06F8"/>
    <w:rsid w:val="23A442EC"/>
    <w:rsid w:val="23AB212D"/>
    <w:rsid w:val="23B1A81B"/>
    <w:rsid w:val="23CD1EE4"/>
    <w:rsid w:val="23E1CF17"/>
    <w:rsid w:val="23ED186A"/>
    <w:rsid w:val="23EF790B"/>
    <w:rsid w:val="23FA1E43"/>
    <w:rsid w:val="240EBC25"/>
    <w:rsid w:val="241CD8E5"/>
    <w:rsid w:val="24207340"/>
    <w:rsid w:val="2420E58B"/>
    <w:rsid w:val="24253F50"/>
    <w:rsid w:val="24425ADF"/>
    <w:rsid w:val="244A61D2"/>
    <w:rsid w:val="245B9126"/>
    <w:rsid w:val="247BC580"/>
    <w:rsid w:val="24805685"/>
    <w:rsid w:val="248B0103"/>
    <w:rsid w:val="249A0C0A"/>
    <w:rsid w:val="24A2529C"/>
    <w:rsid w:val="24A53D02"/>
    <w:rsid w:val="24AB8B59"/>
    <w:rsid w:val="24BF8CE3"/>
    <w:rsid w:val="24D4CBC0"/>
    <w:rsid w:val="24FEA43C"/>
    <w:rsid w:val="25092B9F"/>
    <w:rsid w:val="25173FD7"/>
    <w:rsid w:val="254024F7"/>
    <w:rsid w:val="25453300"/>
    <w:rsid w:val="25515D01"/>
    <w:rsid w:val="256ABD5E"/>
    <w:rsid w:val="258B5248"/>
    <w:rsid w:val="25A89C59"/>
    <w:rsid w:val="25AB8F0F"/>
    <w:rsid w:val="25AC19EC"/>
    <w:rsid w:val="25AC49C9"/>
    <w:rsid w:val="25AFD7B6"/>
    <w:rsid w:val="25C055D0"/>
    <w:rsid w:val="25CE4E59"/>
    <w:rsid w:val="25E15DA4"/>
    <w:rsid w:val="25E2FF14"/>
    <w:rsid w:val="260991DE"/>
    <w:rsid w:val="2609C8D1"/>
    <w:rsid w:val="26132C45"/>
    <w:rsid w:val="261AD477"/>
    <w:rsid w:val="261B776B"/>
    <w:rsid w:val="261BDDE5"/>
    <w:rsid w:val="2645F123"/>
    <w:rsid w:val="266298EB"/>
    <w:rsid w:val="26660B4A"/>
    <w:rsid w:val="26785748"/>
    <w:rsid w:val="26819C01"/>
    <w:rsid w:val="2681E0F2"/>
    <w:rsid w:val="2684FE12"/>
    <w:rsid w:val="268FC526"/>
    <w:rsid w:val="2691A3AC"/>
    <w:rsid w:val="2696175B"/>
    <w:rsid w:val="26A3D8A4"/>
    <w:rsid w:val="26A8FF4F"/>
    <w:rsid w:val="26BF77D5"/>
    <w:rsid w:val="26D75B79"/>
    <w:rsid w:val="26E807A4"/>
    <w:rsid w:val="26FF7AED"/>
    <w:rsid w:val="2701E63E"/>
    <w:rsid w:val="270432F9"/>
    <w:rsid w:val="2732DC4D"/>
    <w:rsid w:val="274F77ED"/>
    <w:rsid w:val="277783E3"/>
    <w:rsid w:val="277AB623"/>
    <w:rsid w:val="278D0C1B"/>
    <w:rsid w:val="27A7CE48"/>
    <w:rsid w:val="27B855A6"/>
    <w:rsid w:val="27B8C9B7"/>
    <w:rsid w:val="27BACDA7"/>
    <w:rsid w:val="27CA3EC7"/>
    <w:rsid w:val="27DA90B3"/>
    <w:rsid w:val="27E3D638"/>
    <w:rsid w:val="27E9DA20"/>
    <w:rsid w:val="27F91328"/>
    <w:rsid w:val="2814ABC9"/>
    <w:rsid w:val="282DC21D"/>
    <w:rsid w:val="28346F0B"/>
    <w:rsid w:val="2836784C"/>
    <w:rsid w:val="285B6DAF"/>
    <w:rsid w:val="2863E030"/>
    <w:rsid w:val="28696603"/>
    <w:rsid w:val="28717912"/>
    <w:rsid w:val="2872569D"/>
    <w:rsid w:val="287447FC"/>
    <w:rsid w:val="28790645"/>
    <w:rsid w:val="28856F36"/>
    <w:rsid w:val="288C7F64"/>
    <w:rsid w:val="288FDF8D"/>
    <w:rsid w:val="2899E219"/>
    <w:rsid w:val="28B07E05"/>
    <w:rsid w:val="28D58F9C"/>
    <w:rsid w:val="28E0FB5C"/>
    <w:rsid w:val="28E2776B"/>
    <w:rsid w:val="28ED970D"/>
    <w:rsid w:val="28F2F174"/>
    <w:rsid w:val="290FA5AD"/>
    <w:rsid w:val="29326AB7"/>
    <w:rsid w:val="2937A62D"/>
    <w:rsid w:val="295068DF"/>
    <w:rsid w:val="295D6BC8"/>
    <w:rsid w:val="29639694"/>
    <w:rsid w:val="2984E4C2"/>
    <w:rsid w:val="29883E22"/>
    <w:rsid w:val="298E3464"/>
    <w:rsid w:val="29A18A2C"/>
    <w:rsid w:val="29B0EAA8"/>
    <w:rsid w:val="29D39DB6"/>
    <w:rsid w:val="29DF7689"/>
    <w:rsid w:val="29E5CFEE"/>
    <w:rsid w:val="29F723A4"/>
    <w:rsid w:val="2A08DABC"/>
    <w:rsid w:val="2A1441CD"/>
    <w:rsid w:val="2A15FF6B"/>
    <w:rsid w:val="2A3F3BEE"/>
    <w:rsid w:val="2A4037A6"/>
    <w:rsid w:val="2A48CDEE"/>
    <w:rsid w:val="2A52687E"/>
    <w:rsid w:val="2A5AD340"/>
    <w:rsid w:val="2A5DABC7"/>
    <w:rsid w:val="2A6C1D6D"/>
    <w:rsid w:val="2A9372D0"/>
    <w:rsid w:val="2AAB3450"/>
    <w:rsid w:val="2AAE8CB3"/>
    <w:rsid w:val="2AC2129D"/>
    <w:rsid w:val="2AC28A7A"/>
    <w:rsid w:val="2AC93410"/>
    <w:rsid w:val="2AFAAA0B"/>
    <w:rsid w:val="2AFAB7BD"/>
    <w:rsid w:val="2AFCAF1D"/>
    <w:rsid w:val="2B1B336F"/>
    <w:rsid w:val="2B234067"/>
    <w:rsid w:val="2B30BF89"/>
    <w:rsid w:val="2B569FE2"/>
    <w:rsid w:val="2B73E35B"/>
    <w:rsid w:val="2B7A44CF"/>
    <w:rsid w:val="2B8C016B"/>
    <w:rsid w:val="2B8D2745"/>
    <w:rsid w:val="2B957CDF"/>
    <w:rsid w:val="2B9ADADA"/>
    <w:rsid w:val="2BA0AF25"/>
    <w:rsid w:val="2BA9001E"/>
    <w:rsid w:val="2BB398D7"/>
    <w:rsid w:val="2BC56CAE"/>
    <w:rsid w:val="2BCD8353"/>
    <w:rsid w:val="2BD24FF3"/>
    <w:rsid w:val="2BF1A4B4"/>
    <w:rsid w:val="2BFEB30D"/>
    <w:rsid w:val="2C1BB514"/>
    <w:rsid w:val="2C1F3E32"/>
    <w:rsid w:val="2C24EF6E"/>
    <w:rsid w:val="2C2881F7"/>
    <w:rsid w:val="2C338A6D"/>
    <w:rsid w:val="2C3D80A8"/>
    <w:rsid w:val="2C4BB8C0"/>
    <w:rsid w:val="2C50E1BD"/>
    <w:rsid w:val="2C51E411"/>
    <w:rsid w:val="2C6A2612"/>
    <w:rsid w:val="2C8CDEBD"/>
    <w:rsid w:val="2C8D6B6B"/>
    <w:rsid w:val="2C9855BF"/>
    <w:rsid w:val="2CA6DFC1"/>
    <w:rsid w:val="2CB9FB81"/>
    <w:rsid w:val="2CC0BB4F"/>
    <w:rsid w:val="2CC6AC88"/>
    <w:rsid w:val="2CEB0286"/>
    <w:rsid w:val="2CFF6A9F"/>
    <w:rsid w:val="2D2DA878"/>
    <w:rsid w:val="2D395346"/>
    <w:rsid w:val="2D593BAF"/>
    <w:rsid w:val="2D6BFD17"/>
    <w:rsid w:val="2D6CEFB5"/>
    <w:rsid w:val="2D787093"/>
    <w:rsid w:val="2D80800A"/>
    <w:rsid w:val="2D949DA5"/>
    <w:rsid w:val="2DA2F671"/>
    <w:rsid w:val="2DCB5EA3"/>
    <w:rsid w:val="2DCEADEC"/>
    <w:rsid w:val="2DDA4868"/>
    <w:rsid w:val="2DE52DBF"/>
    <w:rsid w:val="2DE9A9A3"/>
    <w:rsid w:val="2DF9E537"/>
    <w:rsid w:val="2E005ED0"/>
    <w:rsid w:val="2E01902F"/>
    <w:rsid w:val="2E0A9C62"/>
    <w:rsid w:val="2E0BA02A"/>
    <w:rsid w:val="2E1A4C11"/>
    <w:rsid w:val="2E1EE9FC"/>
    <w:rsid w:val="2E2061A8"/>
    <w:rsid w:val="2E43218C"/>
    <w:rsid w:val="2E5BD60B"/>
    <w:rsid w:val="2E5F5C68"/>
    <w:rsid w:val="2E630C7B"/>
    <w:rsid w:val="2E79FE55"/>
    <w:rsid w:val="2E97B383"/>
    <w:rsid w:val="2EB47096"/>
    <w:rsid w:val="2EC45BCF"/>
    <w:rsid w:val="2EDE1F36"/>
    <w:rsid w:val="2EE8A925"/>
    <w:rsid w:val="2EE8F752"/>
    <w:rsid w:val="2F0299F9"/>
    <w:rsid w:val="2F092A1F"/>
    <w:rsid w:val="2F09D23F"/>
    <w:rsid w:val="2F1FDB41"/>
    <w:rsid w:val="2F3F58BA"/>
    <w:rsid w:val="2F4944E8"/>
    <w:rsid w:val="2F4A9611"/>
    <w:rsid w:val="2F4B0FE0"/>
    <w:rsid w:val="2F67044B"/>
    <w:rsid w:val="2F710629"/>
    <w:rsid w:val="2F883399"/>
    <w:rsid w:val="2F98DC91"/>
    <w:rsid w:val="2F9A1EBC"/>
    <w:rsid w:val="2F9CA352"/>
    <w:rsid w:val="2FAB82BA"/>
    <w:rsid w:val="2FD30885"/>
    <w:rsid w:val="2FEFDE14"/>
    <w:rsid w:val="2FF0667D"/>
    <w:rsid w:val="30095110"/>
    <w:rsid w:val="300D9614"/>
    <w:rsid w:val="3015A204"/>
    <w:rsid w:val="3019EB05"/>
    <w:rsid w:val="301B4243"/>
    <w:rsid w:val="302E12F0"/>
    <w:rsid w:val="3043268D"/>
    <w:rsid w:val="307155BB"/>
    <w:rsid w:val="307627FB"/>
    <w:rsid w:val="30806213"/>
    <w:rsid w:val="3089E032"/>
    <w:rsid w:val="30937576"/>
    <w:rsid w:val="309A6B5F"/>
    <w:rsid w:val="30BA5154"/>
    <w:rsid w:val="30D35264"/>
    <w:rsid w:val="30E55107"/>
    <w:rsid w:val="3115D39A"/>
    <w:rsid w:val="312B30FC"/>
    <w:rsid w:val="313092E0"/>
    <w:rsid w:val="3138723A"/>
    <w:rsid w:val="313878E9"/>
    <w:rsid w:val="31455F3A"/>
    <w:rsid w:val="315CFD13"/>
    <w:rsid w:val="316F9664"/>
    <w:rsid w:val="31734177"/>
    <w:rsid w:val="317929E1"/>
    <w:rsid w:val="31942E13"/>
    <w:rsid w:val="3198A1AF"/>
    <w:rsid w:val="31991DA6"/>
    <w:rsid w:val="31AED107"/>
    <w:rsid w:val="31C87628"/>
    <w:rsid w:val="31D2AE1E"/>
    <w:rsid w:val="31DBD516"/>
    <w:rsid w:val="31DF188B"/>
    <w:rsid w:val="31EAB9A0"/>
    <w:rsid w:val="32194527"/>
    <w:rsid w:val="3220021E"/>
    <w:rsid w:val="3226E6A2"/>
    <w:rsid w:val="3233E8A5"/>
    <w:rsid w:val="32361AEF"/>
    <w:rsid w:val="323828D3"/>
    <w:rsid w:val="324C4AB0"/>
    <w:rsid w:val="325250CE"/>
    <w:rsid w:val="325ADA0A"/>
    <w:rsid w:val="32827C46"/>
    <w:rsid w:val="32842C9E"/>
    <w:rsid w:val="32895EDD"/>
    <w:rsid w:val="32A4488C"/>
    <w:rsid w:val="32A54505"/>
    <w:rsid w:val="32AB0E81"/>
    <w:rsid w:val="32B44759"/>
    <w:rsid w:val="32CB3291"/>
    <w:rsid w:val="32CBD598"/>
    <w:rsid w:val="32CC14CC"/>
    <w:rsid w:val="32F63FF5"/>
    <w:rsid w:val="32F9AA59"/>
    <w:rsid w:val="3315608F"/>
    <w:rsid w:val="3321E27D"/>
    <w:rsid w:val="3322986C"/>
    <w:rsid w:val="332E1A8D"/>
    <w:rsid w:val="33392504"/>
    <w:rsid w:val="3344D302"/>
    <w:rsid w:val="33587B94"/>
    <w:rsid w:val="33669976"/>
    <w:rsid w:val="336A98F7"/>
    <w:rsid w:val="33775D3B"/>
    <w:rsid w:val="337CB57B"/>
    <w:rsid w:val="338016A8"/>
    <w:rsid w:val="3393D52F"/>
    <w:rsid w:val="33A9DF5B"/>
    <w:rsid w:val="33AA3C3E"/>
    <w:rsid w:val="33B6D2CE"/>
    <w:rsid w:val="33DE1ECF"/>
    <w:rsid w:val="33E193AE"/>
    <w:rsid w:val="33FB584C"/>
    <w:rsid w:val="3404620D"/>
    <w:rsid w:val="340D70C6"/>
    <w:rsid w:val="3426EE33"/>
    <w:rsid w:val="3426EF6D"/>
    <w:rsid w:val="34290AB1"/>
    <w:rsid w:val="343559BF"/>
    <w:rsid w:val="343AC6A3"/>
    <w:rsid w:val="3457DD0F"/>
    <w:rsid w:val="3459A569"/>
    <w:rsid w:val="345C5440"/>
    <w:rsid w:val="345EA620"/>
    <w:rsid w:val="347401B2"/>
    <w:rsid w:val="34839582"/>
    <w:rsid w:val="34A091C5"/>
    <w:rsid w:val="34B05C17"/>
    <w:rsid w:val="34C96B91"/>
    <w:rsid w:val="34E56657"/>
    <w:rsid w:val="34ED28BB"/>
    <w:rsid w:val="34F2040A"/>
    <w:rsid w:val="34F70ABF"/>
    <w:rsid w:val="350491E2"/>
    <w:rsid w:val="350A378F"/>
    <w:rsid w:val="350F92C4"/>
    <w:rsid w:val="3514A728"/>
    <w:rsid w:val="3525FEC8"/>
    <w:rsid w:val="3538A698"/>
    <w:rsid w:val="353CD5B4"/>
    <w:rsid w:val="3545781E"/>
    <w:rsid w:val="35497865"/>
    <w:rsid w:val="354BB899"/>
    <w:rsid w:val="355D81F7"/>
    <w:rsid w:val="355DD8CB"/>
    <w:rsid w:val="355E9B9A"/>
    <w:rsid w:val="356739EA"/>
    <w:rsid w:val="35852551"/>
    <w:rsid w:val="3593509E"/>
    <w:rsid w:val="359792DD"/>
    <w:rsid w:val="359DEF5C"/>
    <w:rsid w:val="35AD1D3E"/>
    <w:rsid w:val="35B9DBE1"/>
    <w:rsid w:val="35BA5B1B"/>
    <w:rsid w:val="35C501F5"/>
    <w:rsid w:val="35D6C998"/>
    <w:rsid w:val="35EF6C1F"/>
    <w:rsid w:val="35FE0A51"/>
    <w:rsid w:val="36024AB6"/>
    <w:rsid w:val="360AA51D"/>
    <w:rsid w:val="3610575A"/>
    <w:rsid w:val="36134AF3"/>
    <w:rsid w:val="361CC791"/>
    <w:rsid w:val="3623CFEC"/>
    <w:rsid w:val="362A8A67"/>
    <w:rsid w:val="3633E079"/>
    <w:rsid w:val="36373742"/>
    <w:rsid w:val="364ED1CA"/>
    <w:rsid w:val="365C0D98"/>
    <w:rsid w:val="36662C28"/>
    <w:rsid w:val="36689317"/>
    <w:rsid w:val="3669E3EF"/>
    <w:rsid w:val="366AA5CC"/>
    <w:rsid w:val="3670CA4B"/>
    <w:rsid w:val="3693B1F6"/>
    <w:rsid w:val="36B8551B"/>
    <w:rsid w:val="36BC311D"/>
    <w:rsid w:val="36C1DC12"/>
    <w:rsid w:val="36D3E23B"/>
    <w:rsid w:val="36E0C487"/>
    <w:rsid w:val="36EC1EA2"/>
    <w:rsid w:val="36EEFF6E"/>
    <w:rsid w:val="36FA2E10"/>
    <w:rsid w:val="36FE13E0"/>
    <w:rsid w:val="370F7524"/>
    <w:rsid w:val="3712DA85"/>
    <w:rsid w:val="371753D2"/>
    <w:rsid w:val="372B4F49"/>
    <w:rsid w:val="37422247"/>
    <w:rsid w:val="3746B27C"/>
    <w:rsid w:val="375D038B"/>
    <w:rsid w:val="37648F16"/>
    <w:rsid w:val="3782B8A2"/>
    <w:rsid w:val="378A2616"/>
    <w:rsid w:val="378B2A81"/>
    <w:rsid w:val="37C05BC0"/>
    <w:rsid w:val="37C25F6F"/>
    <w:rsid w:val="37C2A2F1"/>
    <w:rsid w:val="37C3912B"/>
    <w:rsid w:val="37D5452C"/>
    <w:rsid w:val="37DAC19E"/>
    <w:rsid w:val="37E124F2"/>
    <w:rsid w:val="37FBE1F4"/>
    <w:rsid w:val="381267BE"/>
    <w:rsid w:val="381ECD39"/>
    <w:rsid w:val="3826B985"/>
    <w:rsid w:val="385139A2"/>
    <w:rsid w:val="386B6887"/>
    <w:rsid w:val="38BBECB7"/>
    <w:rsid w:val="38DACB21"/>
    <w:rsid w:val="38EF121B"/>
    <w:rsid w:val="38FDC3EC"/>
    <w:rsid w:val="39004DE8"/>
    <w:rsid w:val="392FCAD8"/>
    <w:rsid w:val="3940CECB"/>
    <w:rsid w:val="3946AAB5"/>
    <w:rsid w:val="394A5345"/>
    <w:rsid w:val="39520C08"/>
    <w:rsid w:val="39649E09"/>
    <w:rsid w:val="3971CD74"/>
    <w:rsid w:val="397872A6"/>
    <w:rsid w:val="3978831D"/>
    <w:rsid w:val="397B964F"/>
    <w:rsid w:val="397CF78C"/>
    <w:rsid w:val="397FFBD0"/>
    <w:rsid w:val="3983D51D"/>
    <w:rsid w:val="39844434"/>
    <w:rsid w:val="39914B56"/>
    <w:rsid w:val="39A0C754"/>
    <w:rsid w:val="39B35540"/>
    <w:rsid w:val="39BB81A4"/>
    <w:rsid w:val="39BC1BA1"/>
    <w:rsid w:val="39C47930"/>
    <w:rsid w:val="39D0D62C"/>
    <w:rsid w:val="39D8AAA8"/>
    <w:rsid w:val="39DE6487"/>
    <w:rsid w:val="39E12862"/>
    <w:rsid w:val="39FB5E95"/>
    <w:rsid w:val="39FCC166"/>
    <w:rsid w:val="3A0965CC"/>
    <w:rsid w:val="3A0FFC9C"/>
    <w:rsid w:val="3A1F3788"/>
    <w:rsid w:val="3A21C09A"/>
    <w:rsid w:val="3A2594FE"/>
    <w:rsid w:val="3A31E629"/>
    <w:rsid w:val="3A43F303"/>
    <w:rsid w:val="3A57E82F"/>
    <w:rsid w:val="3A751929"/>
    <w:rsid w:val="3A7B6289"/>
    <w:rsid w:val="3A7DBDEA"/>
    <w:rsid w:val="3A95C697"/>
    <w:rsid w:val="3AAAAA82"/>
    <w:rsid w:val="3AAAEF25"/>
    <w:rsid w:val="3AB29E6D"/>
    <w:rsid w:val="3AB93FC3"/>
    <w:rsid w:val="3ABA88B7"/>
    <w:rsid w:val="3AC424C8"/>
    <w:rsid w:val="3ACF4138"/>
    <w:rsid w:val="3AD1FFA1"/>
    <w:rsid w:val="3AE6C8E3"/>
    <w:rsid w:val="3AF66E1D"/>
    <w:rsid w:val="3AF9AF7C"/>
    <w:rsid w:val="3B043E02"/>
    <w:rsid w:val="3B23FB15"/>
    <w:rsid w:val="3B4FAB27"/>
    <w:rsid w:val="3B515BDD"/>
    <w:rsid w:val="3B9C2044"/>
    <w:rsid w:val="3BA1250C"/>
    <w:rsid w:val="3BD1B1BC"/>
    <w:rsid w:val="3BD49722"/>
    <w:rsid w:val="3BD6AE23"/>
    <w:rsid w:val="3BFA1E77"/>
    <w:rsid w:val="3BFC571C"/>
    <w:rsid w:val="3C0ACCB6"/>
    <w:rsid w:val="3C3237FE"/>
    <w:rsid w:val="3C356D7E"/>
    <w:rsid w:val="3C3594B9"/>
    <w:rsid w:val="3C45E529"/>
    <w:rsid w:val="3C551A76"/>
    <w:rsid w:val="3C60DFFA"/>
    <w:rsid w:val="3C70545F"/>
    <w:rsid w:val="3C7FC70E"/>
    <w:rsid w:val="3CC2A305"/>
    <w:rsid w:val="3CC432E6"/>
    <w:rsid w:val="3CC6C02A"/>
    <w:rsid w:val="3CD745A1"/>
    <w:rsid w:val="3CECA3AB"/>
    <w:rsid w:val="3CED0C46"/>
    <w:rsid w:val="3CFF6082"/>
    <w:rsid w:val="3D023579"/>
    <w:rsid w:val="3D0545B8"/>
    <w:rsid w:val="3D153E24"/>
    <w:rsid w:val="3D2B8AD2"/>
    <w:rsid w:val="3D30408B"/>
    <w:rsid w:val="3D35C595"/>
    <w:rsid w:val="3D48ED71"/>
    <w:rsid w:val="3D4DA1EC"/>
    <w:rsid w:val="3D51F91A"/>
    <w:rsid w:val="3D628144"/>
    <w:rsid w:val="3D74EE63"/>
    <w:rsid w:val="3D7F04BC"/>
    <w:rsid w:val="3D88DF9B"/>
    <w:rsid w:val="3DC187AD"/>
    <w:rsid w:val="3DC4EB47"/>
    <w:rsid w:val="3DC769CD"/>
    <w:rsid w:val="3DC8750F"/>
    <w:rsid w:val="3DE79506"/>
    <w:rsid w:val="3DEB4C1D"/>
    <w:rsid w:val="3DEEF398"/>
    <w:rsid w:val="3E0D20B1"/>
    <w:rsid w:val="3E0F70D3"/>
    <w:rsid w:val="3E138C91"/>
    <w:rsid w:val="3E19C4E6"/>
    <w:rsid w:val="3E1B5134"/>
    <w:rsid w:val="3E1EB4E6"/>
    <w:rsid w:val="3E24C32D"/>
    <w:rsid w:val="3E404907"/>
    <w:rsid w:val="3E5545C3"/>
    <w:rsid w:val="3E63F1C8"/>
    <w:rsid w:val="3E68AC12"/>
    <w:rsid w:val="3E70C368"/>
    <w:rsid w:val="3E8FC1D9"/>
    <w:rsid w:val="3E9192F4"/>
    <w:rsid w:val="3EA5C3B1"/>
    <w:rsid w:val="3EAC5F07"/>
    <w:rsid w:val="3EB44156"/>
    <w:rsid w:val="3EBDE4F6"/>
    <w:rsid w:val="3EBFA427"/>
    <w:rsid w:val="3ED10438"/>
    <w:rsid w:val="3EF941C7"/>
    <w:rsid w:val="3F23B0E5"/>
    <w:rsid w:val="3F6ED1E9"/>
    <w:rsid w:val="3F7EB4A9"/>
    <w:rsid w:val="3F85F6EB"/>
    <w:rsid w:val="3F898198"/>
    <w:rsid w:val="3F8ACA19"/>
    <w:rsid w:val="3F967F99"/>
    <w:rsid w:val="3FA9836A"/>
    <w:rsid w:val="3FBFB16E"/>
    <w:rsid w:val="3FCE38F9"/>
    <w:rsid w:val="3FDE1896"/>
    <w:rsid w:val="3FE8A4BB"/>
    <w:rsid w:val="3FEF8E7C"/>
    <w:rsid w:val="3FF21241"/>
    <w:rsid w:val="3FF48D86"/>
    <w:rsid w:val="3FFF6906"/>
    <w:rsid w:val="4010ABE8"/>
    <w:rsid w:val="401C38FE"/>
    <w:rsid w:val="402B85DC"/>
    <w:rsid w:val="404F4450"/>
    <w:rsid w:val="4066FAB3"/>
    <w:rsid w:val="4070E205"/>
    <w:rsid w:val="40973480"/>
    <w:rsid w:val="40A96001"/>
    <w:rsid w:val="40B040C4"/>
    <w:rsid w:val="40E02AE2"/>
    <w:rsid w:val="40E5957C"/>
    <w:rsid w:val="40EBE7A0"/>
    <w:rsid w:val="40EC7C06"/>
    <w:rsid w:val="40FD8BE7"/>
    <w:rsid w:val="40FF4BF8"/>
    <w:rsid w:val="41065D45"/>
    <w:rsid w:val="41097142"/>
    <w:rsid w:val="410C19E1"/>
    <w:rsid w:val="412C5C16"/>
    <w:rsid w:val="41387944"/>
    <w:rsid w:val="4146E05F"/>
    <w:rsid w:val="414857EF"/>
    <w:rsid w:val="41500BF6"/>
    <w:rsid w:val="415EFFC9"/>
    <w:rsid w:val="4161D275"/>
    <w:rsid w:val="4175DAFC"/>
    <w:rsid w:val="418B2F6D"/>
    <w:rsid w:val="418DED86"/>
    <w:rsid w:val="41B01A1E"/>
    <w:rsid w:val="41B3D801"/>
    <w:rsid w:val="41BEFCD6"/>
    <w:rsid w:val="41CBE3FA"/>
    <w:rsid w:val="41D1153B"/>
    <w:rsid w:val="41D4C162"/>
    <w:rsid w:val="41FD962D"/>
    <w:rsid w:val="42043977"/>
    <w:rsid w:val="4204804E"/>
    <w:rsid w:val="42110533"/>
    <w:rsid w:val="4211DB81"/>
    <w:rsid w:val="421276AE"/>
    <w:rsid w:val="422411A5"/>
    <w:rsid w:val="422BAF3E"/>
    <w:rsid w:val="42550F2E"/>
    <w:rsid w:val="425C6891"/>
    <w:rsid w:val="4264235E"/>
    <w:rsid w:val="426BC2D2"/>
    <w:rsid w:val="427D6D2E"/>
    <w:rsid w:val="428B95CA"/>
    <w:rsid w:val="429DCB38"/>
    <w:rsid w:val="42A30D3F"/>
    <w:rsid w:val="42A3E4B0"/>
    <w:rsid w:val="42AF7346"/>
    <w:rsid w:val="42BB052C"/>
    <w:rsid w:val="42CC67FA"/>
    <w:rsid w:val="42D6E81A"/>
    <w:rsid w:val="42FBE6EA"/>
    <w:rsid w:val="430779C4"/>
    <w:rsid w:val="4308FDED"/>
    <w:rsid w:val="430EF066"/>
    <w:rsid w:val="43273420"/>
    <w:rsid w:val="4343769C"/>
    <w:rsid w:val="43632F17"/>
    <w:rsid w:val="4370AC39"/>
    <w:rsid w:val="4397E616"/>
    <w:rsid w:val="439D3F31"/>
    <w:rsid w:val="43BA8347"/>
    <w:rsid w:val="43D46AD5"/>
    <w:rsid w:val="43EE4DD4"/>
    <w:rsid w:val="4400E167"/>
    <w:rsid w:val="44085F13"/>
    <w:rsid w:val="4436EA9B"/>
    <w:rsid w:val="4450C3A1"/>
    <w:rsid w:val="445E5EE2"/>
    <w:rsid w:val="445F9A42"/>
    <w:rsid w:val="44756133"/>
    <w:rsid w:val="4476069B"/>
    <w:rsid w:val="447CE3D4"/>
    <w:rsid w:val="447F4310"/>
    <w:rsid w:val="44887873"/>
    <w:rsid w:val="448E5330"/>
    <w:rsid w:val="4499331C"/>
    <w:rsid w:val="449B8D56"/>
    <w:rsid w:val="44AA6A8C"/>
    <w:rsid w:val="44B77949"/>
    <w:rsid w:val="44BBC3A7"/>
    <w:rsid w:val="44BBDB12"/>
    <w:rsid w:val="44C62D8F"/>
    <w:rsid w:val="44D2BA1E"/>
    <w:rsid w:val="44FD8567"/>
    <w:rsid w:val="4535B541"/>
    <w:rsid w:val="45365108"/>
    <w:rsid w:val="4553C248"/>
    <w:rsid w:val="45696AE8"/>
    <w:rsid w:val="4570DFAC"/>
    <w:rsid w:val="45784D06"/>
    <w:rsid w:val="457F096A"/>
    <w:rsid w:val="457F7A89"/>
    <w:rsid w:val="458F52FF"/>
    <w:rsid w:val="4590A7BF"/>
    <w:rsid w:val="45952D61"/>
    <w:rsid w:val="45AC3745"/>
    <w:rsid w:val="45B7F3F6"/>
    <w:rsid w:val="45D46ECE"/>
    <w:rsid w:val="45D74E17"/>
    <w:rsid w:val="45E28196"/>
    <w:rsid w:val="46040D09"/>
    <w:rsid w:val="460BA956"/>
    <w:rsid w:val="4611A484"/>
    <w:rsid w:val="46197782"/>
    <w:rsid w:val="461E1718"/>
    <w:rsid w:val="462B4F08"/>
    <w:rsid w:val="4635C56F"/>
    <w:rsid w:val="4636A446"/>
    <w:rsid w:val="463CD2A5"/>
    <w:rsid w:val="4649740D"/>
    <w:rsid w:val="464D05FF"/>
    <w:rsid w:val="4657FF99"/>
    <w:rsid w:val="465EBF5F"/>
    <w:rsid w:val="467B41A9"/>
    <w:rsid w:val="4695DBA6"/>
    <w:rsid w:val="469F1CFD"/>
    <w:rsid w:val="46A460C9"/>
    <w:rsid w:val="46B47E79"/>
    <w:rsid w:val="46B5CF44"/>
    <w:rsid w:val="46BB896F"/>
    <w:rsid w:val="46C8873B"/>
    <w:rsid w:val="46CC786E"/>
    <w:rsid w:val="46ED4F48"/>
    <w:rsid w:val="46EDF958"/>
    <w:rsid w:val="470A6A28"/>
    <w:rsid w:val="4715BB6C"/>
    <w:rsid w:val="4720BD24"/>
    <w:rsid w:val="473827F1"/>
    <w:rsid w:val="47422B2F"/>
    <w:rsid w:val="474A0A13"/>
    <w:rsid w:val="474AA70A"/>
    <w:rsid w:val="475527CF"/>
    <w:rsid w:val="476F16CA"/>
    <w:rsid w:val="4779A8D0"/>
    <w:rsid w:val="477F45C6"/>
    <w:rsid w:val="47862DF8"/>
    <w:rsid w:val="478880AC"/>
    <w:rsid w:val="4791C2D6"/>
    <w:rsid w:val="47A1DD9E"/>
    <w:rsid w:val="47A77CA2"/>
    <w:rsid w:val="47B0036D"/>
    <w:rsid w:val="47B1EB82"/>
    <w:rsid w:val="47B99F7E"/>
    <w:rsid w:val="47BD4356"/>
    <w:rsid w:val="47C356C4"/>
    <w:rsid w:val="47C51880"/>
    <w:rsid w:val="47CEB3FF"/>
    <w:rsid w:val="47F7340E"/>
    <w:rsid w:val="48056C7C"/>
    <w:rsid w:val="481C75EC"/>
    <w:rsid w:val="48219CE9"/>
    <w:rsid w:val="48290CA1"/>
    <w:rsid w:val="482B0F16"/>
    <w:rsid w:val="48499051"/>
    <w:rsid w:val="484BC17D"/>
    <w:rsid w:val="4855A6EE"/>
    <w:rsid w:val="485914A7"/>
    <w:rsid w:val="4882DC8A"/>
    <w:rsid w:val="488AF9FC"/>
    <w:rsid w:val="4894D5B9"/>
    <w:rsid w:val="48BC97AC"/>
    <w:rsid w:val="48C2A320"/>
    <w:rsid w:val="48FC00FA"/>
    <w:rsid w:val="490C0E15"/>
    <w:rsid w:val="490EEB8B"/>
    <w:rsid w:val="491294E1"/>
    <w:rsid w:val="4916F133"/>
    <w:rsid w:val="492B3545"/>
    <w:rsid w:val="492BA728"/>
    <w:rsid w:val="49386C31"/>
    <w:rsid w:val="49444C50"/>
    <w:rsid w:val="495F429C"/>
    <w:rsid w:val="49975535"/>
    <w:rsid w:val="49A9D6DB"/>
    <w:rsid w:val="49AEFC13"/>
    <w:rsid w:val="49BA2FFA"/>
    <w:rsid w:val="49BDD812"/>
    <w:rsid w:val="49E01D52"/>
    <w:rsid w:val="49E353EB"/>
    <w:rsid w:val="49EDDACD"/>
    <w:rsid w:val="49F3DCBE"/>
    <w:rsid w:val="49F3F033"/>
    <w:rsid w:val="4A2042EC"/>
    <w:rsid w:val="4A3145AD"/>
    <w:rsid w:val="4A34308C"/>
    <w:rsid w:val="4A44F034"/>
    <w:rsid w:val="4A47D0A3"/>
    <w:rsid w:val="4A52555B"/>
    <w:rsid w:val="4A6C8695"/>
    <w:rsid w:val="4A726A29"/>
    <w:rsid w:val="4A9B4CCD"/>
    <w:rsid w:val="4AA6268D"/>
    <w:rsid w:val="4AACDFA1"/>
    <w:rsid w:val="4AC0AA17"/>
    <w:rsid w:val="4ACD02BD"/>
    <w:rsid w:val="4ADAAAC8"/>
    <w:rsid w:val="4ADE803F"/>
    <w:rsid w:val="4ADFEA31"/>
    <w:rsid w:val="4AE12853"/>
    <w:rsid w:val="4AF42CF3"/>
    <w:rsid w:val="4AF63C3F"/>
    <w:rsid w:val="4AF7E5EA"/>
    <w:rsid w:val="4AF94659"/>
    <w:rsid w:val="4B0FC59F"/>
    <w:rsid w:val="4B3E74EF"/>
    <w:rsid w:val="4B3EBCCF"/>
    <w:rsid w:val="4B577B37"/>
    <w:rsid w:val="4B663D8A"/>
    <w:rsid w:val="4B7C6831"/>
    <w:rsid w:val="4B7DA54C"/>
    <w:rsid w:val="4B8B5D5F"/>
    <w:rsid w:val="4BB1026C"/>
    <w:rsid w:val="4BB3363C"/>
    <w:rsid w:val="4BB8233E"/>
    <w:rsid w:val="4BC6B654"/>
    <w:rsid w:val="4C043E92"/>
    <w:rsid w:val="4C20E300"/>
    <w:rsid w:val="4C31A48C"/>
    <w:rsid w:val="4C33D06B"/>
    <w:rsid w:val="4C469F8F"/>
    <w:rsid w:val="4C5594C1"/>
    <w:rsid w:val="4C589EB3"/>
    <w:rsid w:val="4C5C4A2B"/>
    <w:rsid w:val="4C657193"/>
    <w:rsid w:val="4C7616E9"/>
    <w:rsid w:val="4C7DCBA4"/>
    <w:rsid w:val="4C8C7474"/>
    <w:rsid w:val="4C8FB5AA"/>
    <w:rsid w:val="4C99EB5E"/>
    <w:rsid w:val="4CA11115"/>
    <w:rsid w:val="4CB06DE5"/>
    <w:rsid w:val="4CBAF1DB"/>
    <w:rsid w:val="4CE53A26"/>
    <w:rsid w:val="4D092B92"/>
    <w:rsid w:val="4D2BCF69"/>
    <w:rsid w:val="4D3DC188"/>
    <w:rsid w:val="4D4581E1"/>
    <w:rsid w:val="4D56A5A1"/>
    <w:rsid w:val="4D610580"/>
    <w:rsid w:val="4D619DB4"/>
    <w:rsid w:val="4D7EFE73"/>
    <w:rsid w:val="4D8720E4"/>
    <w:rsid w:val="4D937D92"/>
    <w:rsid w:val="4DA66CEA"/>
    <w:rsid w:val="4DAE1E57"/>
    <w:rsid w:val="4DB54C87"/>
    <w:rsid w:val="4DE2C583"/>
    <w:rsid w:val="4DF8998A"/>
    <w:rsid w:val="4DFF80B9"/>
    <w:rsid w:val="4E034ABA"/>
    <w:rsid w:val="4E05AA80"/>
    <w:rsid w:val="4E105E3B"/>
    <w:rsid w:val="4E1984E3"/>
    <w:rsid w:val="4E23029E"/>
    <w:rsid w:val="4E3C9D8F"/>
    <w:rsid w:val="4E43253F"/>
    <w:rsid w:val="4E4447FF"/>
    <w:rsid w:val="4E517EF0"/>
    <w:rsid w:val="4E5D9BC0"/>
    <w:rsid w:val="4E5DCC66"/>
    <w:rsid w:val="4E66F657"/>
    <w:rsid w:val="4E71CFA7"/>
    <w:rsid w:val="4E9948B4"/>
    <w:rsid w:val="4E9DC266"/>
    <w:rsid w:val="4EA75F8B"/>
    <w:rsid w:val="4EB11D05"/>
    <w:rsid w:val="4ECB56B3"/>
    <w:rsid w:val="4ECC7544"/>
    <w:rsid w:val="4ED1A23A"/>
    <w:rsid w:val="4EF9432C"/>
    <w:rsid w:val="4F059675"/>
    <w:rsid w:val="4F1CBAFF"/>
    <w:rsid w:val="4F3D981D"/>
    <w:rsid w:val="4F451222"/>
    <w:rsid w:val="4F4A5756"/>
    <w:rsid w:val="4F506DE1"/>
    <w:rsid w:val="4F6CECE3"/>
    <w:rsid w:val="4F70ADDA"/>
    <w:rsid w:val="4F8996D3"/>
    <w:rsid w:val="4F939F9C"/>
    <w:rsid w:val="4F9D09A5"/>
    <w:rsid w:val="4FAFA63E"/>
    <w:rsid w:val="4FBE4549"/>
    <w:rsid w:val="4FCF1FD2"/>
    <w:rsid w:val="501280D4"/>
    <w:rsid w:val="50137082"/>
    <w:rsid w:val="504017D2"/>
    <w:rsid w:val="5040D805"/>
    <w:rsid w:val="505F24D8"/>
    <w:rsid w:val="50616B70"/>
    <w:rsid w:val="507241B1"/>
    <w:rsid w:val="5074BEAB"/>
    <w:rsid w:val="50777DA2"/>
    <w:rsid w:val="5079CB21"/>
    <w:rsid w:val="50820ED5"/>
    <w:rsid w:val="50865BD4"/>
    <w:rsid w:val="508C60C9"/>
    <w:rsid w:val="5099A90F"/>
    <w:rsid w:val="509C7FA0"/>
    <w:rsid w:val="50AFB767"/>
    <w:rsid w:val="50BFC2B8"/>
    <w:rsid w:val="50C9940B"/>
    <w:rsid w:val="50CD4FC2"/>
    <w:rsid w:val="50E97D66"/>
    <w:rsid w:val="50F8586B"/>
    <w:rsid w:val="50FF17D2"/>
    <w:rsid w:val="51015220"/>
    <w:rsid w:val="5119AC35"/>
    <w:rsid w:val="51351A67"/>
    <w:rsid w:val="513AC062"/>
    <w:rsid w:val="5144144E"/>
    <w:rsid w:val="5154A76E"/>
    <w:rsid w:val="516FC5DB"/>
    <w:rsid w:val="5172C427"/>
    <w:rsid w:val="517D9589"/>
    <w:rsid w:val="51841F32"/>
    <w:rsid w:val="518E8719"/>
    <w:rsid w:val="51943298"/>
    <w:rsid w:val="51B7C7D9"/>
    <w:rsid w:val="51C73099"/>
    <w:rsid w:val="51CC5759"/>
    <w:rsid w:val="51CF400C"/>
    <w:rsid w:val="51D864D0"/>
    <w:rsid w:val="51F54ABB"/>
    <w:rsid w:val="51F79229"/>
    <w:rsid w:val="51FCA122"/>
    <w:rsid w:val="51FD6D46"/>
    <w:rsid w:val="5209C857"/>
    <w:rsid w:val="521D75CB"/>
    <w:rsid w:val="521FF701"/>
    <w:rsid w:val="5233C128"/>
    <w:rsid w:val="5234208B"/>
    <w:rsid w:val="523B7E52"/>
    <w:rsid w:val="524D850D"/>
    <w:rsid w:val="5258C9E3"/>
    <w:rsid w:val="5267A906"/>
    <w:rsid w:val="5278E12E"/>
    <w:rsid w:val="527BED55"/>
    <w:rsid w:val="52934851"/>
    <w:rsid w:val="529EFBAA"/>
    <w:rsid w:val="52D3620F"/>
    <w:rsid w:val="52DA12F7"/>
    <w:rsid w:val="52E304BA"/>
    <w:rsid w:val="52E4F823"/>
    <w:rsid w:val="52E5E69D"/>
    <w:rsid w:val="52F52F48"/>
    <w:rsid w:val="52F8A113"/>
    <w:rsid w:val="52FCBE86"/>
    <w:rsid w:val="52FDF8C9"/>
    <w:rsid w:val="530DA6E9"/>
    <w:rsid w:val="53106DC6"/>
    <w:rsid w:val="531C7D8E"/>
    <w:rsid w:val="531D4BD0"/>
    <w:rsid w:val="532BFACC"/>
    <w:rsid w:val="536190EE"/>
    <w:rsid w:val="5369C107"/>
    <w:rsid w:val="536D4A4F"/>
    <w:rsid w:val="53731C8C"/>
    <w:rsid w:val="5375774A"/>
    <w:rsid w:val="538EE1F7"/>
    <w:rsid w:val="53CA41B6"/>
    <w:rsid w:val="53D10FE5"/>
    <w:rsid w:val="53D832A7"/>
    <w:rsid w:val="53E49D6D"/>
    <w:rsid w:val="53EB5759"/>
    <w:rsid w:val="53EF5571"/>
    <w:rsid w:val="54049D70"/>
    <w:rsid w:val="54237043"/>
    <w:rsid w:val="54254003"/>
    <w:rsid w:val="542602E9"/>
    <w:rsid w:val="542C18DF"/>
    <w:rsid w:val="54365294"/>
    <w:rsid w:val="5448FDF8"/>
    <w:rsid w:val="54551179"/>
    <w:rsid w:val="545F31E8"/>
    <w:rsid w:val="546767BA"/>
    <w:rsid w:val="54BB57E7"/>
    <w:rsid w:val="54CDB1DB"/>
    <w:rsid w:val="54D70D30"/>
    <w:rsid w:val="54ED42B1"/>
    <w:rsid w:val="54F51D65"/>
    <w:rsid w:val="5500914B"/>
    <w:rsid w:val="5519C8FE"/>
    <w:rsid w:val="552F1E8F"/>
    <w:rsid w:val="55326B3F"/>
    <w:rsid w:val="5564B5D7"/>
    <w:rsid w:val="558A31D0"/>
    <w:rsid w:val="558AFCD9"/>
    <w:rsid w:val="55938430"/>
    <w:rsid w:val="55B45103"/>
    <w:rsid w:val="55C69A42"/>
    <w:rsid w:val="55DCC9D8"/>
    <w:rsid w:val="55F13DA6"/>
    <w:rsid w:val="5603E47A"/>
    <w:rsid w:val="5604F9B6"/>
    <w:rsid w:val="560B6856"/>
    <w:rsid w:val="560B754B"/>
    <w:rsid w:val="5620B40A"/>
    <w:rsid w:val="5625F73B"/>
    <w:rsid w:val="562793A5"/>
    <w:rsid w:val="562EE597"/>
    <w:rsid w:val="5632D040"/>
    <w:rsid w:val="5638BA44"/>
    <w:rsid w:val="564851EE"/>
    <w:rsid w:val="5653FAB2"/>
    <w:rsid w:val="56631578"/>
    <w:rsid w:val="5676DA33"/>
    <w:rsid w:val="5683EBA3"/>
    <w:rsid w:val="5698BA7A"/>
    <w:rsid w:val="56A47BF3"/>
    <w:rsid w:val="56A4CD98"/>
    <w:rsid w:val="56AC9B5D"/>
    <w:rsid w:val="56BB0182"/>
    <w:rsid w:val="56D177BA"/>
    <w:rsid w:val="56D1C61B"/>
    <w:rsid w:val="56F81E12"/>
    <w:rsid w:val="57004783"/>
    <w:rsid w:val="570FDF1D"/>
    <w:rsid w:val="5717A84F"/>
    <w:rsid w:val="5720AD17"/>
    <w:rsid w:val="5748A7CF"/>
    <w:rsid w:val="5754543D"/>
    <w:rsid w:val="576C5B94"/>
    <w:rsid w:val="57788EC4"/>
    <w:rsid w:val="57A2B68B"/>
    <w:rsid w:val="57A87C9E"/>
    <w:rsid w:val="57BDB5EB"/>
    <w:rsid w:val="57D1FE70"/>
    <w:rsid w:val="57E8D3A3"/>
    <w:rsid w:val="57F6CC99"/>
    <w:rsid w:val="58071C30"/>
    <w:rsid w:val="580FAE67"/>
    <w:rsid w:val="581185A5"/>
    <w:rsid w:val="58254756"/>
    <w:rsid w:val="582BFFF0"/>
    <w:rsid w:val="58452BCC"/>
    <w:rsid w:val="5855BFE4"/>
    <w:rsid w:val="5856ACB2"/>
    <w:rsid w:val="585BA268"/>
    <w:rsid w:val="58613F9D"/>
    <w:rsid w:val="587D56CA"/>
    <w:rsid w:val="5888CA6F"/>
    <w:rsid w:val="58A10F5E"/>
    <w:rsid w:val="58B54383"/>
    <w:rsid w:val="58D465F3"/>
    <w:rsid w:val="590B005E"/>
    <w:rsid w:val="590CD733"/>
    <w:rsid w:val="592DDD3F"/>
    <w:rsid w:val="593CDC44"/>
    <w:rsid w:val="594068FF"/>
    <w:rsid w:val="5953C1D4"/>
    <w:rsid w:val="596142F9"/>
    <w:rsid w:val="596F5382"/>
    <w:rsid w:val="59755BC7"/>
    <w:rsid w:val="597677EC"/>
    <w:rsid w:val="5976B8FF"/>
    <w:rsid w:val="59787D5F"/>
    <w:rsid w:val="59788469"/>
    <w:rsid w:val="597C79B4"/>
    <w:rsid w:val="59B2AFBF"/>
    <w:rsid w:val="59C27BCB"/>
    <w:rsid w:val="59CE2134"/>
    <w:rsid w:val="59D77997"/>
    <w:rsid w:val="59E1A7EA"/>
    <w:rsid w:val="59E57697"/>
    <w:rsid w:val="59E77FD8"/>
    <w:rsid w:val="59E84566"/>
    <w:rsid w:val="59EFFE0E"/>
    <w:rsid w:val="59F885E4"/>
    <w:rsid w:val="59FFF763"/>
    <w:rsid w:val="5A201CF5"/>
    <w:rsid w:val="5A206F64"/>
    <w:rsid w:val="5A21E329"/>
    <w:rsid w:val="5A3ADA47"/>
    <w:rsid w:val="5A625B66"/>
    <w:rsid w:val="5A7AC7D1"/>
    <w:rsid w:val="5A7DD6C2"/>
    <w:rsid w:val="5A823E3E"/>
    <w:rsid w:val="5A83FDA5"/>
    <w:rsid w:val="5A88A50A"/>
    <w:rsid w:val="5A8AC8A8"/>
    <w:rsid w:val="5A8D1C7B"/>
    <w:rsid w:val="5A96E23E"/>
    <w:rsid w:val="5A9B0A89"/>
    <w:rsid w:val="5AC2C458"/>
    <w:rsid w:val="5AC4C411"/>
    <w:rsid w:val="5ACF34F3"/>
    <w:rsid w:val="5ADDE9E8"/>
    <w:rsid w:val="5AE874A5"/>
    <w:rsid w:val="5AF7EFB5"/>
    <w:rsid w:val="5B010654"/>
    <w:rsid w:val="5B2920C7"/>
    <w:rsid w:val="5B2A0043"/>
    <w:rsid w:val="5B2C8809"/>
    <w:rsid w:val="5B30049C"/>
    <w:rsid w:val="5B31525D"/>
    <w:rsid w:val="5B479197"/>
    <w:rsid w:val="5B5A82A9"/>
    <w:rsid w:val="5B5ED3EA"/>
    <w:rsid w:val="5B5F0958"/>
    <w:rsid w:val="5B9455CE"/>
    <w:rsid w:val="5BE71577"/>
    <w:rsid w:val="5BF297BC"/>
    <w:rsid w:val="5BF7C93C"/>
    <w:rsid w:val="5C07257B"/>
    <w:rsid w:val="5C17C65D"/>
    <w:rsid w:val="5C1EC64B"/>
    <w:rsid w:val="5C2978F7"/>
    <w:rsid w:val="5C2D4CA5"/>
    <w:rsid w:val="5C37409D"/>
    <w:rsid w:val="5C38E84D"/>
    <w:rsid w:val="5C41EEBF"/>
    <w:rsid w:val="5C559A8E"/>
    <w:rsid w:val="5C566990"/>
    <w:rsid w:val="5C5E76AA"/>
    <w:rsid w:val="5C84A618"/>
    <w:rsid w:val="5C8E4649"/>
    <w:rsid w:val="5C99C222"/>
    <w:rsid w:val="5C9E764E"/>
    <w:rsid w:val="5CA00715"/>
    <w:rsid w:val="5CA86861"/>
    <w:rsid w:val="5CBA17B7"/>
    <w:rsid w:val="5CBF40A6"/>
    <w:rsid w:val="5CC51462"/>
    <w:rsid w:val="5CC6FA1B"/>
    <w:rsid w:val="5CD7C43C"/>
    <w:rsid w:val="5CDBAF19"/>
    <w:rsid w:val="5CE22BFB"/>
    <w:rsid w:val="5CE477BC"/>
    <w:rsid w:val="5CE9218A"/>
    <w:rsid w:val="5D081077"/>
    <w:rsid w:val="5D0D6C3A"/>
    <w:rsid w:val="5D16F97E"/>
    <w:rsid w:val="5D20F24B"/>
    <w:rsid w:val="5D285D73"/>
    <w:rsid w:val="5D5CDF50"/>
    <w:rsid w:val="5D80843D"/>
    <w:rsid w:val="5D9B5489"/>
    <w:rsid w:val="5DB09E28"/>
    <w:rsid w:val="5DDBFC9F"/>
    <w:rsid w:val="5DDFC10A"/>
    <w:rsid w:val="5DE4C6CB"/>
    <w:rsid w:val="5DF01D22"/>
    <w:rsid w:val="5DFC8562"/>
    <w:rsid w:val="5DFE8B5C"/>
    <w:rsid w:val="5E09E420"/>
    <w:rsid w:val="5E1A0D0D"/>
    <w:rsid w:val="5E307ACA"/>
    <w:rsid w:val="5E33E4A3"/>
    <w:rsid w:val="5E4B22F0"/>
    <w:rsid w:val="5E4BF778"/>
    <w:rsid w:val="5E73E21F"/>
    <w:rsid w:val="5E89A64D"/>
    <w:rsid w:val="5E906F59"/>
    <w:rsid w:val="5E90B6DA"/>
    <w:rsid w:val="5EA24716"/>
    <w:rsid w:val="5EBE3AD9"/>
    <w:rsid w:val="5EC0B6A7"/>
    <w:rsid w:val="5EC8FAD8"/>
    <w:rsid w:val="5ECE3BD4"/>
    <w:rsid w:val="5EE8A870"/>
    <w:rsid w:val="5EED210B"/>
    <w:rsid w:val="5EEFE78D"/>
    <w:rsid w:val="5F14C884"/>
    <w:rsid w:val="5F297758"/>
    <w:rsid w:val="5F368D04"/>
    <w:rsid w:val="5F392428"/>
    <w:rsid w:val="5F5A4B18"/>
    <w:rsid w:val="5F5E6F73"/>
    <w:rsid w:val="5F5F5E2A"/>
    <w:rsid w:val="5F674740"/>
    <w:rsid w:val="5F6C5FE6"/>
    <w:rsid w:val="5F703238"/>
    <w:rsid w:val="5F7E9FB6"/>
    <w:rsid w:val="5F81365A"/>
    <w:rsid w:val="5FA7E155"/>
    <w:rsid w:val="5FB7FBCF"/>
    <w:rsid w:val="5FBFF415"/>
    <w:rsid w:val="5FC18210"/>
    <w:rsid w:val="5FE3A01A"/>
    <w:rsid w:val="6001691B"/>
    <w:rsid w:val="60141AC8"/>
    <w:rsid w:val="604EA19C"/>
    <w:rsid w:val="604F0FDC"/>
    <w:rsid w:val="6067B28C"/>
    <w:rsid w:val="6070C644"/>
    <w:rsid w:val="6077DF08"/>
    <w:rsid w:val="6077DF89"/>
    <w:rsid w:val="60A8DAAD"/>
    <w:rsid w:val="60CBB0CD"/>
    <w:rsid w:val="60D2EDBA"/>
    <w:rsid w:val="60D613BA"/>
    <w:rsid w:val="60D6F799"/>
    <w:rsid w:val="60D6FC15"/>
    <w:rsid w:val="6118DEC0"/>
    <w:rsid w:val="61343491"/>
    <w:rsid w:val="6162F36E"/>
    <w:rsid w:val="6163248E"/>
    <w:rsid w:val="616A2D12"/>
    <w:rsid w:val="6172DBA9"/>
    <w:rsid w:val="61755FCD"/>
    <w:rsid w:val="61763E94"/>
    <w:rsid w:val="61BDE59C"/>
    <w:rsid w:val="61CB5EFB"/>
    <w:rsid w:val="61D6B174"/>
    <w:rsid w:val="61E42680"/>
    <w:rsid w:val="61F21E34"/>
    <w:rsid w:val="61F47494"/>
    <w:rsid w:val="6208286D"/>
    <w:rsid w:val="620AD156"/>
    <w:rsid w:val="622557CE"/>
    <w:rsid w:val="6228414E"/>
    <w:rsid w:val="625CDFED"/>
    <w:rsid w:val="6263973C"/>
    <w:rsid w:val="62667B5B"/>
    <w:rsid w:val="627A7B64"/>
    <w:rsid w:val="627C55B9"/>
    <w:rsid w:val="627D9961"/>
    <w:rsid w:val="62A1D8E2"/>
    <w:rsid w:val="62B2180F"/>
    <w:rsid w:val="62BBDDF7"/>
    <w:rsid w:val="62D18DDA"/>
    <w:rsid w:val="62D7A9E9"/>
    <w:rsid w:val="62F1A582"/>
    <w:rsid w:val="62FC861F"/>
    <w:rsid w:val="62FD43A2"/>
    <w:rsid w:val="63111BDE"/>
    <w:rsid w:val="63133032"/>
    <w:rsid w:val="632996DD"/>
    <w:rsid w:val="63314A34"/>
    <w:rsid w:val="634BA719"/>
    <w:rsid w:val="634D4280"/>
    <w:rsid w:val="63529CB1"/>
    <w:rsid w:val="6373D925"/>
    <w:rsid w:val="63771AE5"/>
    <w:rsid w:val="63936161"/>
    <w:rsid w:val="6397A6BE"/>
    <w:rsid w:val="63A82602"/>
    <w:rsid w:val="63B56B97"/>
    <w:rsid w:val="63B68EA6"/>
    <w:rsid w:val="63BC434D"/>
    <w:rsid w:val="63D051EF"/>
    <w:rsid w:val="63E26E63"/>
    <w:rsid w:val="63F74D70"/>
    <w:rsid w:val="64037D71"/>
    <w:rsid w:val="64181BCB"/>
    <w:rsid w:val="641A5233"/>
    <w:rsid w:val="642BD1D2"/>
    <w:rsid w:val="64315448"/>
    <w:rsid w:val="6436ADED"/>
    <w:rsid w:val="6446B184"/>
    <w:rsid w:val="644757E4"/>
    <w:rsid w:val="6451DDFF"/>
    <w:rsid w:val="646699B7"/>
    <w:rsid w:val="6467C275"/>
    <w:rsid w:val="648A50A6"/>
    <w:rsid w:val="6490E402"/>
    <w:rsid w:val="649FFDBF"/>
    <w:rsid w:val="64A1A00F"/>
    <w:rsid w:val="64D48807"/>
    <w:rsid w:val="64D70B64"/>
    <w:rsid w:val="64DEB6FE"/>
    <w:rsid w:val="64ED8773"/>
    <w:rsid w:val="64FA28EB"/>
    <w:rsid w:val="6509AECF"/>
    <w:rsid w:val="651E13E8"/>
    <w:rsid w:val="65455FA5"/>
    <w:rsid w:val="65474780"/>
    <w:rsid w:val="65542D40"/>
    <w:rsid w:val="655A5BC3"/>
    <w:rsid w:val="65618C59"/>
    <w:rsid w:val="657380E9"/>
    <w:rsid w:val="6596ECFA"/>
    <w:rsid w:val="65975D21"/>
    <w:rsid w:val="659A5963"/>
    <w:rsid w:val="65A48642"/>
    <w:rsid w:val="65B449D8"/>
    <w:rsid w:val="65B64B62"/>
    <w:rsid w:val="65E1AD2D"/>
    <w:rsid w:val="65E53389"/>
    <w:rsid w:val="65F35D9F"/>
    <w:rsid w:val="660684B4"/>
    <w:rsid w:val="6611676A"/>
    <w:rsid w:val="6611FA23"/>
    <w:rsid w:val="66151026"/>
    <w:rsid w:val="661BAC73"/>
    <w:rsid w:val="6624DD9B"/>
    <w:rsid w:val="662969DE"/>
    <w:rsid w:val="6634A26C"/>
    <w:rsid w:val="6641D1F2"/>
    <w:rsid w:val="66481C2C"/>
    <w:rsid w:val="665D4EA3"/>
    <w:rsid w:val="6666B5B2"/>
    <w:rsid w:val="667815CF"/>
    <w:rsid w:val="668882DE"/>
    <w:rsid w:val="66891AFD"/>
    <w:rsid w:val="6690DCB8"/>
    <w:rsid w:val="66A7C8FB"/>
    <w:rsid w:val="66AECF09"/>
    <w:rsid w:val="66BD8D89"/>
    <w:rsid w:val="66DB37E1"/>
    <w:rsid w:val="66DCFB06"/>
    <w:rsid w:val="66EF83F4"/>
    <w:rsid w:val="66F12D8B"/>
    <w:rsid w:val="66F3189C"/>
    <w:rsid w:val="67130453"/>
    <w:rsid w:val="67223B69"/>
    <w:rsid w:val="674EDB3F"/>
    <w:rsid w:val="6777F5C5"/>
    <w:rsid w:val="6777F99A"/>
    <w:rsid w:val="677CC095"/>
    <w:rsid w:val="6782B970"/>
    <w:rsid w:val="679512A7"/>
    <w:rsid w:val="67A60D10"/>
    <w:rsid w:val="67BD6B66"/>
    <w:rsid w:val="67D2E55A"/>
    <w:rsid w:val="67EC8BB9"/>
    <w:rsid w:val="6805726F"/>
    <w:rsid w:val="680BC63C"/>
    <w:rsid w:val="680F08C0"/>
    <w:rsid w:val="6810FD7B"/>
    <w:rsid w:val="682113DE"/>
    <w:rsid w:val="682235D3"/>
    <w:rsid w:val="68276E63"/>
    <w:rsid w:val="683EF2EA"/>
    <w:rsid w:val="684139AE"/>
    <w:rsid w:val="68550B06"/>
    <w:rsid w:val="68710B94"/>
    <w:rsid w:val="6872495B"/>
    <w:rsid w:val="6873D205"/>
    <w:rsid w:val="68862557"/>
    <w:rsid w:val="68871220"/>
    <w:rsid w:val="688D36DA"/>
    <w:rsid w:val="6898958F"/>
    <w:rsid w:val="68999EF1"/>
    <w:rsid w:val="689BC797"/>
    <w:rsid w:val="68A3E3D6"/>
    <w:rsid w:val="68A9814E"/>
    <w:rsid w:val="68BAA5D6"/>
    <w:rsid w:val="68C53767"/>
    <w:rsid w:val="68DA83C9"/>
    <w:rsid w:val="68F38965"/>
    <w:rsid w:val="68F809A8"/>
    <w:rsid w:val="68FBFE39"/>
    <w:rsid w:val="69076C25"/>
    <w:rsid w:val="690BB840"/>
    <w:rsid w:val="69181B8E"/>
    <w:rsid w:val="69185596"/>
    <w:rsid w:val="691B7219"/>
    <w:rsid w:val="691ED1D0"/>
    <w:rsid w:val="692E2D7A"/>
    <w:rsid w:val="693B30D5"/>
    <w:rsid w:val="694BFBBB"/>
    <w:rsid w:val="694F97CF"/>
    <w:rsid w:val="696129BC"/>
    <w:rsid w:val="69647919"/>
    <w:rsid w:val="6968DDE1"/>
    <w:rsid w:val="69773C6E"/>
    <w:rsid w:val="6992F43E"/>
    <w:rsid w:val="6998A499"/>
    <w:rsid w:val="699B1B0A"/>
    <w:rsid w:val="699FA598"/>
    <w:rsid w:val="69A0B86D"/>
    <w:rsid w:val="69A52BC4"/>
    <w:rsid w:val="69AC9B68"/>
    <w:rsid w:val="69BA2117"/>
    <w:rsid w:val="69C4CE43"/>
    <w:rsid w:val="69E56B02"/>
    <w:rsid w:val="69F1867D"/>
    <w:rsid w:val="69F2BBBD"/>
    <w:rsid w:val="69FEE264"/>
    <w:rsid w:val="6A0A0BD2"/>
    <w:rsid w:val="6A1BF4B1"/>
    <w:rsid w:val="6A23203D"/>
    <w:rsid w:val="6A305082"/>
    <w:rsid w:val="6A3165DF"/>
    <w:rsid w:val="6A46F4DD"/>
    <w:rsid w:val="6A4B9310"/>
    <w:rsid w:val="6A647604"/>
    <w:rsid w:val="6A7F7845"/>
    <w:rsid w:val="6A818B36"/>
    <w:rsid w:val="6A83EE11"/>
    <w:rsid w:val="6A872BA0"/>
    <w:rsid w:val="6A87D3A6"/>
    <w:rsid w:val="6A8C4A48"/>
    <w:rsid w:val="6A93A8FB"/>
    <w:rsid w:val="6AA75516"/>
    <w:rsid w:val="6AC3F731"/>
    <w:rsid w:val="6AD295C8"/>
    <w:rsid w:val="6AD98B25"/>
    <w:rsid w:val="6ADC0C4A"/>
    <w:rsid w:val="6ADF07C2"/>
    <w:rsid w:val="6AE11D8A"/>
    <w:rsid w:val="6AE48CC8"/>
    <w:rsid w:val="6AEBA260"/>
    <w:rsid w:val="6B16175C"/>
    <w:rsid w:val="6B16D008"/>
    <w:rsid w:val="6B44FCA1"/>
    <w:rsid w:val="6B4AE509"/>
    <w:rsid w:val="6B524DD4"/>
    <w:rsid w:val="6B5BB312"/>
    <w:rsid w:val="6B6F6FCA"/>
    <w:rsid w:val="6B74C44F"/>
    <w:rsid w:val="6B896CC0"/>
    <w:rsid w:val="6BA737FB"/>
    <w:rsid w:val="6BC8ADE5"/>
    <w:rsid w:val="6BCFFD2E"/>
    <w:rsid w:val="6BDFDBE3"/>
    <w:rsid w:val="6BE7EC87"/>
    <w:rsid w:val="6BEC1061"/>
    <w:rsid w:val="6C1ACC1F"/>
    <w:rsid w:val="6C3E2DE7"/>
    <w:rsid w:val="6C46D71E"/>
    <w:rsid w:val="6C4B604A"/>
    <w:rsid w:val="6C57ACDF"/>
    <w:rsid w:val="6C709F8D"/>
    <w:rsid w:val="6C7CA42A"/>
    <w:rsid w:val="6C7FDE4C"/>
    <w:rsid w:val="6C9388EA"/>
    <w:rsid w:val="6CA438FA"/>
    <w:rsid w:val="6CCD2B12"/>
    <w:rsid w:val="6CCE216F"/>
    <w:rsid w:val="6CD4E890"/>
    <w:rsid w:val="6CD66110"/>
    <w:rsid w:val="6CDDA0F8"/>
    <w:rsid w:val="6CE3551F"/>
    <w:rsid w:val="6CEBFB3A"/>
    <w:rsid w:val="6CF00301"/>
    <w:rsid w:val="6D12E447"/>
    <w:rsid w:val="6D25F48D"/>
    <w:rsid w:val="6D25F95A"/>
    <w:rsid w:val="6D35BD72"/>
    <w:rsid w:val="6D3EB9A7"/>
    <w:rsid w:val="6D43A720"/>
    <w:rsid w:val="6D4AC292"/>
    <w:rsid w:val="6D6BE906"/>
    <w:rsid w:val="6D719D5B"/>
    <w:rsid w:val="6D7580D8"/>
    <w:rsid w:val="6D785B5A"/>
    <w:rsid w:val="6D7CFEC1"/>
    <w:rsid w:val="6DA5352B"/>
    <w:rsid w:val="6DAEA263"/>
    <w:rsid w:val="6DB046F8"/>
    <w:rsid w:val="6DB7CCD2"/>
    <w:rsid w:val="6DB9F366"/>
    <w:rsid w:val="6DCD6A1A"/>
    <w:rsid w:val="6DE22C81"/>
    <w:rsid w:val="6DF4D40C"/>
    <w:rsid w:val="6DFD3880"/>
    <w:rsid w:val="6E0F000E"/>
    <w:rsid w:val="6E1AA991"/>
    <w:rsid w:val="6E385C20"/>
    <w:rsid w:val="6E50015B"/>
    <w:rsid w:val="6E7C2A5A"/>
    <w:rsid w:val="6E7F8CCB"/>
    <w:rsid w:val="6E7FB81B"/>
    <w:rsid w:val="6EA3C33C"/>
    <w:rsid w:val="6EAD431E"/>
    <w:rsid w:val="6EB91ED2"/>
    <w:rsid w:val="6ECF3E59"/>
    <w:rsid w:val="6EDAAC5F"/>
    <w:rsid w:val="6EFE72F9"/>
    <w:rsid w:val="6F0F5441"/>
    <w:rsid w:val="6F21B35B"/>
    <w:rsid w:val="6F39261B"/>
    <w:rsid w:val="6F39C839"/>
    <w:rsid w:val="6F5B6CC5"/>
    <w:rsid w:val="6F5C0CCC"/>
    <w:rsid w:val="6F5F2888"/>
    <w:rsid w:val="6F7FD8E8"/>
    <w:rsid w:val="6F9E2FD3"/>
    <w:rsid w:val="6FA9873F"/>
    <w:rsid w:val="6FAAE15E"/>
    <w:rsid w:val="6FB2365B"/>
    <w:rsid w:val="6FEE8C59"/>
    <w:rsid w:val="6FFC2C9C"/>
    <w:rsid w:val="7008A125"/>
    <w:rsid w:val="700C0CCA"/>
    <w:rsid w:val="701326E9"/>
    <w:rsid w:val="701555A1"/>
    <w:rsid w:val="7022E25F"/>
    <w:rsid w:val="702A9A6E"/>
    <w:rsid w:val="7034809C"/>
    <w:rsid w:val="70357251"/>
    <w:rsid w:val="7037EECD"/>
    <w:rsid w:val="70467710"/>
    <w:rsid w:val="7054D2C1"/>
    <w:rsid w:val="705B8041"/>
    <w:rsid w:val="7089C90A"/>
    <w:rsid w:val="7099F31E"/>
    <w:rsid w:val="70A8AF58"/>
    <w:rsid w:val="70BBCEA5"/>
    <w:rsid w:val="70CF2658"/>
    <w:rsid w:val="70D676ED"/>
    <w:rsid w:val="70D9387F"/>
    <w:rsid w:val="70E08AB3"/>
    <w:rsid w:val="70E5E867"/>
    <w:rsid w:val="70ECC265"/>
    <w:rsid w:val="70FE52A3"/>
    <w:rsid w:val="7106CB9B"/>
    <w:rsid w:val="710AA5E8"/>
    <w:rsid w:val="71109354"/>
    <w:rsid w:val="71206BAA"/>
    <w:rsid w:val="712D8C68"/>
    <w:rsid w:val="7135673D"/>
    <w:rsid w:val="71389C12"/>
    <w:rsid w:val="713B1438"/>
    <w:rsid w:val="7152D81D"/>
    <w:rsid w:val="715A4C8A"/>
    <w:rsid w:val="715E9CF2"/>
    <w:rsid w:val="7163E1A5"/>
    <w:rsid w:val="716FA385"/>
    <w:rsid w:val="7171B8E9"/>
    <w:rsid w:val="718E884F"/>
    <w:rsid w:val="7190B344"/>
    <w:rsid w:val="7192EF44"/>
    <w:rsid w:val="719306D7"/>
    <w:rsid w:val="719822BC"/>
    <w:rsid w:val="71B617F5"/>
    <w:rsid w:val="71BCC4CF"/>
    <w:rsid w:val="71BCD749"/>
    <w:rsid w:val="71E52375"/>
    <w:rsid w:val="71F0B66D"/>
    <w:rsid w:val="71FD1301"/>
    <w:rsid w:val="720215DD"/>
    <w:rsid w:val="721BDD09"/>
    <w:rsid w:val="722B77F0"/>
    <w:rsid w:val="724E5638"/>
    <w:rsid w:val="72565B1E"/>
    <w:rsid w:val="725683EC"/>
    <w:rsid w:val="7256AA47"/>
    <w:rsid w:val="72608057"/>
    <w:rsid w:val="726BBC86"/>
    <w:rsid w:val="726F0747"/>
    <w:rsid w:val="7280EF2B"/>
    <w:rsid w:val="72818863"/>
    <w:rsid w:val="72919CE5"/>
    <w:rsid w:val="7294599D"/>
    <w:rsid w:val="729FC5B1"/>
    <w:rsid w:val="72B298BC"/>
    <w:rsid w:val="72BAD03A"/>
    <w:rsid w:val="72BC01B8"/>
    <w:rsid w:val="72C6C362"/>
    <w:rsid w:val="72D36DA1"/>
    <w:rsid w:val="72E7E164"/>
    <w:rsid w:val="72ECA54A"/>
    <w:rsid w:val="72F8CC08"/>
    <w:rsid w:val="7315851E"/>
    <w:rsid w:val="7336EAC1"/>
    <w:rsid w:val="735C6BBD"/>
    <w:rsid w:val="7378B4FA"/>
    <w:rsid w:val="73874ABE"/>
    <w:rsid w:val="73A27B5F"/>
    <w:rsid w:val="73A59AB7"/>
    <w:rsid w:val="73B8ABCD"/>
    <w:rsid w:val="74364029"/>
    <w:rsid w:val="743A4312"/>
    <w:rsid w:val="74596003"/>
    <w:rsid w:val="74656FEE"/>
    <w:rsid w:val="74843EC0"/>
    <w:rsid w:val="748525DA"/>
    <w:rsid w:val="748EFA34"/>
    <w:rsid w:val="7495E2EF"/>
    <w:rsid w:val="74AB0EAA"/>
    <w:rsid w:val="74C7604B"/>
    <w:rsid w:val="74C7F43B"/>
    <w:rsid w:val="74C93A10"/>
    <w:rsid w:val="74E3BFEE"/>
    <w:rsid w:val="74E40464"/>
    <w:rsid w:val="74E6F5C3"/>
    <w:rsid w:val="74F5CCD2"/>
    <w:rsid w:val="7501F7BF"/>
    <w:rsid w:val="75281576"/>
    <w:rsid w:val="754173A9"/>
    <w:rsid w:val="754C58FE"/>
    <w:rsid w:val="75583C44"/>
    <w:rsid w:val="755D32B8"/>
    <w:rsid w:val="756A6BAA"/>
    <w:rsid w:val="756CE0E0"/>
    <w:rsid w:val="75865359"/>
    <w:rsid w:val="759DBB88"/>
    <w:rsid w:val="75A20A38"/>
    <w:rsid w:val="75A7107F"/>
    <w:rsid w:val="75AC2E84"/>
    <w:rsid w:val="75B95FE3"/>
    <w:rsid w:val="75BC770F"/>
    <w:rsid w:val="75E43D86"/>
    <w:rsid w:val="75EC728E"/>
    <w:rsid w:val="75F95FBF"/>
    <w:rsid w:val="76031EE9"/>
    <w:rsid w:val="76039FA5"/>
    <w:rsid w:val="7605DF09"/>
    <w:rsid w:val="76111C1C"/>
    <w:rsid w:val="7617C1DA"/>
    <w:rsid w:val="761EA31C"/>
    <w:rsid w:val="762F4F3A"/>
    <w:rsid w:val="7634F393"/>
    <w:rsid w:val="76413685"/>
    <w:rsid w:val="7650FCFD"/>
    <w:rsid w:val="765DD388"/>
    <w:rsid w:val="7660E7E0"/>
    <w:rsid w:val="7663345B"/>
    <w:rsid w:val="76685B2E"/>
    <w:rsid w:val="7671F453"/>
    <w:rsid w:val="76969008"/>
    <w:rsid w:val="769CC629"/>
    <w:rsid w:val="769CE5ED"/>
    <w:rsid w:val="76BBC680"/>
    <w:rsid w:val="76C5C255"/>
    <w:rsid w:val="76D63AE0"/>
    <w:rsid w:val="76F3D8DF"/>
    <w:rsid w:val="76F86241"/>
    <w:rsid w:val="77035DF8"/>
    <w:rsid w:val="770F99A8"/>
    <w:rsid w:val="771B1ADD"/>
    <w:rsid w:val="772611CC"/>
    <w:rsid w:val="77297085"/>
    <w:rsid w:val="7740AFF6"/>
    <w:rsid w:val="7742C2ED"/>
    <w:rsid w:val="77444361"/>
    <w:rsid w:val="775BC1BB"/>
    <w:rsid w:val="777E03E1"/>
    <w:rsid w:val="778518EA"/>
    <w:rsid w:val="77858F58"/>
    <w:rsid w:val="7786FF06"/>
    <w:rsid w:val="77A14475"/>
    <w:rsid w:val="77D25617"/>
    <w:rsid w:val="77D7B285"/>
    <w:rsid w:val="77E69EAA"/>
    <w:rsid w:val="77E715AA"/>
    <w:rsid w:val="77F9F0D9"/>
    <w:rsid w:val="781BA4C0"/>
    <w:rsid w:val="78310FBF"/>
    <w:rsid w:val="783194E8"/>
    <w:rsid w:val="783A290E"/>
    <w:rsid w:val="783A6AF4"/>
    <w:rsid w:val="783D54D0"/>
    <w:rsid w:val="785911E0"/>
    <w:rsid w:val="785F95E1"/>
    <w:rsid w:val="786DA773"/>
    <w:rsid w:val="78705674"/>
    <w:rsid w:val="7879466C"/>
    <w:rsid w:val="78A0B64E"/>
    <w:rsid w:val="78C24B9D"/>
    <w:rsid w:val="78E62084"/>
    <w:rsid w:val="78FA590D"/>
    <w:rsid w:val="78FA7932"/>
    <w:rsid w:val="7907DD9D"/>
    <w:rsid w:val="790AE08F"/>
    <w:rsid w:val="7918BDE1"/>
    <w:rsid w:val="7920B51E"/>
    <w:rsid w:val="7935E82B"/>
    <w:rsid w:val="79409D77"/>
    <w:rsid w:val="7943ADB6"/>
    <w:rsid w:val="794F4674"/>
    <w:rsid w:val="795395C4"/>
    <w:rsid w:val="79569192"/>
    <w:rsid w:val="79586318"/>
    <w:rsid w:val="79613384"/>
    <w:rsid w:val="7961E612"/>
    <w:rsid w:val="79688722"/>
    <w:rsid w:val="79882844"/>
    <w:rsid w:val="799C04F8"/>
    <w:rsid w:val="79A6D263"/>
    <w:rsid w:val="79D9E36C"/>
    <w:rsid w:val="79DF3B9F"/>
    <w:rsid w:val="79EDAD14"/>
    <w:rsid w:val="79EEFDC0"/>
    <w:rsid w:val="79FED077"/>
    <w:rsid w:val="7A0B91FD"/>
    <w:rsid w:val="7A1D6E38"/>
    <w:rsid w:val="7A2D2A8F"/>
    <w:rsid w:val="7A5888E2"/>
    <w:rsid w:val="7A5D853E"/>
    <w:rsid w:val="7A814FD0"/>
    <w:rsid w:val="7A83021F"/>
    <w:rsid w:val="7A883E10"/>
    <w:rsid w:val="7AADD1D4"/>
    <w:rsid w:val="7ABCEE86"/>
    <w:rsid w:val="7ADFDB5C"/>
    <w:rsid w:val="7AED5280"/>
    <w:rsid w:val="7AEFC4EA"/>
    <w:rsid w:val="7AF4AD9D"/>
    <w:rsid w:val="7AF59000"/>
    <w:rsid w:val="7B01E80C"/>
    <w:rsid w:val="7B0B0631"/>
    <w:rsid w:val="7B42DFCE"/>
    <w:rsid w:val="7B6EDE0E"/>
    <w:rsid w:val="7B75A27B"/>
    <w:rsid w:val="7B9760B7"/>
    <w:rsid w:val="7BA55BA4"/>
    <w:rsid w:val="7BABCE95"/>
    <w:rsid w:val="7BAE1C1E"/>
    <w:rsid w:val="7BB8C4FA"/>
    <w:rsid w:val="7BBEB4B7"/>
    <w:rsid w:val="7BBF210E"/>
    <w:rsid w:val="7BC34321"/>
    <w:rsid w:val="7BE9D8FE"/>
    <w:rsid w:val="7BED67AE"/>
    <w:rsid w:val="7BF547E2"/>
    <w:rsid w:val="7BF87E73"/>
    <w:rsid w:val="7BFC4E98"/>
    <w:rsid w:val="7C0C82AD"/>
    <w:rsid w:val="7C3429E6"/>
    <w:rsid w:val="7C47CE2C"/>
    <w:rsid w:val="7C4E6FEC"/>
    <w:rsid w:val="7C5318EA"/>
    <w:rsid w:val="7C599DD9"/>
    <w:rsid w:val="7C637283"/>
    <w:rsid w:val="7C63E942"/>
    <w:rsid w:val="7C671B7F"/>
    <w:rsid w:val="7C6D7CFE"/>
    <w:rsid w:val="7C70EFCF"/>
    <w:rsid w:val="7C81A74C"/>
    <w:rsid w:val="7C89B471"/>
    <w:rsid w:val="7C91E263"/>
    <w:rsid w:val="7C97234F"/>
    <w:rsid w:val="7CA2A6B2"/>
    <w:rsid w:val="7CA98274"/>
    <w:rsid w:val="7CB171F3"/>
    <w:rsid w:val="7CB55109"/>
    <w:rsid w:val="7CB671AD"/>
    <w:rsid w:val="7CCF64BB"/>
    <w:rsid w:val="7CE05343"/>
    <w:rsid w:val="7CE440E2"/>
    <w:rsid w:val="7CE72BF5"/>
    <w:rsid w:val="7D02A3CF"/>
    <w:rsid w:val="7D18CA35"/>
    <w:rsid w:val="7D2B3817"/>
    <w:rsid w:val="7D4C7434"/>
    <w:rsid w:val="7D4DBABB"/>
    <w:rsid w:val="7D5FD3EA"/>
    <w:rsid w:val="7D6B3649"/>
    <w:rsid w:val="7D6DEEDA"/>
    <w:rsid w:val="7D7041EE"/>
    <w:rsid w:val="7D8B0082"/>
    <w:rsid w:val="7D9A7A7F"/>
    <w:rsid w:val="7DA40868"/>
    <w:rsid w:val="7DA46CF9"/>
    <w:rsid w:val="7DAA4CEC"/>
    <w:rsid w:val="7DABE17D"/>
    <w:rsid w:val="7DB8FD62"/>
    <w:rsid w:val="7DBC4DBE"/>
    <w:rsid w:val="7DD2539E"/>
    <w:rsid w:val="7DD25EF2"/>
    <w:rsid w:val="7DD3E5E3"/>
    <w:rsid w:val="7DD80CA2"/>
    <w:rsid w:val="7E0BD04B"/>
    <w:rsid w:val="7E1DEB18"/>
    <w:rsid w:val="7E2DDAB1"/>
    <w:rsid w:val="7E3DF41C"/>
    <w:rsid w:val="7E4417C4"/>
    <w:rsid w:val="7E4C7D66"/>
    <w:rsid w:val="7E4D0C48"/>
    <w:rsid w:val="7E53AF61"/>
    <w:rsid w:val="7E681926"/>
    <w:rsid w:val="7E6A6F74"/>
    <w:rsid w:val="7E7287C5"/>
    <w:rsid w:val="7E82499C"/>
    <w:rsid w:val="7E888980"/>
    <w:rsid w:val="7E88CE17"/>
    <w:rsid w:val="7EF3043D"/>
    <w:rsid w:val="7F0532F1"/>
    <w:rsid w:val="7F174130"/>
    <w:rsid w:val="7F253ACB"/>
    <w:rsid w:val="7F3C09F5"/>
    <w:rsid w:val="7F3D5688"/>
    <w:rsid w:val="7F3F5618"/>
    <w:rsid w:val="7F404120"/>
    <w:rsid w:val="7F43E76D"/>
    <w:rsid w:val="7F48F231"/>
    <w:rsid w:val="7F5F8804"/>
    <w:rsid w:val="7F6161D4"/>
    <w:rsid w:val="7F90647C"/>
    <w:rsid w:val="7FA173DF"/>
    <w:rsid w:val="7FB4B37C"/>
    <w:rsid w:val="7FB9BE0A"/>
    <w:rsid w:val="7FC46408"/>
    <w:rsid w:val="7FDCCFC2"/>
    <w:rsid w:val="7FDF74E6"/>
    <w:rsid w:val="7FF5B485"/>
    <w:rsid w:val="7FF6BBFF"/>
    <w:rsid w:val="7FFACD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C694C"/>
  <w15:chartTrackingRefBased/>
  <w15:docId w15:val="{233465C0-AB6C-4697-9E76-757B19156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2F5"/>
    <w:rPr>
      <w:rFonts w:ascii="Arial" w:eastAsia="Arial" w:hAnsi="Arial" w:cs="Arial"/>
      <w:sz w:val="22"/>
      <w:szCs w:val="22"/>
    </w:rPr>
  </w:style>
  <w:style w:type="paragraph" w:styleId="Heading1">
    <w:name w:val="heading 1"/>
    <w:basedOn w:val="Normal"/>
    <w:next w:val="Normal"/>
    <w:link w:val="Heading1Char"/>
    <w:uiPriority w:val="9"/>
    <w:qFormat/>
    <w:rsid w:val="6782B970"/>
    <w:pPr>
      <w:keepNext/>
      <w:keepLines/>
      <w:spacing w:before="360" w:after="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6782B9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6782B9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6782B9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6782B9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6782B9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6782B9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6782B970"/>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6782B970"/>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6782B970"/>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6782B970"/>
    <w:pPr>
      <w:spacing w:after="80"/>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6782B970"/>
    <w:rPr>
      <w:rFonts w:eastAsiaTheme="majorEastAsia"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rsid w:val="6782B970"/>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6782B9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eastAsia="Arial" w:hAnsi="Arial" w:cs="Arial"/>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B618BF"/>
    <w:pPr>
      <w:spacing w:after="0" w:line="240" w:lineRule="auto"/>
    </w:pPr>
    <w:rPr>
      <w:rFonts w:ascii="Arial" w:eastAsia="Arial" w:hAnsi="Arial" w:cs="Arial"/>
      <w:sz w:val="22"/>
      <w:szCs w:val="22"/>
    </w:rPr>
  </w:style>
  <w:style w:type="paragraph" w:styleId="CommentSubject">
    <w:name w:val="annotation subject"/>
    <w:basedOn w:val="CommentText"/>
    <w:next w:val="CommentText"/>
    <w:link w:val="CommentSubjectChar"/>
    <w:uiPriority w:val="99"/>
    <w:semiHidden/>
    <w:unhideWhenUsed/>
    <w:rsid w:val="00CF2A18"/>
    <w:rPr>
      <w:b/>
      <w:bCs/>
    </w:rPr>
  </w:style>
  <w:style w:type="character" w:customStyle="1" w:styleId="CommentSubjectChar">
    <w:name w:val="Comment Subject Char"/>
    <w:basedOn w:val="CommentTextChar"/>
    <w:link w:val="CommentSubject"/>
    <w:uiPriority w:val="99"/>
    <w:semiHidden/>
    <w:rsid w:val="00CF2A18"/>
    <w:rPr>
      <w:rFonts w:ascii="Arial" w:eastAsia="Arial" w:hAnsi="Arial" w:cs="Arial"/>
      <w:b/>
      <w:bCs/>
      <w:sz w:val="20"/>
      <w:szCs w:val="20"/>
    </w:rPr>
  </w:style>
  <w:style w:type="paragraph" w:styleId="Bibliography">
    <w:name w:val="Bibliography"/>
    <w:basedOn w:val="Normal"/>
    <w:next w:val="Normal"/>
    <w:uiPriority w:val="37"/>
    <w:unhideWhenUsed/>
    <w:rsid w:val="00FE025A"/>
    <w:pPr>
      <w:spacing w:after="0" w:line="480" w:lineRule="auto"/>
      <w:ind w:left="720" w:hanging="720"/>
    </w:pPr>
  </w:style>
  <w:style w:type="paragraph" w:styleId="ListParagraph">
    <w:name w:val="List Paragraph"/>
    <w:basedOn w:val="Normal"/>
    <w:uiPriority w:val="34"/>
    <w:qFormat/>
    <w:rsid w:val="006842AE"/>
    <w:pPr>
      <w:ind w:left="720"/>
      <w:contextualSpacing/>
    </w:pPr>
  </w:style>
  <w:style w:type="paragraph" w:customStyle="1" w:styleId="TableCaption">
    <w:name w:val="Table Caption"/>
    <w:basedOn w:val="Normal"/>
    <w:qFormat/>
    <w:rsid w:val="00B42715"/>
    <w:pPr>
      <w:spacing w:after="0" w:line="240" w:lineRule="auto"/>
      <w:jc w:val="center"/>
    </w:pPr>
    <w:rPr>
      <w:rFonts w:asciiTheme="minorHAnsi" w:eastAsiaTheme="minorEastAsia" w:hAnsiTheme="minorHAnsi" w:cstheme="minorBidi"/>
      <w:b/>
      <w:i/>
      <w:sz w:val="24"/>
      <w:szCs w:val="24"/>
      <w:lang w:eastAsia="en-US"/>
    </w:rPr>
  </w:style>
  <w:style w:type="paragraph" w:styleId="NoSpacing">
    <w:name w:val="No Spacing"/>
    <w:uiPriority w:val="1"/>
    <w:qFormat/>
    <w:rsid w:val="00E1004E"/>
    <w:pPr>
      <w:spacing w:after="0"/>
    </w:pPr>
  </w:style>
  <w:style w:type="paragraph" w:styleId="Header">
    <w:name w:val="header"/>
    <w:basedOn w:val="Normal"/>
    <w:link w:val="HeaderChar"/>
    <w:uiPriority w:val="99"/>
    <w:unhideWhenUsed/>
    <w:rsid w:val="00DC5B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5B6F"/>
    <w:rPr>
      <w:rFonts w:ascii="Arial" w:eastAsia="Arial" w:hAnsi="Arial" w:cs="Arial"/>
      <w:sz w:val="22"/>
      <w:szCs w:val="22"/>
    </w:rPr>
  </w:style>
  <w:style w:type="paragraph" w:styleId="Footer">
    <w:name w:val="footer"/>
    <w:basedOn w:val="Normal"/>
    <w:link w:val="FooterChar"/>
    <w:uiPriority w:val="99"/>
    <w:unhideWhenUsed/>
    <w:rsid w:val="00DC5B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5B6F"/>
    <w:rPr>
      <w:rFonts w:ascii="Arial" w:eastAsia="Arial" w:hAnsi="Arial" w:cs="Arial"/>
      <w:sz w:val="22"/>
      <w:szCs w:val="22"/>
    </w:rPr>
  </w:style>
  <w:style w:type="character" w:styleId="Mention">
    <w:name w:val="Mention"/>
    <w:basedOn w:val="DefaultParagraphFont"/>
    <w:uiPriority w:val="99"/>
    <w:unhideWhenUsed/>
    <w:rsid w:val="00BF19FF"/>
    <w:rPr>
      <w:color w:val="2B579A"/>
      <w:shd w:val="clear" w:color="auto" w:fill="E1DFDD"/>
    </w:rPr>
  </w:style>
  <w:style w:type="character" w:styleId="PageNumber">
    <w:name w:val="page number"/>
    <w:basedOn w:val="DefaultParagraphFont"/>
    <w:uiPriority w:val="99"/>
    <w:semiHidden/>
    <w:unhideWhenUsed/>
    <w:rsid w:val="001F46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8573">
      <w:bodyDiv w:val="1"/>
      <w:marLeft w:val="0"/>
      <w:marRight w:val="0"/>
      <w:marTop w:val="0"/>
      <w:marBottom w:val="0"/>
      <w:divBdr>
        <w:top w:val="none" w:sz="0" w:space="0" w:color="auto"/>
        <w:left w:val="none" w:sz="0" w:space="0" w:color="auto"/>
        <w:bottom w:val="none" w:sz="0" w:space="0" w:color="auto"/>
        <w:right w:val="none" w:sz="0" w:space="0" w:color="auto"/>
      </w:divBdr>
    </w:div>
    <w:div w:id="44068430">
      <w:bodyDiv w:val="1"/>
      <w:marLeft w:val="0"/>
      <w:marRight w:val="0"/>
      <w:marTop w:val="0"/>
      <w:marBottom w:val="0"/>
      <w:divBdr>
        <w:top w:val="none" w:sz="0" w:space="0" w:color="auto"/>
        <w:left w:val="none" w:sz="0" w:space="0" w:color="auto"/>
        <w:bottom w:val="none" w:sz="0" w:space="0" w:color="auto"/>
        <w:right w:val="none" w:sz="0" w:space="0" w:color="auto"/>
      </w:divBdr>
    </w:div>
    <w:div w:id="392198206">
      <w:bodyDiv w:val="1"/>
      <w:marLeft w:val="0"/>
      <w:marRight w:val="0"/>
      <w:marTop w:val="0"/>
      <w:marBottom w:val="0"/>
      <w:divBdr>
        <w:top w:val="none" w:sz="0" w:space="0" w:color="auto"/>
        <w:left w:val="none" w:sz="0" w:space="0" w:color="auto"/>
        <w:bottom w:val="none" w:sz="0" w:space="0" w:color="auto"/>
        <w:right w:val="none" w:sz="0" w:space="0" w:color="auto"/>
      </w:divBdr>
    </w:div>
    <w:div w:id="635843921">
      <w:bodyDiv w:val="1"/>
      <w:marLeft w:val="0"/>
      <w:marRight w:val="0"/>
      <w:marTop w:val="0"/>
      <w:marBottom w:val="0"/>
      <w:divBdr>
        <w:top w:val="none" w:sz="0" w:space="0" w:color="auto"/>
        <w:left w:val="none" w:sz="0" w:space="0" w:color="auto"/>
        <w:bottom w:val="none" w:sz="0" w:space="0" w:color="auto"/>
        <w:right w:val="none" w:sz="0" w:space="0" w:color="auto"/>
      </w:divBdr>
    </w:div>
    <w:div w:id="681706063">
      <w:bodyDiv w:val="1"/>
      <w:marLeft w:val="0"/>
      <w:marRight w:val="0"/>
      <w:marTop w:val="0"/>
      <w:marBottom w:val="0"/>
      <w:divBdr>
        <w:top w:val="none" w:sz="0" w:space="0" w:color="auto"/>
        <w:left w:val="none" w:sz="0" w:space="0" w:color="auto"/>
        <w:bottom w:val="none" w:sz="0" w:space="0" w:color="auto"/>
        <w:right w:val="none" w:sz="0" w:space="0" w:color="auto"/>
      </w:divBdr>
    </w:div>
    <w:div w:id="740829869">
      <w:bodyDiv w:val="1"/>
      <w:marLeft w:val="0"/>
      <w:marRight w:val="0"/>
      <w:marTop w:val="0"/>
      <w:marBottom w:val="0"/>
      <w:divBdr>
        <w:top w:val="none" w:sz="0" w:space="0" w:color="auto"/>
        <w:left w:val="none" w:sz="0" w:space="0" w:color="auto"/>
        <w:bottom w:val="none" w:sz="0" w:space="0" w:color="auto"/>
        <w:right w:val="none" w:sz="0" w:space="0" w:color="auto"/>
      </w:divBdr>
    </w:div>
    <w:div w:id="971668071">
      <w:bodyDiv w:val="1"/>
      <w:marLeft w:val="0"/>
      <w:marRight w:val="0"/>
      <w:marTop w:val="0"/>
      <w:marBottom w:val="0"/>
      <w:divBdr>
        <w:top w:val="none" w:sz="0" w:space="0" w:color="auto"/>
        <w:left w:val="none" w:sz="0" w:space="0" w:color="auto"/>
        <w:bottom w:val="none" w:sz="0" w:space="0" w:color="auto"/>
        <w:right w:val="none" w:sz="0" w:space="0" w:color="auto"/>
      </w:divBdr>
    </w:div>
    <w:div w:id="1339775995">
      <w:bodyDiv w:val="1"/>
      <w:marLeft w:val="0"/>
      <w:marRight w:val="0"/>
      <w:marTop w:val="0"/>
      <w:marBottom w:val="0"/>
      <w:divBdr>
        <w:top w:val="none" w:sz="0" w:space="0" w:color="auto"/>
        <w:left w:val="none" w:sz="0" w:space="0" w:color="auto"/>
        <w:bottom w:val="none" w:sz="0" w:space="0" w:color="auto"/>
        <w:right w:val="none" w:sz="0" w:space="0" w:color="auto"/>
      </w:divBdr>
    </w:div>
    <w:div w:id="1731689057">
      <w:bodyDiv w:val="1"/>
      <w:marLeft w:val="0"/>
      <w:marRight w:val="0"/>
      <w:marTop w:val="0"/>
      <w:marBottom w:val="0"/>
      <w:divBdr>
        <w:top w:val="none" w:sz="0" w:space="0" w:color="auto"/>
        <w:left w:val="none" w:sz="0" w:space="0" w:color="auto"/>
        <w:bottom w:val="none" w:sz="0" w:space="0" w:color="auto"/>
        <w:right w:val="none" w:sz="0" w:space="0" w:color="auto"/>
      </w:divBdr>
    </w:div>
    <w:div w:id="1745956087">
      <w:bodyDiv w:val="1"/>
      <w:marLeft w:val="0"/>
      <w:marRight w:val="0"/>
      <w:marTop w:val="0"/>
      <w:marBottom w:val="0"/>
      <w:divBdr>
        <w:top w:val="none" w:sz="0" w:space="0" w:color="auto"/>
        <w:left w:val="none" w:sz="0" w:space="0" w:color="auto"/>
        <w:bottom w:val="none" w:sz="0" w:space="0" w:color="auto"/>
        <w:right w:val="none" w:sz="0" w:space="0" w:color="auto"/>
      </w:divBdr>
    </w:div>
    <w:div w:id="1760176746">
      <w:bodyDiv w:val="1"/>
      <w:marLeft w:val="0"/>
      <w:marRight w:val="0"/>
      <w:marTop w:val="0"/>
      <w:marBottom w:val="0"/>
      <w:divBdr>
        <w:top w:val="none" w:sz="0" w:space="0" w:color="auto"/>
        <w:left w:val="none" w:sz="0" w:space="0" w:color="auto"/>
        <w:bottom w:val="none" w:sz="0" w:space="0" w:color="auto"/>
        <w:right w:val="none" w:sz="0" w:space="0" w:color="auto"/>
      </w:divBdr>
    </w:div>
    <w:div w:id="1881017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20"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microsoft.com/office/2019/05/relationships/documenttasks" Target="documenttasks/documenttasks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documenttasks/documenttasks1.xml><?xml version="1.0" encoding="utf-8"?>
<t:Tasks xmlns:t="http://schemas.microsoft.com/office/tasks/2019/documenttasks" xmlns:oel="http://schemas.microsoft.com/office/2019/extlst">
  <t:Task id="{D876AFE7-13E0-48DC-AD02-5C3F70D2EF1E}">
    <t:Anchor>
      <t:Comment id="148927560"/>
    </t:Anchor>
    <t:History>
      <t:Event id="{1E8E9449-CA1D-4E03-946A-BEE41957BED3}" time="2025-04-10T16:59:09.884Z">
        <t:Attribution userId="S::bgarci5@emory.edu::748b485f-6805-47df-a53f-61afbcca9faa" userProvider="AD" userName="Garcia, Bellanirys"/>
        <t:Anchor>
          <t:Comment id="675027497"/>
        </t:Anchor>
        <t:Create/>
      </t:Event>
      <t:Event id="{C6BFE374-1BC2-4A63-90DC-93EC1DD95599}" time="2025-04-10T16:59:09.884Z">
        <t:Attribution userId="S::bgarci5@emory.edu::748b485f-6805-47df-a53f-61afbcca9faa" userProvider="AD" userName="Garcia, Bellanirys"/>
        <t:Anchor>
          <t:Comment id="675027497"/>
        </t:Anchor>
        <t:Assign userId="S::CGRIF34@emory.edu::7fd04b56-8ac6-4629-9676-6ce2e5a15a5e" userProvider="AD" userName="Griffin, Carly"/>
      </t:Event>
      <t:Event id="{ED5B9E6B-1D3E-43A3-AC6B-2DACBD794D0F}" time="2025-04-10T16:59:09.884Z">
        <t:Attribution userId="S::bgarci5@emory.edu::748b485f-6805-47df-a53f-61afbcca9faa" userProvider="AD" userName="Garcia, Bellanirys"/>
        <t:Anchor>
          <t:Comment id="675027497"/>
        </t:Anchor>
        <t:SetTitle title="@Griffin, Carly"/>
      </t:Event>
    </t:History>
  </t:Task>
  <t:Task id="{3B79678E-A529-514D-95AC-DC4DB6063D4F}">
    <t:Anchor>
      <t:Comment id="346764874"/>
    </t:Anchor>
    <t:History>
      <t:Event id="{30FDBF6C-2283-B744-B40F-E470E5D53E04}" time="2025-04-10T16:41:18.803Z">
        <t:Attribution userId="S::SGGOLDE@emory.edu::412681bd-22e7-4baa-997e-f98e30c74265" userProvider="AD" userName="Goldenberg, Sophie"/>
        <t:Anchor>
          <t:Comment id="272344617"/>
        </t:Anchor>
        <t:Create/>
      </t:Event>
      <t:Event id="{0BE7C7B4-BCD8-6842-A839-23B4B1E87C49}" time="2025-04-10T16:41:18.803Z">
        <t:Attribution userId="S::SGGOLDE@emory.edu::412681bd-22e7-4baa-997e-f98e30c74265" userProvider="AD" userName="Goldenberg, Sophie"/>
        <t:Anchor>
          <t:Comment id="272344617"/>
        </t:Anchor>
        <t:Assign userId="S::AGHECKM@emory.edu::4d77b784-6f86-4fda-9c84-6579c7c6675d" userProvider="AD" userName="Heckman, Amelia"/>
      </t:Event>
      <t:Event id="{EE683F38-ECC8-F940-BF3C-5CA660D654D2}" time="2025-04-10T16:41:18.803Z">
        <t:Attribution userId="S::SGGOLDE@emory.edu::412681bd-22e7-4baa-997e-f98e30c74265" userProvider="AD" userName="Goldenberg, Sophie"/>
        <t:Anchor>
          <t:Comment id="272344617"/>
        </t:Anchor>
        <t:SetTitle title="@Heckman, Amelia please check &lt;3"/>
      </t:Event>
    </t:History>
  </t:Task>
  <t:Task id="{64EAB441-014E-46FD-B2E9-067F26DFF71E}">
    <t:Anchor>
      <t:Comment id="915380527"/>
    </t:Anchor>
    <t:History>
      <t:Event id="{35E9DE4C-3C2F-41CA-B790-4A23779B690F}" time="2025-04-10T16:58:51.988Z">
        <t:Attribution userId="S::bgarci5@emory.edu::748b485f-6805-47df-a53f-61afbcca9faa" userProvider="AD" userName="Garcia, Bellanirys"/>
        <t:Anchor>
          <t:Comment id="1733985715"/>
        </t:Anchor>
        <t:Create/>
      </t:Event>
      <t:Event id="{0C0FEC97-F9B8-4CF4-8942-BC47D49BA2A6}" time="2025-04-10T16:58:51.988Z">
        <t:Attribution userId="S::bgarci5@emory.edu::748b485f-6805-47df-a53f-61afbcca9faa" userProvider="AD" userName="Garcia, Bellanirys"/>
        <t:Anchor>
          <t:Comment id="1733985715"/>
        </t:Anchor>
        <t:Assign userId="S::CGRIF34@emory.edu::7fd04b56-8ac6-4629-9676-6ce2e5a15a5e" userProvider="AD" userName="Griffin, Carly"/>
      </t:Event>
      <t:Event id="{30492B3C-6AB9-4F58-9802-167C63B42CAE}" time="2025-04-10T16:58:51.988Z">
        <t:Attribution userId="S::bgarci5@emory.edu::748b485f-6805-47df-a53f-61afbcca9faa" userProvider="AD" userName="Garcia, Bellanirys"/>
        <t:Anchor>
          <t:Comment id="1733985715"/>
        </t:Anchor>
        <t:SetTitle title="@Griffin, Carly"/>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10208</Words>
  <Characters>58192</Characters>
  <Application>Microsoft Office Word</Application>
  <DocSecurity>4</DocSecurity>
  <Lines>484</Lines>
  <Paragraphs>136</Paragraphs>
  <ScaleCrop>false</ScaleCrop>
  <Company/>
  <LinksUpToDate>false</LinksUpToDate>
  <CharactersWithSpaces>68264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Ortega-Borda, Claudia</dc:creator>
  <cp:keywords/>
  <dc:description/>
  <cp:lastModifiedBy>Potempa-Rivers, Pamela</cp:lastModifiedBy>
  <cp:revision>511</cp:revision>
  <dcterms:created xsi:type="dcterms:W3CDTF">2025-04-11T03:44:00Z</dcterms:created>
  <dcterms:modified xsi:type="dcterms:W3CDTF">2025-04-22T01:22:00Z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id="Fnwk1B1S"/&gt;&lt;style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