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2581" w:rsidRDefault="00F44780">
      <w:pPr>
        <w:rPr>
          <w:rFonts w:asciiTheme="majorHAnsi" w:hAnsiTheme="majorHAnsi"/>
          <w:b/>
          <w:bCs/>
          <w:sz w:val="24"/>
          <w:szCs w:val="24"/>
        </w:rPr>
      </w:pPr>
      <w:r>
        <w:rPr>
          <w:rFonts w:asciiTheme="majorHAnsi" w:hAnsiTheme="majorHAnsi"/>
          <w:b/>
          <w:bCs/>
          <w:sz w:val="32"/>
          <w:szCs w:val="32"/>
        </w:rPr>
        <w:t>Introduction</w:t>
      </w:r>
    </w:p>
    <w:p w:rsidR="00F44780" w:rsidRDefault="00F44780">
      <w:pPr>
        <w:rPr>
          <w:rFonts w:asciiTheme="majorHAnsi" w:hAnsiTheme="majorHAnsi"/>
          <w:b/>
          <w:bCs/>
          <w:sz w:val="24"/>
          <w:szCs w:val="24"/>
        </w:rPr>
      </w:pPr>
    </w:p>
    <w:p w:rsidR="00F44780" w:rsidRDefault="00F44780">
      <w:pPr>
        <w:rPr>
          <w:sz w:val="24"/>
          <w:szCs w:val="24"/>
        </w:rPr>
      </w:pPr>
      <w:r>
        <w:rPr>
          <w:sz w:val="24"/>
          <w:szCs w:val="24"/>
        </w:rPr>
        <w:t>This document contains the coding standards for the Train project for Group 4. The coding standards listed below will be enforced using the tool “</w:t>
      </w:r>
      <w:proofErr w:type="spellStart"/>
      <w:r>
        <w:rPr>
          <w:sz w:val="24"/>
          <w:szCs w:val="24"/>
        </w:rPr>
        <w:t>pylint</w:t>
      </w:r>
      <w:proofErr w:type="spellEnd"/>
      <w:r>
        <w:rPr>
          <w:sz w:val="24"/>
          <w:szCs w:val="24"/>
        </w:rPr>
        <w:t>.”</w:t>
      </w:r>
    </w:p>
    <w:p w:rsidR="00F44780" w:rsidRDefault="00F44780">
      <w:pPr>
        <w:rPr>
          <w:sz w:val="24"/>
          <w:szCs w:val="24"/>
        </w:rPr>
      </w:pPr>
    </w:p>
    <w:p w:rsidR="005C7CAC" w:rsidRPr="005C7CAC" w:rsidRDefault="005C7CAC" w:rsidP="005C7CAC">
      <w:pPr>
        <w:rPr>
          <w:rFonts w:asciiTheme="majorHAnsi" w:hAnsiTheme="majorHAnsi"/>
          <w:b/>
          <w:bCs/>
          <w:sz w:val="32"/>
          <w:szCs w:val="32"/>
        </w:rPr>
      </w:pPr>
      <w:r w:rsidRPr="005C7CAC">
        <w:rPr>
          <w:rFonts w:asciiTheme="majorHAnsi" w:hAnsiTheme="majorHAnsi"/>
          <w:b/>
          <w:bCs/>
          <w:sz w:val="32"/>
          <w:szCs w:val="32"/>
        </w:rPr>
        <w:t>Indentation</w:t>
      </w:r>
    </w:p>
    <w:p w:rsidR="005C7CAC" w:rsidRDefault="005C7CAC" w:rsidP="005C7CAC">
      <w:pPr>
        <w:rPr>
          <w:sz w:val="24"/>
          <w:szCs w:val="24"/>
        </w:rPr>
      </w:pPr>
    </w:p>
    <w:p w:rsidR="005C7CAC" w:rsidRPr="005C7CAC" w:rsidRDefault="005C7CAC" w:rsidP="005C7CAC">
      <w:pPr>
        <w:rPr>
          <w:sz w:val="24"/>
          <w:szCs w:val="24"/>
        </w:rPr>
      </w:pPr>
      <w:r w:rsidRPr="005C7CAC">
        <w:rPr>
          <w:sz w:val="24"/>
          <w:szCs w:val="24"/>
        </w:rPr>
        <w:t>Use 4 spaces per indentation level.</w:t>
      </w:r>
    </w:p>
    <w:p w:rsidR="005C7CAC" w:rsidRPr="005C7CAC" w:rsidRDefault="005C7CAC" w:rsidP="005C7CAC">
      <w:pPr>
        <w:rPr>
          <w:sz w:val="24"/>
          <w:szCs w:val="24"/>
        </w:rPr>
      </w:pPr>
    </w:p>
    <w:p w:rsidR="00F44780" w:rsidRDefault="005C7CAC">
      <w:pPr>
        <w:rPr>
          <w:sz w:val="24"/>
          <w:szCs w:val="24"/>
        </w:rPr>
      </w:pPr>
      <w:r w:rsidRPr="005C7CAC">
        <w:rPr>
          <w:sz w:val="24"/>
          <w:szCs w:val="24"/>
        </w:rPr>
        <w:t>Continuation lines should align wrapped elements either vertically using Python's implicit line joining inside parentheses, brackets and braces, or using a hanging indent. When using a hanging indent the following should be considered; there should be no arguments on the first line and further indentation should be used to clearly distinguish itself as a continuation line</w:t>
      </w:r>
      <w:r>
        <w:rPr>
          <w:sz w:val="24"/>
          <w:szCs w:val="24"/>
        </w:rPr>
        <w:t>.</w:t>
      </w:r>
    </w:p>
    <w:p w:rsidR="005C7CAC" w:rsidRDefault="005C7CAC">
      <w:pPr>
        <w:rPr>
          <w:sz w:val="24"/>
          <w:szCs w:val="24"/>
        </w:rPr>
      </w:pPr>
    </w:p>
    <w:p w:rsidR="00125B2B" w:rsidRPr="00125B2B" w:rsidRDefault="00125B2B" w:rsidP="00125B2B">
      <w:pPr>
        <w:rPr>
          <w:rFonts w:asciiTheme="majorHAnsi" w:hAnsiTheme="majorHAnsi"/>
          <w:b/>
          <w:bCs/>
          <w:sz w:val="32"/>
          <w:szCs w:val="32"/>
        </w:rPr>
      </w:pPr>
      <w:r w:rsidRPr="00125B2B">
        <w:rPr>
          <w:rFonts w:asciiTheme="majorHAnsi" w:hAnsiTheme="majorHAnsi"/>
          <w:b/>
          <w:bCs/>
          <w:sz w:val="32"/>
          <w:szCs w:val="32"/>
        </w:rPr>
        <w:t>Tabs/Spaces</w:t>
      </w:r>
    </w:p>
    <w:p w:rsidR="00125B2B" w:rsidRDefault="00125B2B" w:rsidP="00125B2B">
      <w:pPr>
        <w:rPr>
          <w:sz w:val="24"/>
          <w:szCs w:val="24"/>
        </w:rPr>
      </w:pPr>
    </w:p>
    <w:p w:rsidR="00125B2B" w:rsidRPr="00125B2B" w:rsidRDefault="00125B2B" w:rsidP="00125B2B">
      <w:pPr>
        <w:rPr>
          <w:sz w:val="24"/>
          <w:szCs w:val="24"/>
        </w:rPr>
      </w:pPr>
      <w:r w:rsidRPr="00125B2B">
        <w:rPr>
          <w:sz w:val="24"/>
          <w:szCs w:val="24"/>
        </w:rPr>
        <w:t>Spaces are the preferred indentation method.</w:t>
      </w:r>
    </w:p>
    <w:p w:rsidR="00125B2B" w:rsidRPr="00125B2B" w:rsidRDefault="00125B2B" w:rsidP="00125B2B">
      <w:pPr>
        <w:rPr>
          <w:sz w:val="24"/>
          <w:szCs w:val="24"/>
        </w:rPr>
      </w:pPr>
    </w:p>
    <w:p w:rsidR="00125B2B" w:rsidRPr="00125B2B" w:rsidRDefault="00125B2B" w:rsidP="00125B2B">
      <w:pPr>
        <w:rPr>
          <w:sz w:val="24"/>
          <w:szCs w:val="24"/>
        </w:rPr>
      </w:pPr>
      <w:r w:rsidRPr="00125B2B">
        <w:rPr>
          <w:sz w:val="24"/>
          <w:szCs w:val="24"/>
        </w:rPr>
        <w:t>Tabs should be used solely to remain consistent with code that is already indented with tabs.</w:t>
      </w:r>
    </w:p>
    <w:p w:rsidR="00125B2B" w:rsidRPr="00125B2B" w:rsidRDefault="00125B2B" w:rsidP="00125B2B">
      <w:pPr>
        <w:rPr>
          <w:sz w:val="24"/>
          <w:szCs w:val="24"/>
        </w:rPr>
      </w:pPr>
    </w:p>
    <w:p w:rsidR="005C7CAC" w:rsidRDefault="00125B2B">
      <w:pPr>
        <w:rPr>
          <w:sz w:val="24"/>
          <w:szCs w:val="24"/>
        </w:rPr>
      </w:pPr>
      <w:r w:rsidRPr="00125B2B">
        <w:rPr>
          <w:sz w:val="24"/>
          <w:szCs w:val="24"/>
        </w:rPr>
        <w:t>Python 3 disallows mixing the use of tabs and spaces for indentation.</w:t>
      </w:r>
    </w:p>
    <w:p w:rsidR="00125B2B" w:rsidRDefault="00125B2B">
      <w:pPr>
        <w:rPr>
          <w:sz w:val="24"/>
          <w:szCs w:val="24"/>
        </w:rPr>
      </w:pPr>
    </w:p>
    <w:p w:rsidR="0024539B" w:rsidRDefault="0024539B">
      <w:pPr>
        <w:rPr>
          <w:rFonts w:asciiTheme="majorHAnsi" w:hAnsiTheme="majorHAnsi"/>
          <w:b/>
          <w:bCs/>
          <w:sz w:val="32"/>
          <w:szCs w:val="32"/>
        </w:rPr>
      </w:pPr>
      <w:r>
        <w:rPr>
          <w:rFonts w:asciiTheme="majorHAnsi" w:hAnsiTheme="majorHAnsi"/>
          <w:b/>
          <w:bCs/>
          <w:sz w:val="32"/>
          <w:szCs w:val="32"/>
        </w:rPr>
        <w:t>Maximum Line Length</w:t>
      </w:r>
    </w:p>
    <w:p w:rsidR="0024539B" w:rsidRPr="0024539B" w:rsidRDefault="0024539B">
      <w:pPr>
        <w:rPr>
          <w:rFonts w:asciiTheme="majorHAnsi" w:hAnsiTheme="majorHAnsi"/>
          <w:b/>
          <w:bCs/>
          <w:sz w:val="32"/>
          <w:szCs w:val="32"/>
        </w:rPr>
      </w:pPr>
    </w:p>
    <w:p w:rsidR="00930A76" w:rsidRPr="00930A76" w:rsidRDefault="00930A76" w:rsidP="00930A76">
      <w:pPr>
        <w:rPr>
          <w:sz w:val="24"/>
          <w:szCs w:val="24"/>
        </w:rPr>
      </w:pPr>
      <w:r w:rsidRPr="00930A76">
        <w:rPr>
          <w:sz w:val="24"/>
          <w:szCs w:val="24"/>
        </w:rPr>
        <w:t>Limit all lines to a maximum of 79 characters.</w:t>
      </w:r>
    </w:p>
    <w:p w:rsidR="00930A76" w:rsidRPr="00930A76" w:rsidRDefault="00930A76" w:rsidP="00930A76">
      <w:pPr>
        <w:rPr>
          <w:sz w:val="24"/>
          <w:szCs w:val="24"/>
        </w:rPr>
      </w:pPr>
    </w:p>
    <w:p w:rsidR="00930A76" w:rsidRPr="00930A76" w:rsidRDefault="00930A76" w:rsidP="00930A76">
      <w:pPr>
        <w:rPr>
          <w:sz w:val="24"/>
          <w:szCs w:val="24"/>
        </w:rPr>
      </w:pPr>
      <w:r w:rsidRPr="00930A76">
        <w:rPr>
          <w:sz w:val="24"/>
          <w:szCs w:val="24"/>
        </w:rPr>
        <w:t>For flowing long blocks of text with fewer structural restrictions (</w:t>
      </w:r>
      <w:proofErr w:type="spellStart"/>
      <w:r w:rsidRPr="00930A76">
        <w:rPr>
          <w:sz w:val="24"/>
          <w:szCs w:val="24"/>
        </w:rPr>
        <w:t>docstrings</w:t>
      </w:r>
      <w:proofErr w:type="spellEnd"/>
      <w:r w:rsidRPr="00930A76">
        <w:rPr>
          <w:sz w:val="24"/>
          <w:szCs w:val="24"/>
        </w:rPr>
        <w:t xml:space="preserve"> or comments), the line length should be limited to 72 characters.</w:t>
      </w:r>
    </w:p>
    <w:p w:rsidR="00930A76" w:rsidRPr="00930A76" w:rsidRDefault="00930A76" w:rsidP="00930A76">
      <w:pPr>
        <w:rPr>
          <w:sz w:val="24"/>
          <w:szCs w:val="24"/>
        </w:rPr>
      </w:pPr>
    </w:p>
    <w:p w:rsidR="00930A76" w:rsidRPr="00930A76" w:rsidRDefault="00930A76" w:rsidP="00930A76">
      <w:pPr>
        <w:rPr>
          <w:sz w:val="24"/>
          <w:szCs w:val="24"/>
        </w:rPr>
      </w:pPr>
      <w:r w:rsidRPr="00930A76">
        <w:rPr>
          <w:sz w:val="24"/>
          <w:szCs w:val="24"/>
        </w:rPr>
        <w:t>Limiting the required editor window width makes it possible to have several files open side-by-side, and works well when using code review tools that present the two versions in adjacent columns.</w:t>
      </w:r>
    </w:p>
    <w:p w:rsidR="00930A76" w:rsidRPr="00930A76" w:rsidRDefault="00930A76" w:rsidP="00930A76">
      <w:pPr>
        <w:rPr>
          <w:sz w:val="24"/>
          <w:szCs w:val="24"/>
        </w:rPr>
      </w:pPr>
    </w:p>
    <w:p w:rsidR="00125B2B" w:rsidRDefault="00930A76">
      <w:pPr>
        <w:rPr>
          <w:sz w:val="24"/>
          <w:szCs w:val="24"/>
        </w:rPr>
      </w:pPr>
      <w:r w:rsidRPr="00930A76">
        <w:rPr>
          <w:sz w:val="24"/>
          <w:szCs w:val="24"/>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r w:rsidR="0024539B">
        <w:rPr>
          <w:sz w:val="24"/>
          <w:szCs w:val="24"/>
        </w:rPr>
        <w:t>.</w:t>
      </w:r>
    </w:p>
    <w:p w:rsidR="0024539B" w:rsidRDefault="0024539B">
      <w:pPr>
        <w:rPr>
          <w:sz w:val="24"/>
          <w:szCs w:val="24"/>
        </w:rPr>
      </w:pPr>
    </w:p>
    <w:p w:rsidR="007C790E" w:rsidRDefault="007C790E">
      <w:pPr>
        <w:rPr>
          <w:sz w:val="24"/>
          <w:szCs w:val="24"/>
        </w:rPr>
      </w:pPr>
      <w:r w:rsidRPr="007C790E">
        <w:rPr>
          <w:sz w:val="24"/>
          <w:szCs w:val="24"/>
        </w:rPr>
        <w:t>Backslashes may still be appropriate at times. For example, long, multiple with-statements cannot use implicit continuation, so backslashes are acceptable</w:t>
      </w:r>
      <w:r w:rsidR="001E0AA2">
        <w:rPr>
          <w:sz w:val="24"/>
          <w:szCs w:val="24"/>
        </w:rPr>
        <w:t>.</w:t>
      </w:r>
    </w:p>
    <w:p w:rsidR="001E0AA2" w:rsidRDefault="001E0AA2">
      <w:pPr>
        <w:rPr>
          <w:sz w:val="24"/>
          <w:szCs w:val="24"/>
        </w:rPr>
      </w:pPr>
    </w:p>
    <w:p w:rsidR="003E742C" w:rsidRDefault="003E742C">
      <w:pPr>
        <w:rPr>
          <w:sz w:val="24"/>
          <w:szCs w:val="24"/>
        </w:rPr>
      </w:pPr>
    </w:p>
    <w:p w:rsidR="003E742C" w:rsidRPr="003E742C" w:rsidRDefault="003E742C">
      <w:pPr>
        <w:rPr>
          <w:rFonts w:asciiTheme="majorHAnsi" w:hAnsiTheme="majorHAnsi"/>
          <w:b/>
          <w:bCs/>
          <w:sz w:val="32"/>
          <w:szCs w:val="32"/>
        </w:rPr>
      </w:pPr>
      <w:r>
        <w:rPr>
          <w:rFonts w:asciiTheme="majorHAnsi" w:hAnsiTheme="majorHAnsi"/>
          <w:b/>
          <w:bCs/>
          <w:sz w:val="32"/>
          <w:szCs w:val="32"/>
        </w:rPr>
        <w:lastRenderedPageBreak/>
        <w:t>Blank Lines</w:t>
      </w:r>
    </w:p>
    <w:p w:rsidR="003E742C" w:rsidRDefault="003E742C">
      <w:pPr>
        <w:rPr>
          <w:sz w:val="24"/>
          <w:szCs w:val="24"/>
        </w:rPr>
      </w:pPr>
    </w:p>
    <w:p w:rsidR="00F228BF" w:rsidRPr="00F228BF" w:rsidRDefault="00F228BF" w:rsidP="00F228BF">
      <w:pPr>
        <w:rPr>
          <w:sz w:val="24"/>
          <w:szCs w:val="24"/>
        </w:rPr>
      </w:pPr>
      <w:r w:rsidRPr="00F228BF">
        <w:rPr>
          <w:sz w:val="24"/>
          <w:szCs w:val="24"/>
        </w:rPr>
        <w:t>Surround top-level function and class definitions with two blank lines.</w:t>
      </w:r>
    </w:p>
    <w:p w:rsidR="00F228BF" w:rsidRPr="00F228BF" w:rsidRDefault="00F228BF" w:rsidP="00F228BF">
      <w:pPr>
        <w:rPr>
          <w:sz w:val="24"/>
          <w:szCs w:val="24"/>
        </w:rPr>
      </w:pPr>
    </w:p>
    <w:p w:rsidR="00F228BF" w:rsidRPr="00F228BF" w:rsidRDefault="00F228BF" w:rsidP="00F228BF">
      <w:pPr>
        <w:rPr>
          <w:sz w:val="24"/>
          <w:szCs w:val="24"/>
        </w:rPr>
      </w:pPr>
      <w:r w:rsidRPr="00F228BF">
        <w:rPr>
          <w:sz w:val="24"/>
          <w:szCs w:val="24"/>
        </w:rPr>
        <w:t>Method definitions inside a class are surrounded by a single blank line.</w:t>
      </w:r>
    </w:p>
    <w:p w:rsidR="00F228BF" w:rsidRPr="00F228BF" w:rsidRDefault="00F228BF" w:rsidP="00F228BF">
      <w:pPr>
        <w:rPr>
          <w:sz w:val="24"/>
          <w:szCs w:val="24"/>
        </w:rPr>
      </w:pPr>
    </w:p>
    <w:p w:rsidR="00F228BF" w:rsidRPr="00F228BF" w:rsidRDefault="00F228BF" w:rsidP="00F228BF">
      <w:pPr>
        <w:rPr>
          <w:sz w:val="24"/>
          <w:szCs w:val="24"/>
        </w:rPr>
      </w:pPr>
      <w:r w:rsidRPr="00F228BF">
        <w:rPr>
          <w:sz w:val="24"/>
          <w:szCs w:val="24"/>
        </w:rPr>
        <w:t>Extra blank lines may be used (sparingly) to separate groups of related functions. Blank lines may be omitted between a bunch of related one-liners (e.g. a set of dummy implementations).</w:t>
      </w:r>
    </w:p>
    <w:p w:rsidR="00F228BF" w:rsidRPr="00F228BF" w:rsidRDefault="00F228BF" w:rsidP="00F228BF">
      <w:pPr>
        <w:rPr>
          <w:sz w:val="24"/>
          <w:szCs w:val="24"/>
        </w:rPr>
      </w:pPr>
    </w:p>
    <w:p w:rsidR="001E0AA2" w:rsidRDefault="00F228BF">
      <w:pPr>
        <w:rPr>
          <w:sz w:val="24"/>
          <w:szCs w:val="24"/>
        </w:rPr>
      </w:pPr>
      <w:r w:rsidRPr="00F228BF">
        <w:rPr>
          <w:sz w:val="24"/>
          <w:szCs w:val="24"/>
        </w:rPr>
        <w:t>Use blank lines in functions, sparingly, to indicate logical sections.</w:t>
      </w:r>
    </w:p>
    <w:p w:rsidR="00852C1A" w:rsidRDefault="00852C1A">
      <w:pPr>
        <w:rPr>
          <w:sz w:val="24"/>
          <w:szCs w:val="24"/>
        </w:rPr>
      </w:pPr>
    </w:p>
    <w:p w:rsidR="00852C1A" w:rsidRPr="0007500A" w:rsidRDefault="0007500A">
      <w:pPr>
        <w:rPr>
          <w:rFonts w:asciiTheme="majorHAnsi" w:hAnsiTheme="majorHAnsi"/>
          <w:sz w:val="32"/>
          <w:szCs w:val="32"/>
        </w:rPr>
      </w:pPr>
      <w:r>
        <w:rPr>
          <w:rFonts w:asciiTheme="majorHAnsi" w:hAnsiTheme="majorHAnsi"/>
          <w:b/>
          <w:bCs/>
          <w:sz w:val="32"/>
          <w:szCs w:val="32"/>
        </w:rPr>
        <w:t>Imports</w:t>
      </w:r>
    </w:p>
    <w:p w:rsidR="0063770B" w:rsidRDefault="0063770B">
      <w:pPr>
        <w:rPr>
          <w:sz w:val="24"/>
          <w:szCs w:val="24"/>
        </w:rPr>
      </w:pPr>
    </w:p>
    <w:p w:rsidR="0063770B" w:rsidRDefault="00676852">
      <w:pPr>
        <w:rPr>
          <w:sz w:val="24"/>
          <w:szCs w:val="24"/>
        </w:rPr>
      </w:pPr>
      <w:r w:rsidRPr="00676852">
        <w:rPr>
          <w:sz w:val="24"/>
          <w:szCs w:val="24"/>
        </w:rPr>
        <w:t>Imports should usually be on separate lines</w:t>
      </w:r>
      <w:r w:rsidR="00C3328B">
        <w:rPr>
          <w:sz w:val="24"/>
          <w:szCs w:val="24"/>
        </w:rPr>
        <w:t>.</w:t>
      </w:r>
    </w:p>
    <w:p w:rsidR="00C3328B" w:rsidRDefault="00C3328B">
      <w:pPr>
        <w:rPr>
          <w:sz w:val="24"/>
          <w:szCs w:val="24"/>
        </w:rPr>
      </w:pPr>
    </w:p>
    <w:p w:rsidR="00C3328B" w:rsidRDefault="00C3328B">
      <w:pPr>
        <w:rPr>
          <w:sz w:val="24"/>
          <w:szCs w:val="24"/>
        </w:rPr>
      </w:pPr>
      <w:r w:rsidRPr="00C3328B">
        <w:rPr>
          <w:sz w:val="24"/>
          <w:szCs w:val="24"/>
        </w:rPr>
        <w:t xml:space="preserve">Imports are always put at the top of the file, just after any module comments and </w:t>
      </w:r>
      <w:proofErr w:type="spellStart"/>
      <w:r w:rsidRPr="00C3328B">
        <w:rPr>
          <w:sz w:val="24"/>
          <w:szCs w:val="24"/>
        </w:rPr>
        <w:t>docstrings</w:t>
      </w:r>
      <w:proofErr w:type="spellEnd"/>
      <w:r w:rsidRPr="00C3328B">
        <w:rPr>
          <w:sz w:val="24"/>
          <w:szCs w:val="24"/>
        </w:rPr>
        <w:t>, and before module globals and constants.</w:t>
      </w:r>
    </w:p>
    <w:p w:rsidR="00C3328B" w:rsidRDefault="00C3328B">
      <w:pPr>
        <w:rPr>
          <w:sz w:val="24"/>
          <w:szCs w:val="24"/>
        </w:rPr>
      </w:pPr>
    </w:p>
    <w:p w:rsidR="000610A9" w:rsidRPr="000610A9" w:rsidRDefault="000610A9" w:rsidP="000610A9">
      <w:pPr>
        <w:rPr>
          <w:sz w:val="24"/>
          <w:szCs w:val="24"/>
        </w:rPr>
      </w:pPr>
      <w:r w:rsidRPr="000610A9">
        <w:rPr>
          <w:sz w:val="24"/>
          <w:szCs w:val="24"/>
        </w:rPr>
        <w:t>Imports should be grouped in the following order:</w:t>
      </w:r>
    </w:p>
    <w:p w:rsidR="000610A9" w:rsidRPr="000610A9" w:rsidRDefault="000610A9" w:rsidP="000610A9">
      <w:pPr>
        <w:rPr>
          <w:sz w:val="24"/>
          <w:szCs w:val="24"/>
        </w:rPr>
      </w:pPr>
    </w:p>
    <w:p w:rsidR="000610A9" w:rsidRPr="000610A9" w:rsidRDefault="000610A9" w:rsidP="000610A9">
      <w:pPr>
        <w:pStyle w:val="ListParagraph"/>
        <w:numPr>
          <w:ilvl w:val="0"/>
          <w:numId w:val="1"/>
        </w:numPr>
        <w:rPr>
          <w:sz w:val="24"/>
          <w:szCs w:val="24"/>
        </w:rPr>
      </w:pPr>
      <w:r w:rsidRPr="000610A9">
        <w:rPr>
          <w:sz w:val="24"/>
          <w:szCs w:val="24"/>
        </w:rPr>
        <w:t>Standard library imports.</w:t>
      </w:r>
    </w:p>
    <w:p w:rsidR="000610A9" w:rsidRPr="000610A9" w:rsidRDefault="000610A9" w:rsidP="000610A9">
      <w:pPr>
        <w:pStyle w:val="ListParagraph"/>
        <w:numPr>
          <w:ilvl w:val="0"/>
          <w:numId w:val="1"/>
        </w:numPr>
        <w:rPr>
          <w:sz w:val="24"/>
          <w:szCs w:val="24"/>
        </w:rPr>
      </w:pPr>
      <w:r w:rsidRPr="000610A9">
        <w:rPr>
          <w:sz w:val="24"/>
          <w:szCs w:val="24"/>
        </w:rPr>
        <w:t>Related third party imports.</w:t>
      </w:r>
    </w:p>
    <w:p w:rsidR="000610A9" w:rsidRDefault="000610A9" w:rsidP="000610A9">
      <w:pPr>
        <w:pStyle w:val="ListParagraph"/>
        <w:numPr>
          <w:ilvl w:val="0"/>
          <w:numId w:val="1"/>
        </w:numPr>
        <w:rPr>
          <w:sz w:val="24"/>
          <w:szCs w:val="24"/>
        </w:rPr>
      </w:pPr>
      <w:r w:rsidRPr="000610A9">
        <w:rPr>
          <w:sz w:val="24"/>
          <w:szCs w:val="24"/>
        </w:rPr>
        <w:t>Local application/library specific imports.</w:t>
      </w:r>
    </w:p>
    <w:p w:rsidR="000610A9" w:rsidRPr="000610A9" w:rsidRDefault="000610A9" w:rsidP="000610A9">
      <w:pPr>
        <w:pStyle w:val="ListParagraph"/>
        <w:rPr>
          <w:sz w:val="24"/>
          <w:szCs w:val="24"/>
        </w:rPr>
      </w:pPr>
    </w:p>
    <w:p w:rsidR="00C3328B" w:rsidRDefault="000610A9">
      <w:pPr>
        <w:rPr>
          <w:sz w:val="24"/>
          <w:szCs w:val="24"/>
        </w:rPr>
      </w:pPr>
      <w:r w:rsidRPr="000610A9">
        <w:rPr>
          <w:sz w:val="24"/>
          <w:szCs w:val="24"/>
        </w:rPr>
        <w:t>You should put a blank line between each group of imports.</w:t>
      </w:r>
    </w:p>
    <w:p w:rsidR="00475AB0" w:rsidRDefault="00475AB0">
      <w:pPr>
        <w:rPr>
          <w:sz w:val="24"/>
          <w:szCs w:val="24"/>
        </w:rPr>
      </w:pPr>
    </w:p>
    <w:p w:rsidR="00475AB0" w:rsidRDefault="00C50254">
      <w:pPr>
        <w:rPr>
          <w:sz w:val="24"/>
          <w:szCs w:val="24"/>
        </w:rPr>
      </w:pPr>
      <w:r w:rsidRPr="00C50254">
        <w:rPr>
          <w:sz w:val="24"/>
          <w:szCs w:val="24"/>
        </w:rPr>
        <w:t>Absolute imports are recommended, as they are usually more readable and tend to be better behaved (or at least give better error messages) if the import system is incorrectly configured (such as when a directory inside a package ends up on sys.path)</w:t>
      </w:r>
      <w:r>
        <w:rPr>
          <w:sz w:val="24"/>
          <w:szCs w:val="24"/>
        </w:rPr>
        <w:t>.</w:t>
      </w:r>
    </w:p>
    <w:p w:rsidR="00C50254" w:rsidRDefault="00C50254">
      <w:pPr>
        <w:rPr>
          <w:sz w:val="24"/>
          <w:szCs w:val="24"/>
        </w:rPr>
      </w:pPr>
    </w:p>
    <w:p w:rsidR="00C50254" w:rsidRDefault="007D3A7C">
      <w:pPr>
        <w:rPr>
          <w:sz w:val="24"/>
          <w:szCs w:val="24"/>
        </w:rPr>
      </w:pPr>
      <w:r w:rsidRPr="007D3A7C">
        <w:rPr>
          <w:sz w:val="24"/>
          <w:szCs w:val="24"/>
        </w:rPr>
        <w:t>Wildcard imports (from &lt;module&gt; import *)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rsidR="007D3A7C" w:rsidRDefault="007D3A7C">
      <w:pPr>
        <w:rPr>
          <w:sz w:val="24"/>
          <w:szCs w:val="24"/>
        </w:rPr>
      </w:pPr>
    </w:p>
    <w:p w:rsidR="00615D1B" w:rsidRPr="00615D1B" w:rsidRDefault="00615D1B">
      <w:pPr>
        <w:rPr>
          <w:rFonts w:asciiTheme="majorHAnsi" w:hAnsiTheme="majorHAnsi"/>
          <w:b/>
          <w:bCs/>
          <w:sz w:val="32"/>
          <w:szCs w:val="32"/>
        </w:rPr>
      </w:pPr>
      <w:r>
        <w:rPr>
          <w:rFonts w:asciiTheme="majorHAnsi" w:hAnsiTheme="majorHAnsi"/>
          <w:b/>
          <w:bCs/>
          <w:sz w:val="32"/>
          <w:szCs w:val="32"/>
        </w:rPr>
        <w:t>Strings</w:t>
      </w:r>
    </w:p>
    <w:p w:rsidR="00615D1B" w:rsidRDefault="00615D1B">
      <w:pPr>
        <w:rPr>
          <w:sz w:val="24"/>
          <w:szCs w:val="24"/>
        </w:rPr>
      </w:pPr>
    </w:p>
    <w:p w:rsidR="007D3A7C" w:rsidRDefault="00615D1B">
      <w:pPr>
        <w:rPr>
          <w:sz w:val="24"/>
          <w:szCs w:val="24"/>
        </w:rPr>
      </w:pPr>
      <w:r w:rsidRPr="00615D1B">
        <w:rPr>
          <w:sz w:val="24"/>
          <w:szCs w:val="24"/>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rsidR="009C18D9" w:rsidRDefault="00283387">
      <w:pPr>
        <w:rPr>
          <w:rFonts w:asciiTheme="majorHAnsi" w:hAnsiTheme="majorHAnsi"/>
          <w:b/>
          <w:bCs/>
          <w:sz w:val="32"/>
          <w:szCs w:val="32"/>
        </w:rPr>
      </w:pPr>
      <w:r>
        <w:rPr>
          <w:rFonts w:asciiTheme="majorHAnsi" w:hAnsiTheme="majorHAnsi"/>
          <w:b/>
          <w:bCs/>
          <w:sz w:val="32"/>
          <w:szCs w:val="32"/>
        </w:rPr>
        <w:lastRenderedPageBreak/>
        <w:t>Whitespace</w:t>
      </w:r>
    </w:p>
    <w:p w:rsidR="00D12DF3" w:rsidRPr="00283387" w:rsidRDefault="00D12DF3">
      <w:pPr>
        <w:rPr>
          <w:rFonts w:asciiTheme="majorHAnsi" w:hAnsiTheme="majorHAnsi"/>
          <w:b/>
          <w:bCs/>
          <w:sz w:val="32"/>
          <w:szCs w:val="32"/>
        </w:rPr>
      </w:pPr>
    </w:p>
    <w:p w:rsidR="009C18D9" w:rsidRDefault="00283387">
      <w:pPr>
        <w:rPr>
          <w:sz w:val="24"/>
          <w:szCs w:val="24"/>
        </w:rPr>
      </w:pPr>
      <w:r w:rsidRPr="00283387">
        <w:rPr>
          <w:sz w:val="24"/>
          <w:szCs w:val="24"/>
        </w:rPr>
        <w:t>Avoid extraneous whitespace in the following situations:</w:t>
      </w:r>
    </w:p>
    <w:p w:rsidR="00283387" w:rsidRDefault="00283387">
      <w:pPr>
        <w:rPr>
          <w:sz w:val="24"/>
          <w:szCs w:val="24"/>
        </w:rPr>
      </w:pPr>
    </w:p>
    <w:p w:rsidR="00283387" w:rsidRPr="00F25672" w:rsidRDefault="00D12DF3" w:rsidP="00F25672">
      <w:pPr>
        <w:pStyle w:val="ListParagraph"/>
        <w:numPr>
          <w:ilvl w:val="0"/>
          <w:numId w:val="3"/>
        </w:numPr>
        <w:rPr>
          <w:sz w:val="24"/>
          <w:szCs w:val="24"/>
        </w:rPr>
      </w:pPr>
      <w:r w:rsidRPr="00F25672">
        <w:rPr>
          <w:sz w:val="24"/>
          <w:szCs w:val="24"/>
        </w:rPr>
        <w:t>Immediately inside parentheses, brackets or braces.</w:t>
      </w:r>
    </w:p>
    <w:p w:rsidR="00D12DF3" w:rsidRDefault="00D12DF3" w:rsidP="00D12DF3">
      <w:pPr>
        <w:rPr>
          <w:sz w:val="24"/>
          <w:szCs w:val="24"/>
        </w:rPr>
      </w:pPr>
    </w:p>
    <w:p w:rsidR="00D12DF3" w:rsidRPr="00F25672" w:rsidRDefault="002363A7" w:rsidP="00F25672">
      <w:pPr>
        <w:pStyle w:val="ListParagraph"/>
        <w:numPr>
          <w:ilvl w:val="0"/>
          <w:numId w:val="3"/>
        </w:numPr>
        <w:rPr>
          <w:sz w:val="24"/>
          <w:szCs w:val="24"/>
        </w:rPr>
      </w:pPr>
      <w:r w:rsidRPr="00F25672">
        <w:rPr>
          <w:sz w:val="24"/>
          <w:szCs w:val="24"/>
        </w:rPr>
        <w:t>Between a trailing comma and a following close parenthesis</w:t>
      </w:r>
      <w:r w:rsidR="00DE2E25" w:rsidRPr="00F25672">
        <w:rPr>
          <w:sz w:val="24"/>
          <w:szCs w:val="24"/>
        </w:rPr>
        <w:t>.</w:t>
      </w:r>
    </w:p>
    <w:p w:rsidR="00DE2E25" w:rsidRDefault="00DE2E25" w:rsidP="00D12DF3">
      <w:pPr>
        <w:rPr>
          <w:sz w:val="24"/>
          <w:szCs w:val="24"/>
        </w:rPr>
      </w:pPr>
    </w:p>
    <w:p w:rsidR="00DE2E25" w:rsidRPr="00F25672" w:rsidRDefault="00DE2E25" w:rsidP="00F25672">
      <w:pPr>
        <w:pStyle w:val="ListParagraph"/>
        <w:numPr>
          <w:ilvl w:val="0"/>
          <w:numId w:val="3"/>
        </w:numPr>
        <w:rPr>
          <w:sz w:val="24"/>
          <w:szCs w:val="24"/>
        </w:rPr>
      </w:pPr>
      <w:r w:rsidRPr="00F25672">
        <w:rPr>
          <w:sz w:val="24"/>
          <w:szCs w:val="24"/>
        </w:rPr>
        <w:t>Immediately before a comma, semicolon, or colon.</w:t>
      </w:r>
    </w:p>
    <w:p w:rsidR="00DE2E25" w:rsidRDefault="00DE2E25" w:rsidP="00D12DF3">
      <w:pPr>
        <w:rPr>
          <w:sz w:val="24"/>
          <w:szCs w:val="24"/>
        </w:rPr>
      </w:pPr>
    </w:p>
    <w:p w:rsidR="00DE2E25" w:rsidRPr="00F25672" w:rsidRDefault="008145E6" w:rsidP="00F25672">
      <w:pPr>
        <w:pStyle w:val="ListParagraph"/>
        <w:numPr>
          <w:ilvl w:val="0"/>
          <w:numId w:val="3"/>
        </w:numPr>
        <w:rPr>
          <w:sz w:val="24"/>
          <w:szCs w:val="24"/>
        </w:rPr>
      </w:pPr>
      <w:r w:rsidRPr="00F25672">
        <w:rPr>
          <w:sz w:val="24"/>
          <w:szCs w:val="24"/>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rsidR="008145E6" w:rsidRDefault="008145E6" w:rsidP="00D12DF3">
      <w:pPr>
        <w:rPr>
          <w:sz w:val="24"/>
          <w:szCs w:val="24"/>
        </w:rPr>
      </w:pPr>
    </w:p>
    <w:p w:rsidR="008145E6" w:rsidRPr="00F25672" w:rsidRDefault="00DF512C" w:rsidP="00F25672">
      <w:pPr>
        <w:pStyle w:val="ListParagraph"/>
        <w:numPr>
          <w:ilvl w:val="0"/>
          <w:numId w:val="3"/>
        </w:numPr>
        <w:rPr>
          <w:sz w:val="24"/>
          <w:szCs w:val="24"/>
        </w:rPr>
      </w:pPr>
      <w:r w:rsidRPr="00F25672">
        <w:rPr>
          <w:sz w:val="24"/>
          <w:szCs w:val="24"/>
        </w:rPr>
        <w:t>Immediately before the open parenthesis that starts the argument list of a function call.</w:t>
      </w:r>
    </w:p>
    <w:p w:rsidR="00DF512C" w:rsidRDefault="00DF512C" w:rsidP="00D12DF3">
      <w:pPr>
        <w:rPr>
          <w:sz w:val="24"/>
          <w:szCs w:val="24"/>
        </w:rPr>
      </w:pPr>
    </w:p>
    <w:p w:rsidR="00DF512C" w:rsidRPr="00F25672" w:rsidRDefault="00B649E5" w:rsidP="00F25672">
      <w:pPr>
        <w:pStyle w:val="ListParagraph"/>
        <w:numPr>
          <w:ilvl w:val="0"/>
          <w:numId w:val="3"/>
        </w:numPr>
        <w:rPr>
          <w:sz w:val="24"/>
          <w:szCs w:val="24"/>
        </w:rPr>
      </w:pPr>
      <w:r w:rsidRPr="00F25672">
        <w:rPr>
          <w:sz w:val="24"/>
          <w:szCs w:val="24"/>
        </w:rPr>
        <w:t>More than one space around an assignment (or other) operator to align it with another.</w:t>
      </w:r>
    </w:p>
    <w:p w:rsidR="00B649E5" w:rsidRDefault="00B649E5" w:rsidP="00D12DF3">
      <w:pPr>
        <w:rPr>
          <w:sz w:val="24"/>
          <w:szCs w:val="24"/>
        </w:rPr>
      </w:pPr>
    </w:p>
    <w:p w:rsidR="00B649E5" w:rsidRDefault="00B649E5" w:rsidP="00D12DF3">
      <w:pPr>
        <w:rPr>
          <w:sz w:val="24"/>
          <w:szCs w:val="24"/>
        </w:rPr>
      </w:pPr>
    </w:p>
    <w:p w:rsidR="00F25672" w:rsidRDefault="00F25672" w:rsidP="00D12DF3">
      <w:pPr>
        <w:rPr>
          <w:rFonts w:asciiTheme="majorHAnsi" w:hAnsiTheme="majorHAnsi"/>
          <w:sz w:val="32"/>
          <w:szCs w:val="32"/>
        </w:rPr>
      </w:pPr>
      <w:r>
        <w:rPr>
          <w:rFonts w:asciiTheme="majorHAnsi" w:hAnsiTheme="majorHAnsi"/>
          <w:b/>
          <w:bCs/>
          <w:sz w:val="32"/>
          <w:szCs w:val="32"/>
        </w:rPr>
        <w:t>Comments</w:t>
      </w:r>
    </w:p>
    <w:p w:rsidR="00F25672" w:rsidRDefault="00F25672" w:rsidP="00D12DF3">
      <w:pPr>
        <w:rPr>
          <w:sz w:val="24"/>
          <w:szCs w:val="24"/>
        </w:rPr>
      </w:pPr>
    </w:p>
    <w:p w:rsidR="00BA15B3" w:rsidRPr="00BA15B3" w:rsidRDefault="00BA15B3" w:rsidP="00BA15B3">
      <w:pPr>
        <w:rPr>
          <w:sz w:val="24"/>
          <w:szCs w:val="24"/>
        </w:rPr>
      </w:pPr>
      <w:r w:rsidRPr="00BA15B3">
        <w:rPr>
          <w:sz w:val="24"/>
          <w:szCs w:val="24"/>
        </w:rPr>
        <w:t>Comments that contradict the code are worse than no comments. Always make a priority of keeping the comments up-to-date when the code changes!</w:t>
      </w:r>
    </w:p>
    <w:p w:rsidR="00BA15B3" w:rsidRPr="00BA15B3" w:rsidRDefault="00BA15B3" w:rsidP="00BA15B3">
      <w:pPr>
        <w:rPr>
          <w:sz w:val="24"/>
          <w:szCs w:val="24"/>
        </w:rPr>
      </w:pPr>
    </w:p>
    <w:p w:rsidR="00BA15B3" w:rsidRPr="00BA15B3" w:rsidRDefault="00BA15B3" w:rsidP="00BA15B3">
      <w:pPr>
        <w:rPr>
          <w:sz w:val="24"/>
          <w:szCs w:val="24"/>
        </w:rPr>
      </w:pPr>
      <w:r w:rsidRPr="00BA15B3">
        <w:rPr>
          <w:sz w:val="24"/>
          <w:szCs w:val="24"/>
        </w:rPr>
        <w:t>Comments should be complete sentences. The first word should be capitalized, unless it is an identifier that begins with a lower case letter (never alter the case of identifiers!).</w:t>
      </w:r>
    </w:p>
    <w:p w:rsidR="00BA15B3" w:rsidRDefault="00BA15B3" w:rsidP="00BA15B3">
      <w:pPr>
        <w:rPr>
          <w:sz w:val="24"/>
          <w:szCs w:val="24"/>
        </w:rPr>
      </w:pPr>
    </w:p>
    <w:p w:rsidR="00F1312A" w:rsidRPr="00F1312A" w:rsidRDefault="00F1312A" w:rsidP="00BA15B3">
      <w:pPr>
        <w:rPr>
          <w:rFonts w:asciiTheme="majorHAnsi" w:hAnsiTheme="majorHAnsi"/>
          <w:b/>
          <w:bCs/>
          <w:sz w:val="32"/>
          <w:szCs w:val="32"/>
        </w:rPr>
      </w:pPr>
      <w:r>
        <w:rPr>
          <w:rFonts w:asciiTheme="majorHAnsi" w:hAnsiTheme="majorHAnsi"/>
          <w:b/>
          <w:bCs/>
          <w:sz w:val="32"/>
          <w:szCs w:val="32"/>
        </w:rPr>
        <w:t>Block Comments</w:t>
      </w:r>
    </w:p>
    <w:p w:rsidR="00F1312A" w:rsidRPr="00BA15B3" w:rsidRDefault="00F1312A" w:rsidP="00BA15B3">
      <w:pPr>
        <w:rPr>
          <w:sz w:val="24"/>
          <w:szCs w:val="24"/>
        </w:rPr>
      </w:pPr>
    </w:p>
    <w:p w:rsidR="00BA15B3" w:rsidRPr="00BA15B3" w:rsidRDefault="00BA15B3" w:rsidP="00BA15B3">
      <w:pPr>
        <w:rPr>
          <w:sz w:val="24"/>
          <w:szCs w:val="24"/>
        </w:rPr>
      </w:pPr>
      <w:r w:rsidRPr="00BA15B3">
        <w:rPr>
          <w:sz w:val="24"/>
          <w:szCs w:val="24"/>
        </w:rPr>
        <w:t>Block comments generally consist of one or more paragraphs built out of complete sentences, with each sentence ending in a period.</w:t>
      </w:r>
    </w:p>
    <w:p w:rsidR="00BA15B3" w:rsidRPr="00BA15B3" w:rsidRDefault="00BA15B3" w:rsidP="00BA15B3">
      <w:pPr>
        <w:rPr>
          <w:sz w:val="24"/>
          <w:szCs w:val="24"/>
        </w:rPr>
      </w:pPr>
    </w:p>
    <w:p w:rsidR="00BA15B3" w:rsidRPr="00BA15B3" w:rsidRDefault="00BA15B3" w:rsidP="00BA15B3">
      <w:pPr>
        <w:rPr>
          <w:sz w:val="24"/>
          <w:szCs w:val="24"/>
        </w:rPr>
      </w:pPr>
      <w:r w:rsidRPr="00BA15B3">
        <w:rPr>
          <w:sz w:val="24"/>
          <w:szCs w:val="24"/>
        </w:rPr>
        <w:t>You should use two spaces after a sentence-ending period in multi- sentence comments, except after the final sentence.</w:t>
      </w:r>
    </w:p>
    <w:p w:rsidR="00BA15B3" w:rsidRPr="00BA15B3" w:rsidRDefault="00BA15B3" w:rsidP="00BA15B3">
      <w:pPr>
        <w:rPr>
          <w:sz w:val="24"/>
          <w:szCs w:val="24"/>
        </w:rPr>
      </w:pPr>
    </w:p>
    <w:p w:rsidR="00F25672" w:rsidRDefault="00BA15B3" w:rsidP="00D12DF3">
      <w:pPr>
        <w:rPr>
          <w:sz w:val="24"/>
          <w:szCs w:val="24"/>
        </w:rPr>
      </w:pPr>
      <w:r w:rsidRPr="00BA15B3">
        <w:rPr>
          <w:sz w:val="24"/>
          <w:szCs w:val="24"/>
        </w:rPr>
        <w:t>Ensure that your comments are clear and easily understandable to other speakers of the language you are writing in.</w:t>
      </w:r>
    </w:p>
    <w:p w:rsidR="00BA15B3" w:rsidRDefault="00BA15B3" w:rsidP="00D12DF3">
      <w:pPr>
        <w:rPr>
          <w:sz w:val="24"/>
          <w:szCs w:val="24"/>
        </w:rPr>
      </w:pPr>
    </w:p>
    <w:p w:rsidR="00860E59" w:rsidRPr="00F1312A" w:rsidRDefault="00F1312A" w:rsidP="00F1312A">
      <w:pPr>
        <w:rPr>
          <w:sz w:val="24"/>
          <w:szCs w:val="24"/>
        </w:rPr>
      </w:pPr>
      <w:r w:rsidRPr="00F1312A">
        <w:rPr>
          <w:sz w:val="24"/>
          <w:szCs w:val="24"/>
        </w:rPr>
        <w:t>Block comments generally apply to some (or all) code that follows them, and are indented to the same level as that code. Each line of a block comment starts with a # and a single space (unless it is indented text inside the comment).</w:t>
      </w:r>
    </w:p>
    <w:p w:rsidR="00F1312A" w:rsidRPr="00F1312A" w:rsidRDefault="00F1312A" w:rsidP="00F1312A">
      <w:pPr>
        <w:rPr>
          <w:sz w:val="24"/>
          <w:szCs w:val="24"/>
        </w:rPr>
      </w:pPr>
    </w:p>
    <w:p w:rsidR="00BA15B3" w:rsidRPr="00F25672" w:rsidRDefault="00F1312A" w:rsidP="00D12DF3">
      <w:pPr>
        <w:rPr>
          <w:sz w:val="24"/>
          <w:szCs w:val="24"/>
        </w:rPr>
      </w:pPr>
      <w:r w:rsidRPr="00F1312A">
        <w:rPr>
          <w:sz w:val="24"/>
          <w:szCs w:val="24"/>
        </w:rPr>
        <w:t>Paragraphs inside a block comment are separated by a line containing a single #.</w:t>
      </w:r>
    </w:p>
    <w:p w:rsidR="0024539B" w:rsidRDefault="0024539B">
      <w:pPr>
        <w:rPr>
          <w:sz w:val="24"/>
          <w:szCs w:val="24"/>
        </w:rPr>
      </w:pPr>
    </w:p>
    <w:p w:rsidR="009F20D3" w:rsidRPr="009F20D3" w:rsidRDefault="009F20D3">
      <w:pPr>
        <w:rPr>
          <w:rFonts w:asciiTheme="majorHAnsi" w:hAnsiTheme="majorHAnsi"/>
          <w:b/>
          <w:bCs/>
          <w:sz w:val="32"/>
          <w:szCs w:val="32"/>
        </w:rPr>
      </w:pPr>
      <w:r>
        <w:rPr>
          <w:rFonts w:asciiTheme="majorHAnsi" w:hAnsiTheme="majorHAnsi"/>
          <w:b/>
          <w:bCs/>
          <w:sz w:val="32"/>
          <w:szCs w:val="32"/>
        </w:rPr>
        <w:t>Inline Comments</w:t>
      </w:r>
    </w:p>
    <w:p w:rsidR="009F20D3" w:rsidRDefault="009F20D3">
      <w:pPr>
        <w:rPr>
          <w:sz w:val="24"/>
          <w:szCs w:val="24"/>
        </w:rPr>
      </w:pPr>
    </w:p>
    <w:p w:rsidR="009F20D3" w:rsidRPr="009F20D3" w:rsidRDefault="009F20D3" w:rsidP="009F20D3">
      <w:pPr>
        <w:rPr>
          <w:sz w:val="24"/>
          <w:szCs w:val="24"/>
        </w:rPr>
      </w:pPr>
      <w:r w:rsidRPr="009F20D3">
        <w:rPr>
          <w:sz w:val="24"/>
          <w:szCs w:val="24"/>
        </w:rPr>
        <w:t>Use inline comments sparingly.</w:t>
      </w:r>
    </w:p>
    <w:p w:rsidR="009F20D3" w:rsidRPr="009F20D3" w:rsidRDefault="009F20D3" w:rsidP="009F20D3">
      <w:pPr>
        <w:rPr>
          <w:sz w:val="24"/>
          <w:szCs w:val="24"/>
        </w:rPr>
      </w:pPr>
    </w:p>
    <w:p w:rsidR="009F20D3" w:rsidRDefault="009F20D3">
      <w:pPr>
        <w:rPr>
          <w:sz w:val="24"/>
          <w:szCs w:val="24"/>
        </w:rPr>
      </w:pPr>
      <w:r w:rsidRPr="009F20D3">
        <w:rPr>
          <w:sz w:val="24"/>
          <w:szCs w:val="24"/>
        </w:rPr>
        <w:t>An inline comment is a comment on the same line as a statement. Inline comments should be separated by at least two spaces from the statement. They should start with a # and a single space.</w:t>
      </w:r>
    </w:p>
    <w:p w:rsidR="0041702C" w:rsidRDefault="0041702C">
      <w:pPr>
        <w:rPr>
          <w:sz w:val="24"/>
          <w:szCs w:val="24"/>
        </w:rPr>
      </w:pPr>
    </w:p>
    <w:p w:rsidR="00A63E44" w:rsidRPr="00A63E44" w:rsidRDefault="00A63E44">
      <w:pPr>
        <w:rPr>
          <w:rFonts w:asciiTheme="majorHAnsi" w:hAnsiTheme="majorHAnsi"/>
          <w:b/>
          <w:bCs/>
          <w:sz w:val="32"/>
          <w:szCs w:val="32"/>
        </w:rPr>
      </w:pPr>
      <w:r>
        <w:rPr>
          <w:rFonts w:asciiTheme="majorHAnsi" w:hAnsiTheme="majorHAnsi"/>
          <w:b/>
          <w:bCs/>
          <w:sz w:val="32"/>
          <w:szCs w:val="32"/>
        </w:rPr>
        <w:t>Documentation Strings</w:t>
      </w:r>
    </w:p>
    <w:p w:rsidR="00A63E44" w:rsidRDefault="00A63E44">
      <w:pPr>
        <w:rPr>
          <w:sz w:val="24"/>
          <w:szCs w:val="24"/>
        </w:rPr>
      </w:pPr>
    </w:p>
    <w:p w:rsidR="0041702C" w:rsidRDefault="00A63E44">
      <w:pPr>
        <w:rPr>
          <w:sz w:val="24"/>
          <w:szCs w:val="24"/>
        </w:rPr>
      </w:pPr>
      <w:r w:rsidRPr="00A63E44">
        <w:rPr>
          <w:sz w:val="24"/>
          <w:szCs w:val="24"/>
        </w:rPr>
        <w:t xml:space="preserve">Write </w:t>
      </w:r>
      <w:proofErr w:type="spellStart"/>
      <w:r w:rsidRPr="00A63E44">
        <w:rPr>
          <w:sz w:val="24"/>
          <w:szCs w:val="24"/>
        </w:rPr>
        <w:t>docstrings</w:t>
      </w:r>
      <w:proofErr w:type="spellEnd"/>
      <w:r w:rsidRPr="00A63E44">
        <w:rPr>
          <w:sz w:val="24"/>
          <w:szCs w:val="24"/>
        </w:rPr>
        <w:t xml:space="preserve"> for all public modules, functions, classes, and methods. </w:t>
      </w:r>
      <w:proofErr w:type="spellStart"/>
      <w:r w:rsidRPr="00A63E44">
        <w:rPr>
          <w:sz w:val="24"/>
          <w:szCs w:val="24"/>
        </w:rPr>
        <w:t>Docstrings</w:t>
      </w:r>
      <w:proofErr w:type="spellEnd"/>
      <w:r w:rsidRPr="00A63E44">
        <w:rPr>
          <w:sz w:val="24"/>
          <w:szCs w:val="24"/>
        </w:rPr>
        <w:t xml:space="preserve"> are not necessary for non-public methods, but you should have a comment that describes what the method does. This comment should appear after the def line.</w:t>
      </w:r>
    </w:p>
    <w:p w:rsidR="003C4974" w:rsidRDefault="003C4974">
      <w:pPr>
        <w:rPr>
          <w:sz w:val="24"/>
          <w:szCs w:val="24"/>
        </w:rPr>
      </w:pPr>
    </w:p>
    <w:p w:rsidR="003C4974" w:rsidRPr="00EB5CA6" w:rsidRDefault="00EB5CA6">
      <w:pPr>
        <w:rPr>
          <w:rFonts w:asciiTheme="majorHAnsi" w:hAnsiTheme="majorHAnsi"/>
          <w:b/>
          <w:bCs/>
          <w:sz w:val="32"/>
          <w:szCs w:val="32"/>
        </w:rPr>
      </w:pPr>
      <w:r>
        <w:rPr>
          <w:rFonts w:asciiTheme="majorHAnsi" w:hAnsiTheme="majorHAnsi"/>
          <w:b/>
          <w:bCs/>
          <w:sz w:val="32"/>
          <w:szCs w:val="32"/>
        </w:rPr>
        <w:t>Class Names</w:t>
      </w:r>
    </w:p>
    <w:p w:rsidR="003C4974" w:rsidRDefault="003C4974">
      <w:pPr>
        <w:rPr>
          <w:sz w:val="24"/>
          <w:szCs w:val="24"/>
        </w:rPr>
      </w:pPr>
    </w:p>
    <w:p w:rsidR="00880112" w:rsidRPr="00880112" w:rsidRDefault="00880112" w:rsidP="00880112">
      <w:pPr>
        <w:rPr>
          <w:sz w:val="24"/>
          <w:szCs w:val="24"/>
        </w:rPr>
      </w:pPr>
      <w:r w:rsidRPr="00880112">
        <w:rPr>
          <w:sz w:val="24"/>
          <w:szCs w:val="24"/>
        </w:rPr>
        <w:t>Class names should normally use the CapWords convention.</w:t>
      </w:r>
    </w:p>
    <w:p w:rsidR="00880112" w:rsidRPr="00880112" w:rsidRDefault="00880112" w:rsidP="00880112">
      <w:pPr>
        <w:rPr>
          <w:sz w:val="24"/>
          <w:szCs w:val="24"/>
        </w:rPr>
      </w:pPr>
    </w:p>
    <w:p w:rsidR="00880112" w:rsidRPr="00880112" w:rsidRDefault="00880112" w:rsidP="00880112">
      <w:pPr>
        <w:rPr>
          <w:sz w:val="24"/>
          <w:szCs w:val="24"/>
        </w:rPr>
      </w:pPr>
      <w:r w:rsidRPr="00880112">
        <w:rPr>
          <w:sz w:val="24"/>
          <w:szCs w:val="24"/>
        </w:rPr>
        <w:t>The naming convention for functions may be used instead in cases where the interface is documented and used primarily as a callable.</w:t>
      </w:r>
    </w:p>
    <w:p w:rsidR="00880112" w:rsidRPr="00880112" w:rsidRDefault="00880112" w:rsidP="00880112">
      <w:pPr>
        <w:rPr>
          <w:sz w:val="24"/>
          <w:szCs w:val="24"/>
        </w:rPr>
      </w:pPr>
    </w:p>
    <w:p w:rsidR="003C4974" w:rsidRDefault="00880112">
      <w:pPr>
        <w:rPr>
          <w:sz w:val="24"/>
          <w:szCs w:val="24"/>
        </w:rPr>
      </w:pPr>
      <w:r w:rsidRPr="00880112">
        <w:rPr>
          <w:sz w:val="24"/>
          <w:szCs w:val="24"/>
        </w:rPr>
        <w:t>Note that there is a separate convention for builtin names: most builtin names are single words (or two words run together), with the CapWords convention used only for exception names and builtin constants.</w:t>
      </w:r>
    </w:p>
    <w:p w:rsidR="00EB5CA6" w:rsidRDefault="00EB5CA6">
      <w:pPr>
        <w:rPr>
          <w:sz w:val="24"/>
          <w:szCs w:val="24"/>
        </w:rPr>
      </w:pPr>
    </w:p>
    <w:p w:rsidR="00EB5CA6" w:rsidRPr="00D446DF" w:rsidRDefault="00D446DF">
      <w:pPr>
        <w:rPr>
          <w:rFonts w:asciiTheme="majorHAnsi" w:hAnsiTheme="majorHAnsi"/>
          <w:b/>
          <w:bCs/>
          <w:sz w:val="32"/>
          <w:szCs w:val="32"/>
        </w:rPr>
      </w:pPr>
      <w:r>
        <w:rPr>
          <w:rFonts w:asciiTheme="majorHAnsi" w:hAnsiTheme="majorHAnsi"/>
          <w:b/>
          <w:bCs/>
          <w:sz w:val="32"/>
          <w:szCs w:val="32"/>
        </w:rPr>
        <w:t>Function/</w:t>
      </w:r>
      <w:r w:rsidR="007B626B">
        <w:rPr>
          <w:rFonts w:asciiTheme="majorHAnsi" w:hAnsiTheme="majorHAnsi"/>
          <w:b/>
          <w:bCs/>
          <w:sz w:val="32"/>
          <w:szCs w:val="32"/>
        </w:rPr>
        <w:t>Variable</w:t>
      </w:r>
      <w:r>
        <w:rPr>
          <w:rFonts w:asciiTheme="majorHAnsi" w:hAnsiTheme="majorHAnsi"/>
          <w:b/>
          <w:bCs/>
          <w:sz w:val="32"/>
          <w:szCs w:val="32"/>
        </w:rPr>
        <w:t xml:space="preserve"> names</w:t>
      </w:r>
    </w:p>
    <w:p w:rsidR="00EB5CA6" w:rsidRDefault="00EB5CA6">
      <w:pPr>
        <w:rPr>
          <w:sz w:val="24"/>
          <w:szCs w:val="24"/>
        </w:rPr>
      </w:pPr>
    </w:p>
    <w:p w:rsidR="00D446DF" w:rsidRPr="00D446DF" w:rsidRDefault="00D446DF" w:rsidP="00D446DF">
      <w:pPr>
        <w:rPr>
          <w:sz w:val="24"/>
          <w:szCs w:val="24"/>
        </w:rPr>
      </w:pPr>
      <w:r w:rsidRPr="00D446DF">
        <w:rPr>
          <w:sz w:val="24"/>
          <w:szCs w:val="24"/>
        </w:rPr>
        <w:t>Function names should be lowercase, with words separated by underscores as necessary to improve readability.</w:t>
      </w:r>
    </w:p>
    <w:p w:rsidR="00D446DF" w:rsidRPr="00D446DF" w:rsidRDefault="00D446DF" w:rsidP="00D446DF">
      <w:pPr>
        <w:rPr>
          <w:sz w:val="24"/>
          <w:szCs w:val="24"/>
        </w:rPr>
      </w:pPr>
    </w:p>
    <w:p w:rsidR="00D446DF" w:rsidRPr="00D446DF" w:rsidRDefault="00D446DF" w:rsidP="00D446DF">
      <w:pPr>
        <w:rPr>
          <w:sz w:val="24"/>
          <w:szCs w:val="24"/>
        </w:rPr>
      </w:pPr>
      <w:r w:rsidRPr="00D446DF">
        <w:rPr>
          <w:sz w:val="24"/>
          <w:szCs w:val="24"/>
        </w:rPr>
        <w:t>Variable names follow the same convention as function names.</w:t>
      </w:r>
    </w:p>
    <w:p w:rsidR="00D446DF" w:rsidRPr="00D446DF" w:rsidRDefault="00D446DF" w:rsidP="00D446DF">
      <w:pPr>
        <w:rPr>
          <w:sz w:val="24"/>
          <w:szCs w:val="24"/>
        </w:rPr>
      </w:pPr>
    </w:p>
    <w:p w:rsidR="00706851" w:rsidRDefault="00D446DF">
      <w:pPr>
        <w:rPr>
          <w:sz w:val="24"/>
          <w:szCs w:val="24"/>
        </w:rPr>
      </w:pPr>
      <w:r w:rsidRPr="00D446DF">
        <w:rPr>
          <w:sz w:val="24"/>
          <w:szCs w:val="24"/>
        </w:rPr>
        <w:t xml:space="preserve">mixedCase is allowed only in contexts where that's already the prevailing style (e.g. </w:t>
      </w:r>
      <w:proofErr w:type="spellStart"/>
      <w:r w:rsidRPr="00D446DF">
        <w:rPr>
          <w:sz w:val="24"/>
          <w:szCs w:val="24"/>
        </w:rPr>
        <w:t>threading.py</w:t>
      </w:r>
      <w:proofErr w:type="spellEnd"/>
      <w:r w:rsidRPr="00D446DF">
        <w:rPr>
          <w:sz w:val="24"/>
          <w:szCs w:val="24"/>
        </w:rPr>
        <w:t>), to retain backwards compatibility.</w:t>
      </w:r>
    </w:p>
    <w:p w:rsidR="007B626B" w:rsidRDefault="007B626B">
      <w:pPr>
        <w:rPr>
          <w:sz w:val="24"/>
          <w:szCs w:val="24"/>
        </w:rPr>
      </w:pPr>
    </w:p>
    <w:p w:rsidR="007B626B" w:rsidRPr="00735D0D" w:rsidRDefault="00735D0D">
      <w:pPr>
        <w:rPr>
          <w:rFonts w:asciiTheme="majorHAnsi" w:hAnsiTheme="majorHAnsi"/>
          <w:b/>
          <w:bCs/>
          <w:sz w:val="32"/>
          <w:szCs w:val="32"/>
        </w:rPr>
      </w:pPr>
      <w:r>
        <w:rPr>
          <w:rFonts w:asciiTheme="majorHAnsi" w:hAnsiTheme="majorHAnsi"/>
          <w:b/>
          <w:bCs/>
          <w:sz w:val="32"/>
          <w:szCs w:val="32"/>
        </w:rPr>
        <w:t>Constants</w:t>
      </w:r>
    </w:p>
    <w:p w:rsidR="007B626B" w:rsidRDefault="007B626B">
      <w:pPr>
        <w:rPr>
          <w:sz w:val="24"/>
          <w:szCs w:val="24"/>
        </w:rPr>
      </w:pPr>
    </w:p>
    <w:p w:rsidR="005C55F3" w:rsidRPr="00F44780" w:rsidRDefault="009C35E8">
      <w:pPr>
        <w:rPr>
          <w:sz w:val="24"/>
          <w:szCs w:val="24"/>
        </w:rPr>
      </w:pPr>
      <w:r w:rsidRPr="009C35E8">
        <w:rPr>
          <w:sz w:val="24"/>
          <w:szCs w:val="24"/>
        </w:rPr>
        <w:t>Constants are usually defined on a module level and written in all capital letters with underscores separating words. Examples include MAX_OVERFLOW and TOTAL.</w:t>
      </w:r>
    </w:p>
    <w:sectPr w:rsidR="005C55F3" w:rsidRPr="00F4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32A7"/>
    <w:multiLevelType w:val="hybridMultilevel"/>
    <w:tmpl w:val="C812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2FC"/>
    <w:multiLevelType w:val="hybridMultilevel"/>
    <w:tmpl w:val="A25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A60DC"/>
    <w:multiLevelType w:val="hybridMultilevel"/>
    <w:tmpl w:val="A69E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81"/>
    <w:rsid w:val="00005E4D"/>
    <w:rsid w:val="000610A9"/>
    <w:rsid w:val="00070E8A"/>
    <w:rsid w:val="0007500A"/>
    <w:rsid w:val="00125B2B"/>
    <w:rsid w:val="001822A9"/>
    <w:rsid w:val="001E0AA2"/>
    <w:rsid w:val="002363A7"/>
    <w:rsid w:val="0024539B"/>
    <w:rsid w:val="00283387"/>
    <w:rsid w:val="003C4974"/>
    <w:rsid w:val="003E742C"/>
    <w:rsid w:val="0041702C"/>
    <w:rsid w:val="00475AB0"/>
    <w:rsid w:val="005C55F3"/>
    <w:rsid w:val="005C7CAC"/>
    <w:rsid w:val="00615D1B"/>
    <w:rsid w:val="0063770B"/>
    <w:rsid w:val="00676852"/>
    <w:rsid w:val="00706851"/>
    <w:rsid w:val="00735D0D"/>
    <w:rsid w:val="007B626B"/>
    <w:rsid w:val="007C790E"/>
    <w:rsid w:val="007D3A7C"/>
    <w:rsid w:val="008145E6"/>
    <w:rsid w:val="00852C1A"/>
    <w:rsid w:val="00860E59"/>
    <w:rsid w:val="00880112"/>
    <w:rsid w:val="00930A76"/>
    <w:rsid w:val="009C18D9"/>
    <w:rsid w:val="009C35E8"/>
    <w:rsid w:val="009F20D3"/>
    <w:rsid w:val="00A63E44"/>
    <w:rsid w:val="00B649E5"/>
    <w:rsid w:val="00BA15B3"/>
    <w:rsid w:val="00C3328B"/>
    <w:rsid w:val="00C50254"/>
    <w:rsid w:val="00D12DF3"/>
    <w:rsid w:val="00D446DF"/>
    <w:rsid w:val="00DE2E25"/>
    <w:rsid w:val="00DF512C"/>
    <w:rsid w:val="00EB5CA6"/>
    <w:rsid w:val="00F1312A"/>
    <w:rsid w:val="00F228BF"/>
    <w:rsid w:val="00F25672"/>
    <w:rsid w:val="00F42581"/>
    <w:rsid w:val="00F44780"/>
    <w:rsid w:val="00FA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A060E"/>
  <w15:chartTrackingRefBased/>
  <w15:docId w15:val="{4A05768D-D8CB-ED4D-866A-F4799048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6294">
      <w:bodyDiv w:val="1"/>
      <w:marLeft w:val="0"/>
      <w:marRight w:val="0"/>
      <w:marTop w:val="0"/>
      <w:marBottom w:val="0"/>
      <w:divBdr>
        <w:top w:val="none" w:sz="0" w:space="0" w:color="auto"/>
        <w:left w:val="none" w:sz="0" w:space="0" w:color="auto"/>
        <w:bottom w:val="none" w:sz="0" w:space="0" w:color="auto"/>
        <w:right w:val="none" w:sz="0" w:space="0" w:color="auto"/>
      </w:divBdr>
    </w:div>
    <w:div w:id="236670394">
      <w:bodyDiv w:val="1"/>
      <w:marLeft w:val="0"/>
      <w:marRight w:val="0"/>
      <w:marTop w:val="0"/>
      <w:marBottom w:val="0"/>
      <w:divBdr>
        <w:top w:val="none" w:sz="0" w:space="0" w:color="auto"/>
        <w:left w:val="none" w:sz="0" w:space="0" w:color="auto"/>
        <w:bottom w:val="none" w:sz="0" w:space="0" w:color="auto"/>
        <w:right w:val="none" w:sz="0" w:space="0" w:color="auto"/>
      </w:divBdr>
    </w:div>
    <w:div w:id="305354571">
      <w:bodyDiv w:val="1"/>
      <w:marLeft w:val="0"/>
      <w:marRight w:val="0"/>
      <w:marTop w:val="0"/>
      <w:marBottom w:val="0"/>
      <w:divBdr>
        <w:top w:val="none" w:sz="0" w:space="0" w:color="auto"/>
        <w:left w:val="none" w:sz="0" w:space="0" w:color="auto"/>
        <w:bottom w:val="none" w:sz="0" w:space="0" w:color="auto"/>
        <w:right w:val="none" w:sz="0" w:space="0" w:color="auto"/>
      </w:divBdr>
    </w:div>
    <w:div w:id="356081479">
      <w:bodyDiv w:val="1"/>
      <w:marLeft w:val="0"/>
      <w:marRight w:val="0"/>
      <w:marTop w:val="0"/>
      <w:marBottom w:val="0"/>
      <w:divBdr>
        <w:top w:val="none" w:sz="0" w:space="0" w:color="auto"/>
        <w:left w:val="none" w:sz="0" w:space="0" w:color="auto"/>
        <w:bottom w:val="none" w:sz="0" w:space="0" w:color="auto"/>
        <w:right w:val="none" w:sz="0" w:space="0" w:color="auto"/>
      </w:divBdr>
    </w:div>
    <w:div w:id="366682464">
      <w:bodyDiv w:val="1"/>
      <w:marLeft w:val="0"/>
      <w:marRight w:val="0"/>
      <w:marTop w:val="0"/>
      <w:marBottom w:val="0"/>
      <w:divBdr>
        <w:top w:val="none" w:sz="0" w:space="0" w:color="auto"/>
        <w:left w:val="none" w:sz="0" w:space="0" w:color="auto"/>
        <w:bottom w:val="none" w:sz="0" w:space="0" w:color="auto"/>
        <w:right w:val="none" w:sz="0" w:space="0" w:color="auto"/>
      </w:divBdr>
    </w:div>
    <w:div w:id="431167041">
      <w:bodyDiv w:val="1"/>
      <w:marLeft w:val="0"/>
      <w:marRight w:val="0"/>
      <w:marTop w:val="0"/>
      <w:marBottom w:val="0"/>
      <w:divBdr>
        <w:top w:val="none" w:sz="0" w:space="0" w:color="auto"/>
        <w:left w:val="none" w:sz="0" w:space="0" w:color="auto"/>
        <w:bottom w:val="none" w:sz="0" w:space="0" w:color="auto"/>
        <w:right w:val="none" w:sz="0" w:space="0" w:color="auto"/>
      </w:divBdr>
    </w:div>
    <w:div w:id="479467157">
      <w:bodyDiv w:val="1"/>
      <w:marLeft w:val="0"/>
      <w:marRight w:val="0"/>
      <w:marTop w:val="0"/>
      <w:marBottom w:val="0"/>
      <w:divBdr>
        <w:top w:val="none" w:sz="0" w:space="0" w:color="auto"/>
        <w:left w:val="none" w:sz="0" w:space="0" w:color="auto"/>
        <w:bottom w:val="none" w:sz="0" w:space="0" w:color="auto"/>
        <w:right w:val="none" w:sz="0" w:space="0" w:color="auto"/>
      </w:divBdr>
    </w:div>
    <w:div w:id="625359408">
      <w:bodyDiv w:val="1"/>
      <w:marLeft w:val="0"/>
      <w:marRight w:val="0"/>
      <w:marTop w:val="0"/>
      <w:marBottom w:val="0"/>
      <w:divBdr>
        <w:top w:val="none" w:sz="0" w:space="0" w:color="auto"/>
        <w:left w:val="none" w:sz="0" w:space="0" w:color="auto"/>
        <w:bottom w:val="none" w:sz="0" w:space="0" w:color="auto"/>
        <w:right w:val="none" w:sz="0" w:space="0" w:color="auto"/>
      </w:divBdr>
    </w:div>
    <w:div w:id="647587454">
      <w:bodyDiv w:val="1"/>
      <w:marLeft w:val="0"/>
      <w:marRight w:val="0"/>
      <w:marTop w:val="0"/>
      <w:marBottom w:val="0"/>
      <w:divBdr>
        <w:top w:val="none" w:sz="0" w:space="0" w:color="auto"/>
        <w:left w:val="none" w:sz="0" w:space="0" w:color="auto"/>
        <w:bottom w:val="none" w:sz="0" w:space="0" w:color="auto"/>
        <w:right w:val="none" w:sz="0" w:space="0" w:color="auto"/>
      </w:divBdr>
    </w:div>
    <w:div w:id="684864771">
      <w:bodyDiv w:val="1"/>
      <w:marLeft w:val="0"/>
      <w:marRight w:val="0"/>
      <w:marTop w:val="0"/>
      <w:marBottom w:val="0"/>
      <w:divBdr>
        <w:top w:val="none" w:sz="0" w:space="0" w:color="auto"/>
        <w:left w:val="none" w:sz="0" w:space="0" w:color="auto"/>
        <w:bottom w:val="none" w:sz="0" w:space="0" w:color="auto"/>
        <w:right w:val="none" w:sz="0" w:space="0" w:color="auto"/>
      </w:divBdr>
    </w:div>
    <w:div w:id="726028181">
      <w:bodyDiv w:val="1"/>
      <w:marLeft w:val="0"/>
      <w:marRight w:val="0"/>
      <w:marTop w:val="0"/>
      <w:marBottom w:val="0"/>
      <w:divBdr>
        <w:top w:val="none" w:sz="0" w:space="0" w:color="auto"/>
        <w:left w:val="none" w:sz="0" w:space="0" w:color="auto"/>
        <w:bottom w:val="none" w:sz="0" w:space="0" w:color="auto"/>
        <w:right w:val="none" w:sz="0" w:space="0" w:color="auto"/>
      </w:divBdr>
    </w:div>
    <w:div w:id="832061671">
      <w:bodyDiv w:val="1"/>
      <w:marLeft w:val="0"/>
      <w:marRight w:val="0"/>
      <w:marTop w:val="0"/>
      <w:marBottom w:val="0"/>
      <w:divBdr>
        <w:top w:val="none" w:sz="0" w:space="0" w:color="auto"/>
        <w:left w:val="none" w:sz="0" w:space="0" w:color="auto"/>
        <w:bottom w:val="none" w:sz="0" w:space="0" w:color="auto"/>
        <w:right w:val="none" w:sz="0" w:space="0" w:color="auto"/>
      </w:divBdr>
    </w:div>
    <w:div w:id="866482346">
      <w:bodyDiv w:val="1"/>
      <w:marLeft w:val="0"/>
      <w:marRight w:val="0"/>
      <w:marTop w:val="0"/>
      <w:marBottom w:val="0"/>
      <w:divBdr>
        <w:top w:val="none" w:sz="0" w:space="0" w:color="auto"/>
        <w:left w:val="none" w:sz="0" w:space="0" w:color="auto"/>
        <w:bottom w:val="none" w:sz="0" w:space="0" w:color="auto"/>
        <w:right w:val="none" w:sz="0" w:space="0" w:color="auto"/>
      </w:divBdr>
    </w:div>
    <w:div w:id="1123959315">
      <w:bodyDiv w:val="1"/>
      <w:marLeft w:val="0"/>
      <w:marRight w:val="0"/>
      <w:marTop w:val="0"/>
      <w:marBottom w:val="0"/>
      <w:divBdr>
        <w:top w:val="none" w:sz="0" w:space="0" w:color="auto"/>
        <w:left w:val="none" w:sz="0" w:space="0" w:color="auto"/>
        <w:bottom w:val="none" w:sz="0" w:space="0" w:color="auto"/>
        <w:right w:val="none" w:sz="0" w:space="0" w:color="auto"/>
      </w:divBdr>
    </w:div>
    <w:div w:id="1157377453">
      <w:bodyDiv w:val="1"/>
      <w:marLeft w:val="0"/>
      <w:marRight w:val="0"/>
      <w:marTop w:val="0"/>
      <w:marBottom w:val="0"/>
      <w:divBdr>
        <w:top w:val="none" w:sz="0" w:space="0" w:color="auto"/>
        <w:left w:val="none" w:sz="0" w:space="0" w:color="auto"/>
        <w:bottom w:val="none" w:sz="0" w:space="0" w:color="auto"/>
        <w:right w:val="none" w:sz="0" w:space="0" w:color="auto"/>
      </w:divBdr>
    </w:div>
    <w:div w:id="1234312089">
      <w:bodyDiv w:val="1"/>
      <w:marLeft w:val="0"/>
      <w:marRight w:val="0"/>
      <w:marTop w:val="0"/>
      <w:marBottom w:val="0"/>
      <w:divBdr>
        <w:top w:val="none" w:sz="0" w:space="0" w:color="auto"/>
        <w:left w:val="none" w:sz="0" w:space="0" w:color="auto"/>
        <w:bottom w:val="none" w:sz="0" w:space="0" w:color="auto"/>
        <w:right w:val="none" w:sz="0" w:space="0" w:color="auto"/>
      </w:divBdr>
    </w:div>
    <w:div w:id="1307933062">
      <w:bodyDiv w:val="1"/>
      <w:marLeft w:val="0"/>
      <w:marRight w:val="0"/>
      <w:marTop w:val="0"/>
      <w:marBottom w:val="0"/>
      <w:divBdr>
        <w:top w:val="none" w:sz="0" w:space="0" w:color="auto"/>
        <w:left w:val="none" w:sz="0" w:space="0" w:color="auto"/>
        <w:bottom w:val="none" w:sz="0" w:space="0" w:color="auto"/>
        <w:right w:val="none" w:sz="0" w:space="0" w:color="auto"/>
      </w:divBdr>
    </w:div>
    <w:div w:id="1367438697">
      <w:bodyDiv w:val="1"/>
      <w:marLeft w:val="0"/>
      <w:marRight w:val="0"/>
      <w:marTop w:val="0"/>
      <w:marBottom w:val="0"/>
      <w:divBdr>
        <w:top w:val="none" w:sz="0" w:space="0" w:color="auto"/>
        <w:left w:val="none" w:sz="0" w:space="0" w:color="auto"/>
        <w:bottom w:val="none" w:sz="0" w:space="0" w:color="auto"/>
        <w:right w:val="none" w:sz="0" w:space="0" w:color="auto"/>
      </w:divBdr>
    </w:div>
    <w:div w:id="1410075840">
      <w:bodyDiv w:val="1"/>
      <w:marLeft w:val="0"/>
      <w:marRight w:val="0"/>
      <w:marTop w:val="0"/>
      <w:marBottom w:val="0"/>
      <w:divBdr>
        <w:top w:val="none" w:sz="0" w:space="0" w:color="auto"/>
        <w:left w:val="none" w:sz="0" w:space="0" w:color="auto"/>
        <w:bottom w:val="none" w:sz="0" w:space="0" w:color="auto"/>
        <w:right w:val="none" w:sz="0" w:space="0" w:color="auto"/>
      </w:divBdr>
    </w:div>
    <w:div w:id="1608002769">
      <w:bodyDiv w:val="1"/>
      <w:marLeft w:val="0"/>
      <w:marRight w:val="0"/>
      <w:marTop w:val="0"/>
      <w:marBottom w:val="0"/>
      <w:divBdr>
        <w:top w:val="none" w:sz="0" w:space="0" w:color="auto"/>
        <w:left w:val="none" w:sz="0" w:space="0" w:color="auto"/>
        <w:bottom w:val="none" w:sz="0" w:space="0" w:color="auto"/>
        <w:right w:val="none" w:sz="0" w:space="0" w:color="auto"/>
      </w:divBdr>
    </w:div>
    <w:div w:id="1663776560">
      <w:bodyDiv w:val="1"/>
      <w:marLeft w:val="0"/>
      <w:marRight w:val="0"/>
      <w:marTop w:val="0"/>
      <w:marBottom w:val="0"/>
      <w:divBdr>
        <w:top w:val="none" w:sz="0" w:space="0" w:color="auto"/>
        <w:left w:val="none" w:sz="0" w:space="0" w:color="auto"/>
        <w:bottom w:val="none" w:sz="0" w:space="0" w:color="auto"/>
        <w:right w:val="none" w:sz="0" w:space="0" w:color="auto"/>
      </w:divBdr>
    </w:div>
    <w:div w:id="1674137435">
      <w:bodyDiv w:val="1"/>
      <w:marLeft w:val="0"/>
      <w:marRight w:val="0"/>
      <w:marTop w:val="0"/>
      <w:marBottom w:val="0"/>
      <w:divBdr>
        <w:top w:val="none" w:sz="0" w:space="0" w:color="auto"/>
        <w:left w:val="none" w:sz="0" w:space="0" w:color="auto"/>
        <w:bottom w:val="none" w:sz="0" w:space="0" w:color="auto"/>
        <w:right w:val="none" w:sz="0" w:space="0" w:color="auto"/>
      </w:divBdr>
    </w:div>
    <w:div w:id="1767266899">
      <w:bodyDiv w:val="1"/>
      <w:marLeft w:val="0"/>
      <w:marRight w:val="0"/>
      <w:marTop w:val="0"/>
      <w:marBottom w:val="0"/>
      <w:divBdr>
        <w:top w:val="none" w:sz="0" w:space="0" w:color="auto"/>
        <w:left w:val="none" w:sz="0" w:space="0" w:color="auto"/>
        <w:bottom w:val="none" w:sz="0" w:space="0" w:color="auto"/>
        <w:right w:val="none" w:sz="0" w:space="0" w:color="auto"/>
      </w:divBdr>
    </w:div>
    <w:div w:id="1863854946">
      <w:bodyDiv w:val="1"/>
      <w:marLeft w:val="0"/>
      <w:marRight w:val="0"/>
      <w:marTop w:val="0"/>
      <w:marBottom w:val="0"/>
      <w:divBdr>
        <w:top w:val="none" w:sz="0" w:space="0" w:color="auto"/>
        <w:left w:val="none" w:sz="0" w:space="0" w:color="auto"/>
        <w:bottom w:val="none" w:sz="0" w:space="0" w:color="auto"/>
        <w:right w:val="none" w:sz="0" w:space="0" w:color="auto"/>
      </w:divBdr>
    </w:div>
    <w:div w:id="1950896693">
      <w:bodyDiv w:val="1"/>
      <w:marLeft w:val="0"/>
      <w:marRight w:val="0"/>
      <w:marTop w:val="0"/>
      <w:marBottom w:val="0"/>
      <w:divBdr>
        <w:top w:val="none" w:sz="0" w:space="0" w:color="auto"/>
        <w:left w:val="none" w:sz="0" w:space="0" w:color="auto"/>
        <w:bottom w:val="none" w:sz="0" w:space="0" w:color="auto"/>
        <w:right w:val="none" w:sz="0" w:space="0" w:color="auto"/>
      </w:divBdr>
    </w:div>
    <w:div w:id="1981954231">
      <w:bodyDiv w:val="1"/>
      <w:marLeft w:val="0"/>
      <w:marRight w:val="0"/>
      <w:marTop w:val="0"/>
      <w:marBottom w:val="0"/>
      <w:divBdr>
        <w:top w:val="none" w:sz="0" w:space="0" w:color="auto"/>
        <w:left w:val="none" w:sz="0" w:space="0" w:color="auto"/>
        <w:bottom w:val="none" w:sz="0" w:space="0" w:color="auto"/>
        <w:right w:val="none" w:sz="0" w:space="0" w:color="auto"/>
      </w:divBdr>
    </w:div>
    <w:div w:id="19885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Toader, Andrew E</dc:creator>
  <cp:keywords/>
  <dc:description/>
  <cp:lastModifiedBy>Toader, Andrew E</cp:lastModifiedBy>
  <cp:revision>49</cp:revision>
  <dcterms:created xsi:type="dcterms:W3CDTF">2020-11-24T22:54:00Z</dcterms:created>
  <dcterms:modified xsi:type="dcterms:W3CDTF">2020-11-25T00:14:00Z</dcterms:modified>
</cp:coreProperties>
</file>