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rPr/>
        <w:t>Partner Handoff Package — Lesson Plan</w:t>
      </w:r>
    </w:p>
    <w:p>
      <w:pPr>
        <w:pStyle w:val="IntenseQuote"/>
      </w:pPr>
      <w:r>
        <w:rPr>
          <w:b/>
        </w:rPr>
        <w:t>Classification:</w:t>
      </w:r>
      <w:r>
        <w:rPr/>
        <w:t xml:space="preserve"> UNCLASSIFIED</w:t>
      </w:r>
    </w:p>
    <w:p>
      <w:pPr>
        <w:pStyle w:val="Heading2"/>
      </w:pPr>
      <w:r>
        <w:rPr/>
        <w:t>1. Administrative and metadata</w:t>
      </w:r>
    </w:p>
    <w:p>
      <w:pPr>
        <w:pStyle w:val="Heading3"/>
      </w:pPr>
      <w:r>
        <w:rPr/>
        <w:t>1.1 Lesson title</w:t>
      </w:r>
    </w:p>
    <w:p>
      <w:pPr/>
      <w:r>
        <w:rPr/>
        <w:t>Partner Handoff Package</w:t>
      </w:r>
    </w:p>
    <w:p>
      <w:pPr>
        <w:pStyle w:val="Heading3"/>
      </w:pPr>
      <w:r>
        <w:rPr/>
        <w:t>1.2 Module length</w:t>
      </w:r>
    </w:p>
    <w:p>
      <w:pPr/>
      <w:r>
        <w:rPr/>
        <w:t>120 minutes (2 hours)</w:t>
      </w:r>
    </w:p>
    <w:p>
      <w:pPr/>
      <w:r>
        <w:rPr/>
        <w:t>Harvest-cell replacement for retired B04.M11. Tuesday slot is 14:00–16:00, including the hour left by retired B04.M10.</w:t>
      </w:r>
    </w:p>
    <w:p>
      <w:pPr>
        <w:pStyle w:val="Heading3"/>
      </w:pPr>
      <w:r>
        <w:rPr/>
        <w:t>1.3 Terminal and enabling learning objectives</w:t>
      </w:r>
    </w:p>
    <w:p>
      <w:pPr>
        <w:pStyle w:val="ListBullet"/>
      </w:pPr>
      <w:r>
        <w:rPr>
          <w:b/>
        </w:rPr>
        <w:t>TLO-3:</w:t>
      </w:r>
      <w:r>
        <w:rPr/>
        <w:t xml:space="preserve"> At the end of the Counterstrike Operator Course, students will be able deny adversary ability to accomplish their mission in cyberspace.</w:t>
      </w:r>
    </w:p>
    <w:p>
      <w:pPr>
        <w:pStyle w:val="ListBullet"/>
      </w:pPr>
      <w:r>
        <w:rPr>
          <w:b/>
        </w:rPr>
        <w:t>TLO-4:</w:t>
      </w:r>
      <w:r>
        <w:rPr/>
        <w:t xml:space="preserve"> At the end of the Counterstrike Operator Course, students will be able to rapidly access and effect adversary infrastructure</w:t>
      </w:r>
    </w:p>
    <w:p>
      <w:pPr>
        <w:pStyle w:val="ListBullet"/>
      </w:pPr>
      <w:r>
        <w:rPr>
          <w:b/>
        </w:rPr>
        <w:t>ELO-82:</w:t>
      </w:r>
      <w:r>
        <w:rPr/>
        <w:t xml:space="preserve"> Given access to adversary infrastructure, execute a bounded effect while preserving collection and attribution discipline.</w:t>
      </w:r>
    </w:p>
    <w:p>
      <w:pPr>
        <w:pStyle w:val="Heading3"/>
      </w:pPr>
      <w:r>
        <w:rPr/>
        <w:t>1.4 Prerequisites</w:t>
      </w:r>
    </w:p>
    <w:p>
      <w:pPr>
        <w:pStyle w:val="ListBullet"/>
      </w:pPr>
      <w:r>
        <w:rPr>
          <w:b/>
        </w:rPr>
        <w:t>B04.M21:</w:t>
      </w:r>
      <w:r>
        <w:rPr/>
        <w:t xml:space="preserve"> Poison Harvest Collection</w:t>
      </w:r>
    </w:p>
    <w:p>
      <w:pPr>
        <w:pStyle w:val="Heading2"/>
      </w:pPr>
      <w:r>
        <w:rPr/>
        <w:t>2. Personnel, range, and environment</w:t>
      </w:r>
    </w:p>
    <w:p>
      <w:pPr>
        <w:pStyle w:val="Heading3"/>
      </w:pPr>
      <w:r>
        <w:rPr/>
        <w:t>2.1 Instructor and cadre</w:t>
      </w:r>
    </w:p>
    <w:p>
      <w:pPr>
        <w:pStyle w:val="ListBullet"/>
      </w:pPr>
      <w:r>
        <w:rPr/>
        <w:t>1 × instructor (required)</w:t>
      </w:r>
    </w:p>
    <w:p>
      <w:pPr>
        <w:pStyle w:val="ListBullet"/>
      </w:pPr>
      <w:r>
        <w:rPr/>
        <w:t>1 × range_engineer (conditional: Required when the harvest-cell VMs are instructor-built)</w:t>
      </w:r>
    </w:p>
    <w:p>
      <w:pPr>
        <w:pStyle w:val="ListBullet"/>
      </w:pPr>
      <w:r>
        <w:rPr/>
        <w:t>0 × auditor (not_applicable: Not used by this course)</w:t>
      </w:r>
    </w:p>
    <w:p>
      <w:pPr>
        <w:pStyle w:val="ListBullet"/>
      </w:pPr>
      <w:r>
        <w:rPr/>
        <w:t>0 × oversight_officer (not_applicable: Not used by this course)</w:t>
      </w:r>
    </w:p>
    <w:p>
      <w:pPr>
        <w:pStyle w:val="Heading3"/>
      </w:pPr>
      <w:r>
        <w:rPr/>
        <w:t>2.2 Materials and resources</w:t>
      </w:r>
    </w:p>
    <w:p>
      <w:pPr/>
      <w:r>
        <w:rPr>
          <w:b/>
        </w:rPr>
        <w:t>Instructor resources and pre-class preparation</w:t>
      </w:r>
    </w:p>
    <w:p>
      <w:pPr>
        <w:pStyle w:val="ListBullet"/>
      </w:pPr>
      <w:r>
        <w:rPr/>
        <w:t>Harvest cell (instructor-built VMs)</w:t>
      </w:r>
    </w:p>
    <w:p>
      <w:pPr>
        <w:pStyle w:val="ListBullet"/>
      </w:pPr>
      <w:r>
        <w:rPr/>
        <w:t>Student ops station</w:t>
      </w:r>
    </w:p>
    <w:p>
      <w:pPr>
        <w:pStyle w:val="ListNumber"/>
      </w:pPr>
      <w:r>
        <w:rPr/>
        <w:t>Harvest cell still reachable from prior sessions (no routine reset between poison and this handoff).</w:t>
      </w:r>
    </w:p>
    <w:p>
      <w:pPr>
        <w:pStyle w:val="ListNumber"/>
      </w:pPr>
      <w:r>
        <w:rPr/>
        <w:t xml:space="preserve">Issue / confirm Moodle </w:t>
      </w:r>
      <w:r>
        <w:rPr>
          <w:rFonts w:ascii="Consolas" w:hAnsi="Consolas"/>
        </w:rPr>
        <w:t>access_key</w:t>
      </w:r>
      <w:r>
        <w:rPr/>
        <w:t xml:space="preserve"> and Windows </w:t>
      </w:r>
      <w:r>
        <w:rPr>
          <w:rFonts w:ascii="Consolas" w:hAnsi="Consolas"/>
        </w:rPr>
        <w:t>svc.harvest</w:t>
      </w:r>
      <w:r>
        <w:rPr/>
        <w:t xml:space="preserve"> / </w:t>
      </w:r>
      <w:r>
        <w:rPr>
          <w:rFonts w:ascii="Consolas" w:hAnsi="Consolas"/>
        </w:rPr>
        <w:t>Harvest!Relay01</w:t>
      </w:r>
      <w:r>
        <w:rPr/>
        <w:t xml:space="preserve"> for teams that still need the indexer seat.</w:t>
      </w:r>
    </w:p>
    <w:p>
      <w:pPr>
        <w:pStyle w:val="ListNumber"/>
      </w:pPr>
      <w:r>
        <w:rPr/>
        <w:t>Do not stage a course beacon, partner RAT binary, or callback listener. Students bring a beacon they can generate and place it themselves.</w:t>
      </w:r>
    </w:p>
    <w:p>
      <w:pPr/>
      <w:r>
        <w:rPr>
          <w:b/>
        </w:rPr>
        <w:t>Student resources and environment</w:t>
      </w:r>
    </w:p>
    <w:p>
      <w:pPr/>
      <w:r>
        <w:rPr/>
        <w:t xml:space="preserve">Student environment deltas are listed under equipment on </w:t>
      </w:r>
      <w:r>
        <w:rPr>
          <w:rFonts w:ascii="Consolas" w:hAnsi="Consolas"/>
        </w:rPr>
        <w:t>module.yaml</w:t>
      </w:r>
      <w:r>
        <w:rPr/>
        <w:t>.</w:t>
      </w:r>
    </w:p>
    <w:p>
      <w:pPr>
        <w:pStyle w:val="ListBullet"/>
      </w:pPr>
      <w:r>
        <w:rPr/>
        <w:t xml:space="preserve">Student sequenced work in this Module: </w:t>
      </w:r>
      <w:r>
        <w:rPr>
          <w:rFonts w:ascii="Consolas" w:hAnsi="Consolas"/>
        </w:rPr>
        <w:t>student-brief.md</w:t>
      </w:r>
      <w:r>
        <w:rPr/>
        <w:t>.</w:t>
      </w:r>
    </w:p>
    <w:p>
      <w:pPr>
        <w:pStyle w:val="Heading3"/>
      </w:pPr>
      <w:r>
        <w:rPr/>
        <w:t>2.3 Setup, go/no-go, and PCTE pointers</w:t>
      </w:r>
    </w:p>
    <w:p>
      <w:pPr/>
      <w:r>
        <w:rPr/>
        <w:t>Point at Module files. Do not copy Puppet or range automation into this plan.</w:t>
      </w:r>
    </w:p>
    <w:p>
      <w:pPr>
        <w:pStyle w:val="ListBullet"/>
      </w:pPr>
      <w:r>
        <w:rPr/>
        <w:t>Setup instructions: harvest-cell setup owned by prior harvest Modules / environments/b04_temp_harvest_cell.</w:t>
      </w:r>
    </w:p>
    <w:p>
      <w:pPr>
        <w:pStyle w:val="ListBullet"/>
      </w:pPr>
      <w:r>
        <w:rPr/>
        <w:t>Go/no-go checklist: harvest-cell verification owned by prior harvest Modules.</w:t>
      </w:r>
    </w:p>
    <w:p>
      <w:pPr>
        <w:pStyle w:val="ListBullet"/>
      </w:pPr>
      <w:r>
        <w:rPr/>
        <w:t>No PCTE stack. harvest-cell setup owned by prior harvest Modules / environments/b04_temp_harvest_cell</w:t>
      </w:r>
    </w:p>
    <w:p>
      <w:pPr>
        <w:pStyle w:val="Heading2"/>
      </w:pPr>
      <w:r>
        <w:rPr/>
        <w:t>3. Assessment and evaluation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365F91"/>
          </w:tcPr>
          <w:p>
            <w:pPr/>
            <w:r>
              <w:rPr>
                <w:b/>
                <w:color w:val="FFFFFF"/>
              </w:rPr>
              <w:t>ELO</w:t>
            </w:r>
          </w:p>
        </w:tc>
        <w:tc>
          <w:tcPr>
            <w:tcW w:type="dxa" w:w="2160"/>
            <w:shd w:val="clear" w:color="auto" w:fill="365F91"/>
          </w:tcPr>
          <w:p>
            <w:pPr/>
            <w:r>
              <w:rPr>
                <w:b/>
                <w:color w:val="FFFFFF"/>
              </w:rPr>
              <w:t>Method</w:t>
            </w:r>
          </w:p>
        </w:tc>
        <w:tc>
          <w:tcPr>
            <w:tcW w:type="dxa" w:w="2160"/>
            <w:shd w:val="clear" w:color="auto" w:fill="365F91"/>
          </w:tcPr>
          <w:p>
            <w:pPr/>
            <w:r>
              <w:rPr>
                <w:b/>
                <w:color w:val="FFFFFF"/>
              </w:rPr>
              <w:t>Related Module</w:t>
            </w:r>
          </w:p>
        </w:tc>
        <w:tc>
          <w:tcPr>
            <w:tcW w:type="dxa" w:w="2160"/>
            <w:shd w:val="clear" w:color="auto" w:fill="365F91"/>
          </w:tcPr>
          <w:p>
            <w:pPr/>
            <w:r>
              <w:rPr>
                <w:b/>
                <w:color w:val="FFFFFF"/>
              </w:rPr>
              <w:t>Criteria</w:t>
            </w:r>
          </w:p>
        </w:tc>
      </w:tr>
      <w:tr>
        <w:tc>
          <w:tcPr>
            <w:tcW w:type="dxa" w:w="2160"/>
          </w:tcPr>
          <w:p>
            <w:pPr/>
            <w:r>
              <w:rPr/>
              <w:t>ELO-82</w:t>
            </w:r>
          </w:p>
        </w:tc>
        <w:tc>
          <w:tcPr>
            <w:tcW w:type="dxa" w:w="2160"/>
          </w:tcPr>
          <w:p>
            <w:pPr/>
            <w:r>
              <w:rPr/>
              <w:t>lab</w:t>
            </w:r>
          </w:p>
        </w:tc>
        <w:tc>
          <w:tcPr>
            <w:tcW w:type="dxa" w:w="2160"/>
          </w:tcPr>
          <w:p>
            <w:pPr/>
            <w:r>
              <w:rPr/>
              <w:t>—</w:t>
            </w:r>
          </w:p>
        </w:tc>
        <w:tc>
          <w:tcPr>
            <w:tcW w:type="dxa" w:w="2160"/>
          </w:tcPr>
          <w:p>
            <w:pPr/>
            <w:r>
              <w:rPr/>
              <w:t>Student produces a complete six-section partner handoff package with accurate access path and current posture, stages one C2 beacon on a host they already hold with a specific host rationale, and includes every file and fact a partner needs to start, task, and remove that beacon; a live check-in is not required; issued footholds stay usable; no other new effects executed without commander go.</w:t>
            </w:r>
          </w:p>
        </w:tc>
      </w:tr>
    </w:tbl>
    <w:p>
      <w:pPr>
        <w:pStyle w:val="Heading2"/>
      </w:pPr>
      <w:r>
        <w:rPr/>
        <w:t>4. Instructional delivery</w:t>
      </w:r>
    </w:p>
    <w:p>
      <w:pPr>
        <w:pStyle w:val="Heading3"/>
      </w:pPr>
      <w:r>
        <w:rPr/>
        <w:t>4.1 Opening, attention grabber, and motivator</w:t>
      </w:r>
    </w:p>
    <w:p>
      <w:pPr>
        <w:pStyle w:val="Heading4"/>
      </w:pPr>
      <w:r>
        <w:rPr/>
        <w:t>Option 1 (Interactive / Whiteboard / Kinesthetic)</w:t>
      </w:r>
    </w:p>
    <w:p>
      <w:pPr>
        <w:pStyle w:val="ListBullet"/>
      </w:pPr>
      <w:r>
        <w:rPr>
          <w:b/>
        </w:rPr>
        <w:t>Say:</w:t>
      </w:r>
      <w:r>
        <w:rPr/>
        <w:t xml:space="preserve"> "Other effects are on hold. Your product is a partner handoff package — access path, posture, tempo, tasking, rollback — plus one C2 beacon staged on a host you already hold. Explain why that host. Leave every file a partner needs to run and task it. No other fires today. A check-in is not required."</w:t>
      </w:r>
    </w:p>
    <w:p>
      <w:pPr>
        <w:pStyle w:val="ListBullet"/>
      </w:pPr>
      <w:r>
        <w:rPr>
          <w:b/>
        </w:rPr>
        <w:t>Do:</w:t>
      </w:r>
      <w:r>
        <w:rPr/>
        <w:t xml:space="preserve"> Confirm briefs list </w:t>
      </w:r>
      <w:r>
        <w:rPr>
          <w:rFonts w:ascii="Consolas" w:hAnsi="Consolas"/>
        </w:rPr>
        <w:t>172.16.2.10</w:t>
      </w:r>
      <w:r>
        <w:rPr/>
        <w:t xml:space="preserve"> and </w:t>
      </w:r>
      <w:r>
        <w:rPr>
          <w:rFonts w:ascii="Consolas" w:hAnsi="Consolas"/>
        </w:rPr>
        <w:t>172.16.4.20</w:t>
      </w:r>
      <w:r>
        <w:rPr/>
        <w:t xml:space="preserve">. Confirm the cell was </w:t>
      </w:r>
      <w:r>
        <w:rPr>
          <w:b/>
        </w:rPr>
        <w:t>not</w:t>
      </w:r>
      <w:r>
        <w:rPr/>
        <w:t xml:space="preserve"> snapshot-reset after poison work unless a team bricked a seat.</w:t>
      </w:r>
    </w:p>
    <w:p>
      <w:pPr>
        <w:pStyle w:val="ListBullet"/>
      </w:pPr>
      <w:r>
        <w:rPr>
          <w:b/>
        </w:rPr>
        <w:t>Ask (Q):</w:t>
      </w:r>
      <w:r>
        <w:rPr/>
        <w:t xml:space="preserve"> What is authorized today?</w:t>
      </w:r>
    </w:p>
    <w:p>
      <w:pPr>
        <w:pStyle w:val="ListBullet"/>
      </w:pPr>
      <w:r>
        <w:rPr>
          <w:b/>
        </w:rPr>
        <w:t>Expected Response (A):</w:t>
      </w:r>
      <w:r>
        <w:rPr/>
        <w:t xml:space="preserve"> Information </w:t>
      </w:r>
      <w:r>
        <w:rPr>
          <w:rFonts w:ascii="Consolas" w:hAnsi="Consolas"/>
        </w:rPr>
        <w:t>handoff</w:t>
      </w:r>
      <w:r>
        <w:rPr/>
        <w:t xml:space="preserve"> plus one staged beacon on a host they already hold. Document recommended effects but do not execute them. A live check-in is not required.</w:t>
      </w:r>
    </w:p>
    <w:p>
      <w:pPr>
        <w:pStyle w:val="Heading4"/>
      </w:pPr>
      <w:r>
        <w:rPr/>
        <w:t>Option 2 (Digital Slide / Virtual / Slide Deck)</w:t>
      </w:r>
    </w:p>
    <w:p>
      <w:pPr>
        <w:pStyle w:val="ListBullet"/>
      </w:pPr>
      <w:r>
        <w:rPr>
          <w:b/>
        </w:rPr>
        <w:t>Say:</w:t>
      </w:r>
      <w:r>
        <w:rPr/>
        <w:t xml:space="preserve"> Same as Option 1.</w:t>
      </w:r>
    </w:p>
    <w:p>
      <w:pPr>
        <w:pStyle w:val="ListBullet"/>
      </w:pPr>
      <w:r>
        <w:rPr>
          <w:b/>
        </w:rPr>
        <w:t>Show:</w:t>
      </w:r>
      <w:r>
        <w:rPr/>
        <w:t xml:space="preserve"> Six Access Guide sections from the student brief, plus the beacon host, rationale, and partner-usable kit.</w:t>
      </w:r>
    </w:p>
    <w:p>
      <w:pPr>
        <w:pStyle w:val="ListBullet"/>
      </w:pPr>
      <w:r>
        <w:rPr>
          <w:b/>
        </w:rPr>
        <w:t>Do:</w:t>
      </w:r>
      <w:r>
        <w:rPr/>
        <w:t xml:space="preserve"> Confirm Moodle </w:t>
      </w:r>
      <w:r>
        <w:rPr>
          <w:rFonts w:ascii="Consolas" w:hAnsi="Consolas"/>
        </w:rPr>
        <w:t>access_key</w:t>
      </w:r>
      <w:r>
        <w:rPr/>
        <w:t xml:space="preserve"> still valid.</w:t>
      </w:r>
    </w:p>
    <w:p>
      <w:pPr>
        <w:pStyle w:val="ListBullet"/>
      </w:pPr>
      <w:r>
        <w:rPr>
          <w:b/>
        </w:rPr>
        <w:t>Ask (Q):</w:t>
      </w:r>
      <w:r>
        <w:rPr/>
        <w:t xml:space="preserve"> What is authorized today?</w:t>
      </w:r>
    </w:p>
    <w:p>
      <w:pPr>
        <w:pStyle w:val="ListBullet"/>
      </w:pPr>
      <w:r>
        <w:rPr>
          <w:b/>
        </w:rPr>
        <w:t>Expected Response (A):</w:t>
      </w:r>
      <w:r>
        <w:rPr/>
        <w:t xml:space="preserve"> Information </w:t>
      </w:r>
      <w:r>
        <w:rPr>
          <w:rFonts w:ascii="Consolas" w:hAnsi="Consolas"/>
        </w:rPr>
        <w:t>handoff</w:t>
      </w:r>
      <w:r>
        <w:rPr/>
        <w:t xml:space="preserve"> plus one staged beacon on a host they already hold. Document recommended effects but do not execute them. A live check-in is not required.</w:t>
      </w:r>
    </w:p>
    <w:p>
      <w:pPr>
        <w:pStyle w:val="Heading3"/>
      </w:pPr>
      <w:r>
        <w:rPr/>
        <w:t>4.2 Side-by-side table of instruction</w:t>
      </w:r>
    </w:p>
    <w:tbl>
      <w:tblPr>
        <w:tblStyle w:val="TableGrid"/>
        <w:tblW w:type="dxa" w:w="8640"/>
        <w:tblLayout w:type="fixed"/>
        <w:tblLook w:firstColumn="1" w:firstRow="1" w:lastColumn="0" w:lastRow="0" w:noHBand="0" w:noVBand="1" w:val="04A0"/>
      </w:tblPr>
      <w:tblGrid>
        <w:gridCol w:w="3456"/>
        <w:gridCol w:w="5184"/>
      </w:tblGrid>
      <w:tr>
        <w:tc>
          <w:tcPr>
            <w:tcW w:type="dxa" w:w="3456"/>
            <w:shd w:val="clear" w:color="auto" w:fill="365F91"/>
          </w:tcPr>
          <w:p>
            <w:pPr/>
            <w:r>
              <w:rPr>
                <w:b/>
                <w:color w:val="FFFFFF"/>
              </w:rPr>
              <w:t>Visual / Slide Asset</w:t>
            </w:r>
          </w:p>
        </w:tc>
        <w:tc>
          <w:tcPr>
            <w:tcW w:type="dxa" w:w="5184"/>
            <w:shd w:val="clear" w:color="auto" w:fill="365F91"/>
          </w:tcPr>
          <w:p>
            <w:pPr/>
            <w:r>
              <w:rPr>
                <w:b/>
                <w:color w:val="FFFFFF"/>
              </w:rPr>
              <w:t>Instructional Delivery &amp; Instructor Notes</w:t>
            </w:r>
          </w:p>
        </w:tc>
      </w:tr>
      <w:tr>
        <w:tc>
          <w:tcPr>
            <w:tcW w:type="dxa" w:w="3456"/>
          </w:tcPr>
          <w:p>
            <w:pPr/>
            <w:r>
              <w:rPr>
                <w:b/>
              </w:rPr>
              <w:t>Step 1: Hold contract</w:t>
            </w:r>
          </w:p>
          <w:p>
            <w:pPr/>
            <w:r>
              <w:rPr>
                <w:i/>
              </w:rPr>
              <w:t>Duration: 5 min</w:t>
            </w:r>
          </w:p>
          <w:p>
            <w:pPr/>
            <w:r>
              <w:rPr>
                <w:b/>
                <w:color w:val="FF0000"/>
              </w:rPr>
              <w:t>INCOMPLETE:</w:t>
            </w:r>
            <w:r>
              <w:rPr>
                <w:color w:val="FF0000"/>
              </w:rPr>
              <w:t xml:space="preserve"> missing Image Prompt and no slide image</w:t>
            </w:r>
          </w:p>
        </w:tc>
        <w:tc>
          <w:tcPr>
            <w:tcW w:type="dxa" w:w="5184"/>
          </w:tcPr>
          <w:p>
            <w:pPr/>
            <w:r>
              <w:rPr>
                <w:b/>
              </w:rPr>
              <w:t>Say:</w:t>
            </w:r>
            <w:r>
              <w:rPr/>
              <w:t xml:space="preserve"> "Political hold on other effects. Package for Partner Bravo (or your partner designation), including one staged beacon and everything needed to use it. Five-minute back-brief at the end."</w:t>
            </w:r>
          </w:p>
          <w:p>
            <w:pPr/>
          </w:p>
          <w:p>
            <w:pPr/>
            <w:r>
              <w:rPr>
                <w:b/>
              </w:rPr>
              <w:t>Show:</w:t>
            </w:r>
            <w:r>
              <w:rPr/>
              <w:t xml:space="preserve"> </w:t>
            </w:r>
            <w:r>
              <w:rPr>
                <w:b/>
                <w:color w:val="FF0000"/>
              </w:rPr>
              <w:t>INCOMPLETE:</w:t>
            </w:r>
            <w:r>
              <w:rPr>
                <w:color w:val="FF0000"/>
              </w:rPr>
              <w:t xml:space="preserve"> missing Show cue</w:t>
            </w:r>
          </w:p>
          <w:p>
            <w:pPr/>
          </w:p>
          <w:p>
            <w:pPr/>
            <w:r>
              <w:rPr>
                <w:b/>
              </w:rPr>
              <w:t>Do:</w:t>
            </w:r>
            <w:r>
              <w:rPr/>
              <w:t xml:space="preserve"> </w:t>
            </w:r>
            <w:r>
              <w:rPr>
                <w:b/>
                <w:color w:val="FF0000"/>
              </w:rPr>
              <w:t>INCOMPLETE:</w:t>
            </w:r>
            <w:r>
              <w:rPr>
                <w:color w:val="FF0000"/>
              </w:rPr>
              <w:t xml:space="preserve"> missing Do cue</w:t>
            </w:r>
          </w:p>
          <w:p>
            <w:pPr/>
          </w:p>
          <w:p>
            <w:pPr/>
            <w:r>
              <w:rPr>
                <w:b/>
              </w:rPr>
              <w:t>Ask (Q):</w:t>
            </w:r>
            <w:r>
              <w:rPr/>
              <w:t xml:space="preserve"> When may you execute a new effect?</w:t>
            </w:r>
          </w:p>
          <w:p>
            <w:pPr/>
          </w:p>
          <w:p>
            <w:pPr/>
            <w:r>
              <w:rPr>
                <w:b/>
              </w:rPr>
              <w:t>Expected Response (A):</w:t>
            </w:r>
            <w:r>
              <w:rPr/>
              <w:t xml:space="preserve"> Only with explicit verbal go from the instructor as Mission Commander. Staging one beacon on a host they already hold is the authorized exception. A live check-in is not required.</w:t>
            </w:r>
          </w:p>
        </w:tc>
      </w:tr>
      <w:tr>
        <w:tc>
          <w:tcPr>
            <w:tcW w:type="dxa" w:w="3456"/>
          </w:tcPr>
          <w:p>
            <w:pPr/>
            <w:r>
              <w:rPr>
                <w:b/>
              </w:rPr>
              <w:t>Step 2: Re-enter and document</w:t>
            </w:r>
          </w:p>
          <w:p>
            <w:pPr/>
            <w:r>
              <w:rPr>
                <w:i/>
              </w:rPr>
              <w:t>Duration: 35 min</w:t>
            </w:r>
          </w:p>
          <w:p>
            <w:pPr/>
            <w:r>
              <w:rPr>
                <w:b/>
                <w:color w:val="FF0000"/>
              </w:rPr>
              <w:t>INCOMPLETE:</w:t>
            </w:r>
            <w:r>
              <w:rPr>
                <w:color w:val="FF0000"/>
              </w:rPr>
              <w:t xml:space="preserve"> missing Image Prompt and no slide image</w:t>
            </w:r>
          </w:p>
        </w:tc>
        <w:tc>
          <w:tcPr>
            <w:tcW w:type="dxa" w:w="5184"/>
          </w:tcPr>
          <w:p>
            <w:pPr/>
            <w:r>
              <w:rPr>
                <w:b/>
              </w:rPr>
              <w:t>Say:</w:t>
            </w:r>
            <w:r>
              <w:rPr/>
              <w:t xml:space="preserve"> "Prove every seat you claim. Fill all six sections. Stage one beacon on a host you already hold and say why that host. Leave the file and the kit a partner needs to start, task, and remove it. Vague posture or a generic host reason fails."</w:t>
            </w:r>
          </w:p>
          <w:p>
            <w:pPr/>
          </w:p>
          <w:p>
            <w:pPr/>
            <w:r>
              <w:rPr>
                <w:b/>
              </w:rPr>
              <w:t>Show:</w:t>
            </w:r>
            <w:r>
              <w:rPr/>
              <w:t xml:space="preserve"> </w:t>
            </w:r>
            <w:r>
              <w:rPr>
                <w:b/>
                <w:color w:val="FF0000"/>
              </w:rPr>
              <w:t>INCOMPLETE:</w:t>
            </w:r>
            <w:r>
              <w:rPr>
                <w:color w:val="FF0000"/>
              </w:rPr>
              <w:t xml:space="preserve"> missing Show cue</w:t>
            </w:r>
          </w:p>
          <w:p>
            <w:pPr/>
          </w:p>
          <w:p>
            <w:pPr/>
            <w:r>
              <w:rPr>
                <w:b/>
              </w:rPr>
              <w:t>Do:</w:t>
            </w:r>
            <w:r>
              <w:rPr>
                <w:color w:val="FF0000"/>
              </w:rPr>
              <w:t xml:space="preserve"> Nudge incomplete access stories (key path, port, user, how leftover was found if used) and incomplete beacon kits (binary, config, listener or callback, path, account, start, task, removal). Do not pick the host. Do not hand PrintNightmare or sync-node paths. Do not require a check-in.</w:t>
            </w:r>
          </w:p>
          <w:p>
            <w:pPr/>
          </w:p>
          <w:p>
            <w:pPr/>
            <w:r>
              <w:rPr>
                <w:b/>
              </w:rPr>
              <w:t>Ask (Q):</w:t>
            </w:r>
            <w:r>
              <w:rPr/>
              <w:t xml:space="preserve"> What must a cold partner have to re-enter and use the beacon without you?</w:t>
            </w:r>
          </w:p>
          <w:p>
            <w:pPr/>
          </w:p>
          <w:p>
            <w:pPr/>
            <w:r>
              <w:rPr>
                <w:b/>
              </w:rPr>
              <w:t>Expected Response (A):</w:t>
            </w:r>
            <w:r>
              <w:rPr/>
              <w:t xml:space="preserve"> Exact access story, current posture, rollback, the beacon host and why it was chosen, and every file and fact needed to start, task, and remove that beacon.</w:t>
            </w:r>
          </w:p>
        </w:tc>
      </w:tr>
      <w:tr>
        <w:tc>
          <w:tcPr>
            <w:tcW w:type="dxa" w:w="3456"/>
          </w:tcPr>
          <w:p>
            <w:pPr/>
            <w:r>
              <w:rPr>
                <w:b/>
              </w:rPr>
              <w:t>Step 3: Back-brief and collect</w:t>
            </w:r>
          </w:p>
          <w:p>
            <w:pPr/>
            <w:r>
              <w:rPr>
                <w:i/>
              </w:rPr>
              <w:t>Duration: 15 min</w:t>
            </w:r>
          </w:p>
          <w:p>
            <w:pPr/>
            <w:r>
              <w:rPr>
                <w:b/>
                <w:color w:val="FF0000"/>
              </w:rPr>
              <w:t>INCOMPLETE:</w:t>
            </w:r>
            <w:r>
              <w:rPr>
                <w:color w:val="FF0000"/>
              </w:rPr>
              <w:t xml:space="preserve"> missing Image Prompt and no slide image</w:t>
            </w:r>
          </w:p>
        </w:tc>
        <w:tc>
          <w:tcPr>
            <w:tcW w:type="dxa" w:w="5184"/>
          </w:tcPr>
          <w:p>
            <w:pPr/>
            <w:r>
              <w:rPr>
                <w:b/>
              </w:rPr>
              <w:t>Say:</w:t>
            </w:r>
            <w:r>
              <w:rPr/>
              <w:t xml:space="preserve"> "Five minutes. Six sections plus the beacon you left behind. Then stop — stack belongs to the partner narrative."</w:t>
            </w:r>
          </w:p>
          <w:p>
            <w:pPr/>
          </w:p>
          <w:p>
            <w:pPr/>
            <w:r>
              <w:rPr>
                <w:b/>
              </w:rPr>
              <w:t>Show:</w:t>
            </w:r>
            <w:r>
              <w:rPr/>
              <w:t xml:space="preserve"> </w:t>
            </w:r>
            <w:r>
              <w:rPr>
                <w:b/>
                <w:color w:val="FF0000"/>
              </w:rPr>
              <w:t>INCOMPLETE:</w:t>
            </w:r>
            <w:r>
              <w:rPr>
                <w:color w:val="FF0000"/>
              </w:rPr>
              <w:t xml:space="preserve"> missing Show cue</w:t>
            </w:r>
          </w:p>
          <w:p>
            <w:pPr/>
          </w:p>
          <w:p>
            <w:pPr/>
            <w:r>
              <w:rPr>
                <w:b/>
              </w:rPr>
              <w:t>Do:</w:t>
            </w:r>
            <w:r>
              <w:rPr/>
              <w:t xml:space="preserve"> Grade from the answer-key checklist. Fail teams that executed new effects without a go, staged more than one beacon, or omitted the files a partner needs to use the beacon. Do not fail a missing check-in.</w:t>
            </w:r>
          </w:p>
          <w:p>
            <w:pPr/>
          </w:p>
          <w:p>
            <w:pPr/>
            <w:r>
              <w:rPr>
                <w:b/>
              </w:rPr>
              <w:t>Ask (Q):</w:t>
            </w:r>
            <w:r>
              <w:rPr/>
              <w:t xml:space="preserve"> </w:t>
            </w:r>
            <w:r>
              <w:rPr>
                <w:b/>
                <w:color w:val="FF0000"/>
              </w:rPr>
              <w:t>INCOMPLETE:</w:t>
            </w:r>
            <w:r>
              <w:rPr>
                <w:color w:val="FF0000"/>
              </w:rPr>
              <w:t xml:space="preserve"> missing Ask (Q) cue</w:t>
            </w:r>
          </w:p>
          <w:p>
            <w:pPr/>
          </w:p>
          <w:p>
            <w:pPr/>
            <w:r>
              <w:rPr>
                <w:b/>
              </w:rPr>
              <w:t>Expected Response (A):</w:t>
            </w:r>
            <w:r>
              <w:rPr/>
              <w:t xml:space="preserve"> </w:t>
            </w:r>
            <w:r>
              <w:rPr>
                <w:b/>
                <w:color w:val="FF0000"/>
              </w:rPr>
              <w:t>INCOMPLETE:</w:t>
            </w:r>
            <w:r>
              <w:rPr>
                <w:color w:val="FF0000"/>
              </w:rPr>
              <w:t xml:space="preserve"> missing Expected Response (A) cue</w:t>
            </w:r>
          </w:p>
        </w:tc>
      </w:tr>
    </w:tbl>
    <w:p>
      <w:pPr>
        <w:pStyle w:val="Heading3"/>
      </w:pPr>
      <w:r>
        <w:rPr/>
        <w:t>4.3 Lesson summary</w:t>
      </w:r>
    </w:p>
    <w:p>
      <w:pPr/>
      <w:r>
        <w:rPr>
          <w:color w:val="FF0000"/>
        </w:rPr>
        <w:t>Information handoff under a political pause is still an effect category. Incomplete packages force rediscovery; a beacon without the files to use it is not a handoff. Complete packages preserve continuity.</w:t>
      </w:r>
    </w:p>
    <w:p>
      <w:pPr>
        <w:pStyle w:val="Heading3"/>
      </w:pPr>
      <w:r>
        <w:rPr/>
        <w:t>4.4 Questions and check on learning</w:t>
      </w:r>
    </w:p>
    <w:p>
      <w:pPr>
        <w:pStyle w:val="ListBullet"/>
      </w:pPr>
      <w:r>
        <w:rPr>
          <w:b/>
        </w:rPr>
        <w:t>Ask (Q):</w:t>
      </w:r>
      <w:r>
        <w:rPr/>
        <w:t xml:space="preserve"> Name the six Access Guide sections, and what else the package must contain for the beacon.</w:t>
      </w:r>
    </w:p>
    <w:p>
      <w:pPr>
        <w:pStyle w:val="ListBullet"/>
      </w:pPr>
      <w:r>
        <w:rPr>
          <w:b/>
        </w:rPr>
        <w:t>Expected Response (A):</w:t>
      </w:r>
      <w:r>
        <w:rPr/>
        <w:t xml:space="preserve"> Target identity; access story; current posture; adversary tempo; partner tasking; rollback plan. Also the beacon host and why it was chosen, plus binary, config, listener or callback, path, account, start steps, tasking steps, and removal. A live check-in is not required.</w:t>
      </w:r>
    </w:p>
    <w:p>
      <w:pPr>
        <w:pStyle w:val="Heading2"/>
      </w:pPr>
      <w:r>
        <w:rPr/>
        <w:t>5. Classification</w:t>
      </w:r>
    </w:p>
    <w:p>
      <w:pPr>
        <w:pStyle w:val="IntenseQuote"/>
      </w:pPr>
      <w:r>
        <w:rPr>
          <w:b/>
        </w:rPr>
        <w:t>Classification:</w:t>
      </w:r>
      <w:r>
        <w:rPr/>
        <w:t xml:space="preserve"> UNCLASSIFIED</w:t>
      </w:r>
    </w:p>
    <w:sectPr w:rsidR="002B43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747939">
    <w:abstractNumId w:val="8"/>
  </w:num>
  <w:num w:numId="2" w16cid:durableId="633826257">
    <w:abstractNumId w:val="6"/>
  </w:num>
  <w:num w:numId="3" w16cid:durableId="295572296">
    <w:abstractNumId w:val="5"/>
  </w:num>
  <w:num w:numId="4" w16cid:durableId="1086153044">
    <w:abstractNumId w:val="4"/>
  </w:num>
  <w:num w:numId="5" w16cid:durableId="742489334">
    <w:abstractNumId w:val="7"/>
  </w:num>
  <w:num w:numId="6" w16cid:durableId="502860231">
    <w:abstractNumId w:val="3"/>
  </w:num>
  <w:num w:numId="7" w16cid:durableId="1942949718">
    <w:abstractNumId w:val="2"/>
  </w:num>
  <w:num w:numId="8" w16cid:durableId="1462458761">
    <w:abstractNumId w:val="1"/>
  </w:num>
  <w:num w:numId="9" w16cid:durableId="1431007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3DB"/>
    <w:rsid w:val="00326F90"/>
    <w:rsid w:val="005D59EE"/>
    <w:rsid w:val="007C0A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D5A958"/>
  <w14:defaultImageDpi w14:val="300"/>
  <w15:docId w15:val="{7BEDE890-288E-4F68-9B12-D37F14E7B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5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F81BD" w:themeColor="accent1"/>
      <w:sz w:val="4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3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deBlock">
    <w:name w:val="CanvasCodeBlock"/>
    <w:basedOn w:val="NoSpacing"/>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2010</Words>
  <Characters>11462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dc:title>
  <dc:subject>Per-Module lesson plan (lesson_plan_v1)</dc:subject>
  <dc:creator>Counterstrike Operator Course</dc:creator>
  <cp:keywords/>
  <dc:description>Style shell from the ISD extraction Word file. Agent prompts and example copy have been removed. Fill via tools/render_lesson_plan_docx.py.</dc:description>
  <cp:lastModifiedBy>Mattson, Sarah E</cp:lastModifiedBy>
  <cp:revision>2</cp:revision>
  <dcterms:created xsi:type="dcterms:W3CDTF">2013-12-23T23:15:00Z</dcterms:created>
  <dcterms:modified xsi:type="dcterms:W3CDTF">2026-09-09T14:22:00Z</dcterms:modified>
  <cp:category/>
  <dc:language>en-US</dc:language>
</cp:coreProperties>
</file>