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On-Target Group Assessment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On-Target Group Assessment</w:t>
      </w:r>
    </w:p>
    <w:p>
      <w:pPr>
        <w:pStyle w:val="Heading3"/>
      </w:pPr>
      <w:r>
        <w:rPr/>
        <w:t>1.2 Module length</w:t>
      </w:r>
    </w:p>
    <w:p>
      <w:pPr/>
      <w:r>
        <w:rPr/>
        <w:t>435 minutes (7.25 hours)</w:t>
      </w:r>
    </w:p>
    <w:p>
      <w:pPr/>
      <w:r>
        <w:rPr/>
        <w:t>Schedule slot is 435 minutes, the full training day. Student brief 6-7 hours plus two briefs is that same window; the extra minutes cover briefs and breaks.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ELO-70:</w:t>
      </w:r>
      <w:r>
        <w:rPr/>
        <w:t xml:space="preserve"> Identify tradecraft changes required by host constraints.</w:t>
      </w:r>
    </w:p>
    <w:p>
      <w:pPr>
        <w:pStyle w:val="ListBullet"/>
      </w:pPr>
      <w:r>
        <w:rPr>
          <w:b/>
        </w:rPr>
        <w:t>ELO-71:</w:t>
      </w:r>
      <w:r>
        <w:rPr/>
        <w:t xml:space="preserve"> Identify environment type from host-native evidence.</w:t>
      </w:r>
    </w:p>
    <w:p>
      <w:pPr>
        <w:pStyle w:val="ListBullet"/>
      </w:pPr>
      <w:r>
        <w:rPr>
          <w:b/>
        </w:rPr>
        <w:t>ELO-72:</w:t>
      </w:r>
      <w:r>
        <w:rPr/>
        <w:t xml:space="preserve"> Adapt enumeration, tooling, and collection to the identified constraint when a standard toolkit is inadequate.</w:t>
      </w:r>
    </w:p>
    <w:p>
      <w:pPr>
        <w:pStyle w:val="ListBullet"/>
      </w:pPr>
      <w:r>
        <w:rPr>
          <w:b/>
        </w:rPr>
        <w:t>ELO-73:</w:t>
      </w:r>
      <w:r>
        <w:rPr/>
        <w:t xml:space="preserve"> Maintain operational effectiveness under degraded or time-limited conditions.</w:t>
      </w:r>
    </w:p>
    <w:p>
      <w:pPr>
        <w:pStyle w:val="ListBullet"/>
      </w:pPr>
      <w:r>
        <w:rPr>
          <w:b/>
        </w:rPr>
        <w:t>ELO-74:</w:t>
      </w:r>
      <w:r>
        <w:rPr/>
        <w:t xml:space="preserve"> Given a constrained host, characterize the environment and complete assigned collection.</w:t>
      </w:r>
    </w:p>
    <w:p>
      <w:pPr>
        <w:pStyle w:val="ListBullet"/>
      </w:pPr>
      <w:r>
        <w:rPr>
          <w:b/>
        </w:rPr>
        <w:t>ELO-45:</w:t>
      </w:r>
      <w:r>
        <w:rPr/>
        <w:t xml:space="preserve"> Conduct initial access with valid accounts (T1078)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B01.M36:</w:t>
      </w:r>
      <w:r>
        <w:rPr/>
        <w:t xml:space="preserve"> Planning Group Assessment</w:t>
      </w:r>
    </w:p>
    <w:p>
      <w:pPr>
        <w:pStyle w:val="ListBullet"/>
      </w:pPr>
      <w:r>
        <w:rPr>
          <w:b/>
        </w:rPr>
        <w:t>B03.M06:</w:t>
      </w:r>
      <w:r>
        <w:rPr/>
        <w:t xml:space="preserve"> Resource and State-Constrained Systems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dcora-live-action</w:t>
      </w:r>
      <w:r>
        <w:rPr/>
        <w:t xml:space="preserve"> (required)</w:t>
      </w:r>
    </w:p>
    <w:p>
      <w:pPr/>
      <w:r>
        <w:rPr/>
        <w:t>Before assessment start:</w:t>
      </w:r>
    </w:p>
    <w:p>
      <w:pPr>
        <w:pStyle w:val="ListNumber"/>
      </w:pPr>
      <w:r>
        <w:rPr/>
        <w:t>Confirm students have:</w:t>
      </w:r>
    </w:p>
    <w:p>
      <w:pPr>
        <w:pStyle w:val="ListBullet"/>
        <w:ind w:left="720"/>
      </w:pPr>
      <w:r>
        <w:rPr/>
        <w:t>On-Target Group Assessment — Student Brief</w:t>
      </w:r>
    </w:p>
    <w:p>
      <w:pPr>
        <w:pStyle w:val="ListBullet"/>
        <w:ind w:left="720"/>
      </w:pPr>
      <w:r>
        <w:rPr/>
        <w:t>it-wks1-hunt-notes</w:t>
      </w:r>
    </w:p>
    <w:p>
      <w:pPr>
        <w:pStyle w:val="ListBullet"/>
        <w:ind w:left="720"/>
      </w:pPr>
      <w:r>
        <w:rPr/>
        <w:t>Tactical_Planning_Part_2</w:t>
      </w:r>
    </w:p>
    <w:p>
      <w:pPr>
        <w:pStyle w:val="ListBullet"/>
        <w:ind w:left="720"/>
      </w:pPr>
      <w:r>
        <w:rPr/>
        <w:t>EIS Group Seraph-3 / Seraph-3 Threat Hunt Report / network map as issued for this class</w:t>
      </w:r>
    </w:p>
    <w:p>
      <w:pPr>
        <w:pStyle w:val="ListNumber"/>
      </w:pPr>
      <w:r>
        <w:rPr/>
        <w:t>Prepare one rubric copy per student or LMS entry (</w:t>
      </w:r>
      <w:r>
        <w:rPr/>
        <w:t>Capstone Assessment rubric</w:t>
      </w:r>
      <w:r>
        <w:rPr/>
        <w:t>).</w:t>
      </w:r>
    </w:p>
    <w:p>
      <w:pPr>
        <w:pStyle w:val="ListNumber"/>
      </w:pPr>
      <w:r>
        <w:rPr/>
        <w:t>Assign teams of four when possible.</w:t>
      </w:r>
    </w:p>
    <w:p>
      <w:pPr>
        <w:pStyle w:val="ListNumber"/>
      </w:pPr>
      <w:r>
        <w:rPr/>
        <w:t>Post the mission statement, commander’s intent (purpose / key tasks / end state), and the wait-for-decision rule.</w:t>
      </w:r>
    </w:p>
    <w:p>
      <w:pPr>
        <w:pStyle w:val="ListNumber"/>
      </w:pPr>
      <w:r>
        <w:rPr/>
        <w:t>Set visible time boxes for both work phases and both 10-minute brief windows.</w:t>
      </w:r>
    </w:p>
    <w:p>
      <w:pPr>
        <w:pStyle w:val="ListNumber"/>
      </w:pPr>
      <w:r>
        <w:rPr/>
        <w:t>Confirm live range access for Phase 2 (after approval only).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Scenario packet and hunt notes listed above</w:t>
      </w:r>
    </w:p>
    <w:p>
      <w:pPr>
        <w:pStyle w:val="ListBullet"/>
      </w:pPr>
      <w:r>
        <w:rPr/>
        <w:t>Issued tactical planning worksheets</w:t>
      </w:r>
    </w:p>
    <w:p>
      <w:pPr>
        <w:pStyle w:val="ListBullet"/>
      </w:pPr>
      <w:r>
        <w:rPr/>
        <w:t xml:space="preserve">Live adversary infrastructure </w:t>
      </w:r>
      <w:r>
        <w:rPr>
          <w:b/>
        </w:rPr>
        <w:t>after</w:t>
      </w:r>
      <w:r>
        <w:rPr/>
        <w:t xml:space="preserve"> commander approval</w:t>
      </w:r>
    </w:p>
    <w:p>
      <w:pPr>
        <w:pStyle w:val="ListBullet"/>
      </w:pPr>
      <w:r>
        <w:rPr/>
        <w:t>Laptops for packet/CAD/briefs; do not require extra installs beyond the assigned range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ELO-70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AC-2. After approved access, packet shows tradecraft changes required by the host.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ELO-71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AC-2. Survey evidence identifies environment type from host-native artifacts.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ELO-72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AC-2. Enumeration, tooling, and collection are adapted when a standard toolkit is inadequate.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ELO-73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PL-1 and AC-1. Time-boxed Phase 1 packet and wait-for-decision before access.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ELO-74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AC-2. Authorized access, terrain survey, and updated planning products.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ELO-45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After the account or access vector is identified, gain initial access with that account before the terrain survey.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"Two phases. Phase 1 is plan and a decision-point brief. Do not touch adversary infrastructure until the commander approves an access vector."</w:t>
      </w:r>
    </w:p>
    <w:p>
      <w:pPr>
        <w:pStyle w:val="ListBullet"/>
      </w:pPr>
      <w:r>
        <w:rPr>
          <w:b/>
        </w:rPr>
        <w:t>Do:</w:t>
      </w:r>
      <w:r>
        <w:rPr/>
        <w:t xml:space="preserve"> Hand out EIS Group Seraph-3, Seraph-3 Threat Hunt Report, network map, hunt notes, and the tactical planning student guide. Form teams of four.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you wait for before attempting access?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Commander decision after the Phase 1 brief of concrete initial-access options.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"Two phases. Phase 1 is plan and a decision-point brief. Do not touch adversary infrastructure until the commander approves an access vector."</w:t>
      </w:r>
    </w:p>
    <w:p>
      <w:pPr>
        <w:pStyle w:val="ListBullet"/>
      </w:pPr>
      <w:r>
        <w:rPr>
          <w:b/>
        </w:rPr>
        <w:t>Show:</w:t>
      </w:r>
      <w:r>
        <w:rPr/>
        <w:t xml:space="preserve"> Student-brief timeline and Phase 1/2 deliverable lists.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every team can open the five start-of-day inputs.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you wait for before attempting access?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Commander decision after the Phase 1 brief of concrete initial-access options.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In-brief and team formation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Read the issued </w:t>
            </w:r>
            <w:r>
              <w:rPr>
                <w:b/>
              </w:rPr>
              <w:t>mission</w:t>
            </w:r>
            <w:r>
              <w:rPr/>
              <w:t xml:space="preserve"> (interdict IOT deny/degrade collection) and the </w:t>
            </w:r>
            <w:r>
              <w:rPr>
                <w:b/>
              </w:rPr>
              <w:t>commander’s intent</w:t>
            </w:r>
            <w:r>
              <w:rPr/>
              <w:t xml:space="preserve"> (purpose, key tasks, end state). Intent purpose is broader than the mission “IOT.” No access until the commander decides.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Five start-of-day inputs. Timeline 0800–1700 from the student brief.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Form teams. Answer scope questions. Repeat: no access before Phase 1 decision.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products are due at the end of Phase 1?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METT-TC through tasks, ATT&amp;CK/D3FEND/ENGAGE pairings, CAD, SOM/FSP/tasks, and concrete access vectors for a commander decision.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Phase 1 work</w:t>
            </w:r>
          </w:p>
          <w:p>
            <w:pPr/>
            <w:r>
              <w:rPr>
                <w:i/>
              </w:rPr>
              <w:t>Duration: 180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"Build the input side of the planning process. Access vectors must be evidence-based, not platitudes."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Student-brief Phase 1 list. Expected packet standards in the answer key.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Circulate. Stop any team that starts exploitation. Push RFIs instead of invented certainty.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Where do destination clues for later access come from?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Hunt notes, threat report, and prior planning and on-target evidence — not instructor spoilers.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Phase 1 briefs and commander decision</w:t>
            </w:r>
          </w:p>
          <w:p>
            <w:pPr/>
            <w:r>
              <w:rPr>
                <w:i/>
              </w:rPr>
              <w:t>Duration: 50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"Ten minutes (8+2). Brief the exploitation plan with concrete technical detail and wait for the decision."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AC-1 rubric row: wait for commander decision before attempting access.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Approve, redirect, or withhold access per team. Record the authorized vector.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happens if a team already has a shell before this brief?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AC-1 fails. Stop them and score the gate.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Phase 2 work — access and survey</w:t>
            </w:r>
          </w:p>
          <w:p>
            <w:pPr/>
            <w:r>
              <w:rPr>
                <w:i/>
              </w:rPr>
              <w:t>Duration: 150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"Execute only the approved vector. Survey adversary terrain and update the plan."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Phase 2 AAR T-code list and graphical depiction requirement.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Range-fault support only. Do not complete their exploit. Require planning-product updates from survey.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must change after survey?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SOM/tasks and commander options, not just a screenshot of a prompt.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Phase 2 briefs and hot wash</w:t>
            </w:r>
          </w:p>
          <w:p>
            <w:pPr/>
            <w:r>
              <w:rPr>
                <w:i/>
              </w:rPr>
              <w:t>Duration: 90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"Commander-ready execution brief: exploitation plan, SOM, FSP, tasks, and confidence in stopping the bleeding."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Visual aid expectation (CAD + map). Collect packets and contribution notes.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Q&amp;A across teammates. Score TW-1 from observation plus packet.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survey finding changed the plan?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named terrain or access fact, tied to an updated task or option.</w:t>
            </w:r>
          </w:p>
        </w:tc>
      </w:tr>
    </w:tbl>
    <w:p>
      <w:pPr>
        <w:pStyle w:val="Heading3"/>
      </w:pPr>
      <w:r>
        <w:rPr/>
        <w:t>4.3 Lesson summary</w:t>
      </w:r>
    </w:p>
    <w:p>
      <w:pPr/>
      <w:r>
        <w:rPr/>
        <w:t xml:space="preserve">This assessment validates enumeration, initial access, and situational awareness </w:t>
      </w:r>
      <w:r>
        <w:rPr>
          <w:b/>
        </w:rPr>
        <w:t>inside</w:t>
      </w:r>
      <w:r>
        <w:rPr>
          <w:color w:val="FF0000"/>
        </w:rPr>
        <w:t xml:space="preserve"> the tactical planning process. Access without an updated commander product is incomplete.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Why is the Phase 1 access brief a decision point rather than a start-work whistle?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commander must approve the vector; unauthorized access fails AC-1.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T-code families must the Phase 2 AAR name?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Initial access, code execution, privilege escalation, defense impairment/stealth, situational awareness, collection/exfil, and C2/interact — only those the team actually used.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