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Virtualized and Abstracted Environments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Virtualized and Abstracted Environments</w:t>
      </w:r>
    </w:p>
    <w:p>
      <w:pPr>
        <w:pStyle w:val="Heading3"/>
      </w:pPr>
      <w:r>
        <w:rPr/>
        <w:t>1.2 Module length</w:t>
      </w:r>
    </w:p>
    <w:p>
      <w:pPr/>
      <w:r>
        <w:rPr/>
        <w:t>60 minutes (1 hours)</w:t>
      </w:r>
    </w:p>
    <w:p>
      <w:pPr/>
      <w:r>
        <w:rPr/>
        <w:t>Schedule slot is 60 minutes. No Duration header in the brief or guide.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TLO-1:</w:t>
      </w:r>
      <w:r>
        <w:rPr/>
        <w:t xml:space="preserve"> At the end of the Counterstrike Operator Course, students will possess the ability to conduct military tactical planning in the context of DCO-RA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ELO-70:</w:t>
      </w:r>
      <w:r>
        <w:rPr/>
        <w:t xml:space="preserve"> Identify tradecraft changes required by host constraints.</w:t>
      </w:r>
    </w:p>
    <w:p>
      <w:pPr>
        <w:pStyle w:val="ListBullet"/>
      </w:pPr>
      <w:r>
        <w:rPr>
          <w:b/>
        </w:rPr>
        <w:t>ELO-71:</w:t>
      </w:r>
      <w:r>
        <w:rPr/>
        <w:t xml:space="preserve"> Identify environment type from host-native evidence.</w:t>
      </w:r>
    </w:p>
    <w:p>
      <w:pPr>
        <w:pStyle w:val="ListBullet"/>
      </w:pPr>
      <w:r>
        <w:rPr>
          <w:b/>
        </w:rPr>
        <w:t>ELO-72:</w:t>
      </w:r>
      <w:r>
        <w:rPr/>
        <w:t xml:space="preserve"> Adapt enumeration, tooling, and collection to the identified constraint when a standard toolkit is inadequate.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B03.M03:</w:t>
      </w:r>
      <w:r>
        <w:rPr/>
        <w:t xml:space="preserve"> Filesystem and Kernel-Level Restrictions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>Parent or sibling briefs listed in this Module folder</w:t>
      </w:r>
    </w:p>
    <w:p>
      <w:pPr>
        <w:pStyle w:val="ListBullet"/>
      </w:pPr>
      <w:r>
        <w:rPr/>
        <w:t>Live tabs and references already named in this file's header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brief, student guide, or homework file in this Module folder when present</w:t>
      </w:r>
    </w:p>
    <w:p>
      <w:pPr>
        <w:pStyle w:val="ListBullet"/>
      </w:pPr>
      <w:r>
        <w:rPr/>
        <w:t>Assigned range, workstation, or lab stack named in the student-facing file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range-wide setup in environments/week3_repo.</w:t>
      </w:r>
    </w:p>
    <w:p>
      <w:pPr>
        <w:pStyle w:val="ListBullet"/>
      </w:pPr>
      <w:r>
        <w:rPr/>
        <w:t>Go/no-go checklist: range-wide setup in environments/week3_repo.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week3-constrained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ELO-70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ELO-71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Student-facing lab deliverable for this Module.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"Virtualized and Abstracted Environments: students execute the assigned lab workflow and collect the stated deliverable."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lesson contract on the board. Keep products from the prerequisite Module available.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"Virtualized and Abstracted Environments: students execute the assigned lab workflow and collect the stated deliverable."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objective and assigned scope.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open the required tool or file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Confirm access and student-facing tasking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is the operational takeaway from this row?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Facilitation. Restate the Say/Do in operator terms. Do not invent a new teaching point.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Execute the student-facing workflow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Collect the deliverable without exposing keys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 xml:space="preserve"> —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 or guide,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Virtualized and Abstracted Environments is executed as a generated lesson plan from this file.</w:t>
      </w:r>
    </w:p>
    <w:p>
      <w:pPr>
        <w:pStyle w:val="ListBullet"/>
      </w:pPr>
      <w:r>
        <w:rPr/>
        <w:t>Assessment methods live on module.yaml; do not invent extra official ELOs.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student-facing deliverable. Do not put flags, tokens, or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