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 sitting the machine can do</w:t>
      </w:r>
    </w:p>
    <w:p>
      <w:pPr>
        <w:spacing w:after="200"/>
      </w:pPr>
      <w:r>
        <w:rPr>
          <w:rFonts w:ascii="Georgia" w:cs="Georgia" w:eastAsia="Georgia" w:hAnsi="Georgia"/>
          <w:i/>
          <w:iCs/>
          <w:color w:val="6B5E4E"/>
          <w:sz w:val="20"/>
          <w:szCs w:val="20"/>
        </w:rPr>
        <w:t xml:space="preserve">Aetherwatch Oracle  ·  house documentation</w:t>
      </w:r>
    </w:p>
    <w:p>
      <w:pPr>
        <w:spacing w:after="80"/>
      </w:pPr>
      <w:r>
        <w:rPr>
          <w:rFonts w:ascii="Georgia" w:cs="Georgia" w:eastAsia="Georgia" w:hAnsi="Georgia"/>
          <w:i/>
          <w:iCs/>
          <w:color w:val="6B5E4E"/>
          <w:sz w:val="20"/>
          <w:szCs w:val="20"/>
        </w:rPr>
        <w:t xml:space="preserve">For the sitter: This file is house documentation. Read it before you sit if you want the argument. It is not a spread, and it is not a card.</w:t>
      </w:r>
    </w:p>
    <w:p>
      <w:pPr>
        <w:spacing w:after="280"/>
      </w:pPr>
      <w:r>
        <w:rPr>
          <w:rFonts w:ascii="Georgia" w:cs="Georgia" w:eastAsia="Georgia" w:hAnsi="Georgia"/>
          <w:i/>
          <w:iCs/>
          <w:color w:val="6B5E4E"/>
          <w:sz w:val="20"/>
          <w:szCs w:val="20"/>
        </w:rPr>
        <w:t xml:space="preserve">For the model: This file is not a sitting file. Do not use it to draw or interpret cards. For a reading, use only that deck’s intro-and-spreads file, House numerology, and the card images. Ignore the history and the four stories while the cards are down.</w:t>
      </w:r>
    </w:p>
    <w:p>
      <w:pPr>
        <w:pStyle w:val="Heading2"/>
      </w:pPr>
      <w:r>
        <w:t xml:space="preserve">Open</w:t>
      </w:r>
    </w:p>
    <w:p>
      <w:pPr>
        <w:spacing w:after="240" w:line="276"/>
      </w:pPr>
      <w:r>
        <w:rPr>
          <w:rFonts w:ascii="Georgia" w:cs="Georgia" w:eastAsia="Georgia" w:hAnsi="Georgia"/>
          <w:color w:val="2C2416"/>
          <w:sz w:val="24"/>
          <w:szCs w:val="24"/>
        </w:rPr>
        <w:t xml:space="preserve">Aetherwatch is built so a model can sit with a deck and not fake a pulse.</w:t>
      </w:r>
    </w:p>
    <w:p>
      <w:pPr>
        <w:spacing w:after="240" w:line="276"/>
      </w:pPr>
      <w:r>
        <w:rPr>
          <w:rFonts w:ascii="Georgia" w:cs="Georgia" w:eastAsia="Georgia" w:hAnsi="Georgia"/>
          <w:color w:val="2C2416"/>
          <w:sz w:val="24"/>
          <w:szCs w:val="24"/>
        </w:rPr>
        <w:t xml:space="preserve">This file is that work. It travels with every Aetherwatch deck. Second Nature is the first set. More will follow under the same house. The claim is simple: an AI can do a real sitting if it is given an instrument that can refuse the sitter, and if no one asks it to pretend it shuffled the cards with its hands.</w:t>
      </w:r>
    </w:p>
    <w:p>
      <w:pPr>
        <w:spacing w:after="240" w:line="276"/>
      </w:pPr>
      <w:r>
        <w:rPr>
          <w:rFonts w:ascii="Georgia" w:cs="Georgia" w:eastAsia="Georgia" w:hAnsi="Georgia"/>
          <w:color w:val="2C2416"/>
          <w:sz w:val="24"/>
          <w:szCs w:val="24"/>
        </w:rPr>
        <w:t xml:space="preserve">A model does not feel energy off a JPEG. It does not need to. Cartomancy, stripped of the salon story, is a random picture, a closed set, and a reader who will let the picture cost you something. That reader can be software. Most software will soothe you. This house is built so it has a harder time doing that.</w:t>
      </w:r>
    </w:p>
    <w:p>
      <w:pPr>
        <w:pStyle w:val="Heading2"/>
      </w:pPr>
      <w:r>
        <w:t xml:space="preserve">How a sitting actually works</w:t>
      </w:r>
    </w:p>
    <w:p>
      <w:pPr>
        <w:spacing w:after="240" w:line="276"/>
      </w:pPr>
      <w:r>
        <w:rPr>
          <w:rFonts w:ascii="Georgia" w:cs="Georgia" w:eastAsia="Georgia" w:hAnsi="Georgia"/>
          <w:color w:val="2C2416"/>
          <w:sz w:val="24"/>
          <w:szCs w:val="24"/>
        </w:rPr>
        <w:t xml:space="preserve">A card sitting has three moving parts. Chance. A closed set of pictures that can argue with each other. A reader who will not throw the picture away the moment it becomes inconvenient.</w:t>
      </w:r>
    </w:p>
    <w:p>
      <w:pPr>
        <w:spacing w:after="240" w:line="276"/>
      </w:pPr>
      <w:r>
        <w:rPr>
          <w:rFonts w:ascii="Georgia" w:cs="Georgia" w:eastAsia="Georgia" w:hAnsi="Georgia"/>
          <w:color w:val="2C2416"/>
          <w:sz w:val="24"/>
          <w:szCs w:val="24"/>
        </w:rPr>
        <w:t xml:space="preserve">Chance does not have to be mystical. A shuffle, a cut, a number pulled from the deck’s list — any of those will do if the sitter believes the draw was not rigged toward comfort. If the reader is allowed to pick the card that “fits,” the sitting is already over. It has become a mood board.</w:t>
      </w:r>
    </w:p>
    <w:p>
      <w:pPr>
        <w:spacing w:after="240" w:line="276"/>
      </w:pPr>
      <w:r>
        <w:rPr>
          <w:rFonts w:ascii="Georgia" w:cs="Georgia" w:eastAsia="Georgia" w:hAnsi="Georgia"/>
          <w:color w:val="2C2416"/>
          <w:sz w:val="24"/>
          <w:szCs w:val="24"/>
        </w:rPr>
        <w:t xml:space="preserve">The closed set is the instrument. Tarot’s instrument is seventy-eight seats with a grammar you can carry from deck to deck. An oracle’s instrument is whatever that deck actually printed. Some oracles are slogans on pretty stock. They soothe. They cannot refuse you. A deck that can refuse you has pictures that conflict, seats that do different jobs, and a rule that the last card is a close, not an invitation to keep drawing until the story feels kind.</w:t>
      </w:r>
    </w:p>
    <w:p>
      <w:pPr>
        <w:spacing w:after="240" w:line="276"/>
      </w:pPr>
      <w:r>
        <w:rPr>
          <w:rFonts w:ascii="Georgia" w:cs="Georgia" w:eastAsia="Georgia" w:hAnsi="Georgia"/>
          <w:color w:val="2C2416"/>
          <w:sz w:val="24"/>
          <w:szCs w:val="24"/>
        </w:rPr>
        <w:t xml:space="preserve">The reader is the third part. For most of this practice’s life that has been a person with a table. It can also be software that can open a file, keep a list, and talk. What the software cannot do is feel a shuffle. What it can do — if the instrument is built for it — is look, hold the seats, and let a lock beat a pretty speech. The “it knew” feeling still happens on the sitter’s side of the table. The sitter does the joining. The cards make some joinings expensive.</w:t>
      </w:r>
    </w:p>
    <w:p>
      <w:pPr>
        <w:spacing w:after="240" w:line="276"/>
      </w:pPr>
      <w:r>
        <w:rPr>
          <w:rFonts w:ascii="Georgia" w:cs="Georgia" w:eastAsia="Georgia" w:hAnsi="Georgia"/>
          <w:color w:val="2C2416"/>
          <w:sz w:val="24"/>
          <w:szCs w:val="24"/>
        </w:rPr>
        <w:t xml:space="preserve">That is the whole mechanism. It works when the picture costs something. It fails when the reader, human or machine, is paid in comfort.</w:t>
      </w:r>
    </w:p>
    <w:p>
      <w:pPr>
        <w:pStyle w:val="Heading2"/>
      </w:pPr>
      <w:r>
        <w:t xml:space="preserve">A short true history</w:t>
      </w:r>
    </w:p>
    <w:p>
      <w:pPr>
        <w:spacing w:after="240" w:line="276"/>
      </w:pPr>
      <w:r>
        <w:rPr>
          <w:rFonts w:ascii="Georgia" w:cs="Georgia" w:eastAsia="Georgia" w:hAnsi="Georgia"/>
          <w:color w:val="2C2416"/>
          <w:sz w:val="24"/>
          <w:szCs w:val="24"/>
        </w:rPr>
        <w:t xml:space="preserve">Tarot begins as a game. In the 1440s, in northern Italy, extra trump pictures were added to an ordinary four-suit pack. They called them carte da trionfi — triumph cards. For a long time that is what they were: a game with allegories on it.</w:t>
      </w:r>
    </w:p>
    <w:p>
      <w:pPr>
        <w:spacing w:after="240" w:line="276"/>
      </w:pPr>
      <w:r>
        <w:rPr>
          <w:rFonts w:ascii="Georgia" w:cs="Georgia" w:eastAsia="Georgia" w:hAnsi="Georgia"/>
          <w:color w:val="2C2416"/>
          <w:sz w:val="24"/>
          <w:szCs w:val="24"/>
        </w:rPr>
        <w:t xml:space="preserve">People were already telling fortunes with ordinary playing cards. England has packs printed for fortune-telling by the 1690s. Verse methods for a common deck show up in the early 1700s. In the 1770s a Paris print-seller writing as Etteilla published a method for reading cards and coined the word that becomes cartomancy. The sacred tarot is not the root of this. It is a later costume.</w:t>
      </w:r>
    </w:p>
    <w:p>
      <w:pPr>
        <w:spacing w:after="240" w:line="276"/>
      </w:pPr>
      <w:r>
        <w:rPr>
          <w:rFonts w:ascii="Georgia" w:cs="Georgia" w:eastAsia="Georgia" w:hAnsi="Georgia"/>
          <w:color w:val="2C2416"/>
          <w:sz w:val="24"/>
          <w:szCs w:val="24"/>
        </w:rPr>
        <w:t xml:space="preserve">The costume arrives in 1781. Antoine Court de Gébelin watches a salon game, decides the pictures are Egyptian, and publishes that they are the Book of Thoth. He admits he has no historical proof. The story is better than the game, and the story wins. Etteilla then builds the first systematic tarot-divination method and the first deck drawn for that use. Later writers bolt on Kabbalah, astrology, and a lodge curriculum. In 1909 A. E. Waite and Pamela Colman Smith publish the deck most English-speaking readers still treat as “the” tarot.</w:t>
      </w:r>
    </w:p>
    <w:p>
      <w:pPr>
        <w:spacing w:after="240" w:line="276"/>
      </w:pPr>
      <w:r>
        <w:rPr>
          <w:rFonts w:ascii="Georgia" w:cs="Georgia" w:eastAsia="Georgia" w:hAnsi="Georgia"/>
          <w:color w:val="2C2416"/>
          <w:sz w:val="24"/>
          <w:szCs w:val="24"/>
        </w:rPr>
        <w:t xml:space="preserve">Oracle decks are the looser cousin. No required seventy-eight. No suits you carry forever. Nineteenth-century fortune packs in the Lenormand line; then, much later, themed decks — angels, animals, goddesses, whatever a publisher can print. Each oracle is its own grammar. You cannot take the High Priestess with you. Most of those decks still ship with a motto on the face and a pamphlet in the box.</w:t>
      </w:r>
    </w:p>
    <w:p>
      <w:pPr>
        <w:spacing w:after="240" w:line="276"/>
      </w:pPr>
      <w:r>
        <w:rPr>
          <w:rFonts w:ascii="Georgia" w:cs="Georgia" w:eastAsia="Georgia" w:hAnsi="Georgia"/>
          <w:color w:val="2C2416"/>
          <w:sz w:val="24"/>
          <w:szCs w:val="24"/>
        </w:rPr>
        <w:t xml:space="preserve">Aetherwatch sits in the oracle line and then breaks the usual habit. The faces have no printed meanings. The number is a name. How to count that number lives in House numerology, reusable across decks. The spreads live in that deck’s sitting file. Second Nature is the first deck in the house. The history that matters here is not Egypt. It is the long habit of using chance plus pictures to make a conversation expensive.</w:t>
      </w:r>
    </w:p>
    <w:p>
      <w:pPr>
        <w:pStyle w:val="Heading2"/>
      </w:pPr>
      <w:r>
        <w:t xml:space="preserve">Four stories people tell</w:t>
      </w:r>
    </w:p>
    <w:p>
      <w:pPr>
        <w:spacing w:after="240" w:line="276"/>
      </w:pPr>
      <w:r>
        <w:rPr>
          <w:rFonts w:ascii="Georgia" w:cs="Georgia" w:eastAsia="Georgia" w:hAnsi="Georgia"/>
          <w:color w:val="2C2416"/>
          <w:sz w:val="24"/>
          <w:szCs w:val="24"/>
        </w:rPr>
        <w:t xml:space="preserve">The first story is the lost book. The cards encode a transmission from somewhere older and cleaner than the room you are sitting in. This is Court de Gébelin’s move. It still sells. It is false as history. Aetherwatch will not repeat it. A picture does not become wiser because someone put a priest in its biography.</w:t>
      </w:r>
    </w:p>
    <w:p>
      <w:pPr>
        <w:spacing w:after="240" w:line="276"/>
      </w:pPr>
      <w:r>
        <w:rPr>
          <w:rFonts w:ascii="Georgia" w:cs="Georgia" w:eastAsia="Georgia" w:hAnsi="Georgia"/>
          <w:color w:val="2C2416"/>
          <w:sz w:val="24"/>
          <w:szCs w:val="24"/>
        </w:rPr>
        <w:t xml:space="preserve">The second story is synchronicity. The card and the moment share a quality without one causing the other. Jung used that word for meaningful coincidence, and treated the Yijing and tarot as ways of reading the present condition of a life, not as a weather service run by gods. Some sitters will use that language. This house does not need it to function, and will not mock it. What it will not do is treat a coincidence as a proof.</w:t>
      </w:r>
    </w:p>
    <w:p>
      <w:pPr>
        <w:spacing w:after="240" w:line="276"/>
      </w:pPr>
      <w:r>
        <w:rPr>
          <w:rFonts w:ascii="Georgia" w:cs="Georgia" w:eastAsia="Georgia" w:hAnsi="Georgia"/>
          <w:color w:val="2C2416"/>
          <w:sz w:val="24"/>
          <w:szCs w:val="24"/>
        </w:rPr>
        <w:t xml:space="preserve">The third story is the inkblot. The sitter supplies the plot. The card is a structured Rorschach. This is true often enough to be a problem if it is the whole account. It explains why almost any card can feel personal. It does not explain why some pictures refuse certain comforts. Projection is real. So is constraint. A sitting that can only soothe you is a mirror with the argument filed off.</w:t>
      </w:r>
    </w:p>
    <w:p>
      <w:pPr>
        <w:spacing w:after="240" w:line="276"/>
      </w:pPr>
      <w:r>
        <w:rPr>
          <w:rFonts w:ascii="Georgia" w:cs="Georgia" w:eastAsia="Georgia" w:hAnsi="Georgia"/>
          <w:color w:val="2C2416"/>
          <w:sz w:val="24"/>
          <w:szCs w:val="24"/>
        </w:rPr>
        <w:t xml:space="preserve">The fourth story is ritual technology. Draw. Seats. A last line. The mechanism is the procedure: a randomizer the sitter will accept, a set that can argue, a reader who will let the picture stand. This is the story Aetherwatch works. It survives if you drop Egypt. It survives if you drop ESP. It survives if the reader is software.</w:t>
      </w:r>
    </w:p>
    <w:p>
      <w:pPr>
        <w:spacing w:after="240" w:line="276"/>
      </w:pPr>
      <w:r>
        <w:rPr>
          <w:rFonts w:ascii="Georgia" w:cs="Georgia" w:eastAsia="Georgia" w:hAnsi="Georgia"/>
          <w:color w:val="2C2416"/>
          <w:sz w:val="24"/>
          <w:szCs w:val="24"/>
        </w:rPr>
        <w:t xml:space="preserve">Most working readers quietly use the fourth and talk in the language of the second or the third, depending on the room. That is fine. This file says which story the house is built on, so a model is not asked to perform the other three.</w:t>
      </w:r>
    </w:p>
    <w:p>
      <w:pPr>
        <w:pStyle w:val="Heading2"/>
      </w:pPr>
      <w:r>
        <w:t xml:space="preserve">Why a model can do this</w:t>
      </w:r>
    </w:p>
    <w:p>
      <w:pPr>
        <w:spacing w:after="240" w:line="276"/>
      </w:pPr>
      <w:r>
        <w:rPr>
          <w:rFonts w:ascii="Georgia" w:cs="Georgia" w:eastAsia="Georgia" w:hAnsi="Georgia"/>
          <w:color w:val="2C2416"/>
          <w:sz w:val="24"/>
          <w:szCs w:val="24"/>
        </w:rPr>
        <w:t xml:space="preserve">A model can open an image. It can keep a closed list of cards and not invent another. It can hold seats in a spread and let them argue. It can speak in ordinary words. Those are the jobs of a reader. None of them require a pulse.</w:t>
      </w:r>
    </w:p>
    <w:p>
      <w:pPr>
        <w:spacing w:after="240" w:line="276"/>
      </w:pPr>
      <w:r>
        <w:rPr>
          <w:rFonts w:ascii="Georgia" w:cs="Georgia" w:eastAsia="Georgia" w:hAnsi="Georgia"/>
          <w:color w:val="2C2416"/>
          <w:sz w:val="24"/>
          <w:szCs w:val="24"/>
        </w:rPr>
        <w:t xml:space="preserve">What it cannot do is just as useful to name. It cannot feel the deck in a hand. It does not get a hunch that one number “wants” to come out. If the sitting is going to be honest, the draw has to come from that deck’s set by chance — a shuffle you do, or a pick from the numbered list — and then the model has to look at that file. Not the card it would have preferred. The one that landed.</w:t>
      </w:r>
    </w:p>
    <w:p>
      <w:pPr>
        <w:spacing w:after="240" w:line="276"/>
      </w:pPr>
      <w:r>
        <w:rPr>
          <w:rFonts w:ascii="Georgia" w:cs="Georgia" w:eastAsia="Georgia" w:hAnsi="Georgia"/>
          <w:color w:val="2C2416"/>
          <w:sz w:val="24"/>
          <w:szCs w:val="24"/>
        </w:rPr>
        <w:t xml:space="preserve">Fluency is the other limit. A model is very good at making any two pictures into a story. That is a vice in this work. Left alone, it will soothe, over-connect, and write a paragraph of comfort where a last line should be. The house is not built to make the model more mystical. It is built to make that vice expensive.</w:t>
      </w:r>
    </w:p>
    <w:p>
      <w:pPr>
        <w:spacing w:after="240" w:line="276"/>
      </w:pPr>
      <w:r>
        <w:rPr>
          <w:rFonts w:ascii="Georgia" w:cs="Georgia" w:eastAsia="Georgia" w:hAnsi="Georgia"/>
          <w:color w:val="2C2416"/>
          <w:sz w:val="24"/>
          <w:szCs w:val="24"/>
        </w:rPr>
        <w:t xml:space="preserve">So yes: an AI can sit. Not as a spirit. As a reader with no nerves and too many words, handed an instrument that can refuse both of you.</w:t>
      </w:r>
    </w:p>
    <w:p>
      <w:pPr>
        <w:pStyle w:val="Heading2"/>
      </w:pPr>
      <w:r>
        <w:t xml:space="preserve">Why not any deck in any chat</w:t>
      </w:r>
    </w:p>
    <w:p>
      <w:pPr>
        <w:spacing w:after="240" w:line="276"/>
      </w:pPr>
      <w:r>
        <w:rPr>
          <w:rFonts w:ascii="Georgia" w:cs="Georgia" w:eastAsia="Georgia" w:hAnsi="Georgia"/>
          <w:color w:val="2C2416"/>
          <w:sz w:val="24"/>
          <w:szCs w:val="24"/>
        </w:rPr>
        <w:t xml:space="preserve">The real competition is not a human with a table. It is the sitting already happening in a million windows: a scan of Rider–Waite, a pamphlet in the prompt, a model reciting The Lovers as a keyword. That is not nothing. It is also not this house.</w:t>
      </w:r>
    </w:p>
    <w:p>
      <w:pPr>
        <w:spacing w:after="240" w:line="276"/>
      </w:pPr>
      <w:r>
        <w:rPr>
          <w:rFonts w:ascii="Georgia" w:cs="Georgia" w:eastAsia="Georgia" w:hAnsi="Georgia"/>
          <w:color w:val="2C2416"/>
          <w:sz w:val="24"/>
          <w:szCs w:val="24"/>
        </w:rPr>
        <w:t xml:space="preserve">Most decks were written for a person holding paper. The meanings live in a little white book. The model, given that book, becomes a talkative pamphlet. It can sound wise while never looking at the picture. It can pull a card that is not in the deck. It can keep drawing until you feel better.</w:t>
      </w:r>
    </w:p>
    <w:p>
      <w:pPr>
        <w:spacing w:after="240" w:line="276"/>
      </w:pPr>
      <w:r>
        <w:rPr>
          <w:rFonts w:ascii="Georgia" w:cs="Georgia" w:eastAsia="Georgia" w:hAnsi="Georgia"/>
          <w:color w:val="2C2416"/>
          <w:sz w:val="24"/>
          <w:szCs w:val="24"/>
        </w:rPr>
        <w:t xml:space="preserve">Oracle decks are worse in a chat unless they were built for one. Each oracle is its own grammar. If the meaning is printed on the face, the model will read the motto and skip the image. If there is no document that teaches seats, the model will invent furniture. If the files are not in front of it, it will hallucinate a card from a neighboring deck and call that a draw.</w:t>
      </w:r>
    </w:p>
    <w:p>
      <w:pPr>
        <w:spacing w:after="240" w:line="276"/>
      </w:pPr>
      <w:r>
        <w:rPr>
          <w:rFonts w:ascii="Georgia" w:cs="Georgia" w:eastAsia="Georgia" w:hAnsi="Georgia"/>
          <w:color w:val="2C2416"/>
          <w:sz w:val="24"/>
          <w:szCs w:val="24"/>
        </w:rPr>
        <w:t xml:space="preserve">“Upload any deck” is not a method. It is a hope that fluency will stand in for an instrument. Sometimes it will give you a sharp hour. Often it will give you the story you brought, with better adjectives.</w:t>
      </w:r>
    </w:p>
    <w:p>
      <w:pPr>
        <w:pStyle w:val="Heading2"/>
      </w:pPr>
      <w:r>
        <w:t xml:space="preserve">What designed for the Oracle means</w:t>
      </w:r>
    </w:p>
    <w:p>
      <w:pPr>
        <w:spacing w:after="240" w:line="276"/>
      </w:pPr>
      <w:r>
        <w:rPr>
          <w:rFonts w:ascii="Georgia" w:cs="Georgia" w:eastAsia="Georgia" w:hAnsi="Georgia"/>
          <w:color w:val="2C2416"/>
          <w:sz w:val="24"/>
          <w:szCs w:val="24"/>
        </w:rPr>
        <w:t xml:space="preserve">The faces carry no motto. If you need the picture spoken, you ask. The printed number is the name, not a caption.</w:t>
      </w:r>
    </w:p>
    <w:p>
      <w:pPr>
        <w:spacing w:after="240" w:line="276"/>
      </w:pPr>
      <w:r>
        <w:rPr>
          <w:rFonts w:ascii="Georgia" w:cs="Georgia" w:eastAsia="Georgia" w:hAnsi="Georgia"/>
          <w:color w:val="2C2416"/>
          <w:sz w:val="24"/>
          <w:szCs w:val="24"/>
        </w:rPr>
        <w:t xml:space="preserve">Two sitting files travel with the cards. The deck’s intro and spreads — how to sit this set, what the seats are, that a last card is a close. House numerology — how to count a printed number, reusable across decks. Those are the files a model should review before it draws. Not this one.</w:t>
      </w:r>
    </w:p>
    <w:p>
      <w:pPr>
        <w:spacing w:after="240" w:line="276"/>
      </w:pPr>
      <w:r>
        <w:rPr>
          <w:rFonts w:ascii="Georgia" w:cs="Georgia" w:eastAsia="Georgia" w:hAnsi="Georgia"/>
          <w:color w:val="2C2416"/>
          <w:sz w:val="24"/>
          <w:szCs w:val="24"/>
        </w:rPr>
        <w:t xml:space="preserve">The pictures have to be files a model can actually open. A public raw image works. A locked folder does not.</w:t>
      </w:r>
    </w:p>
    <w:p>
      <w:pPr>
        <w:spacing w:after="240" w:line="276"/>
      </w:pPr>
      <w:r>
        <w:rPr>
          <w:rFonts w:ascii="Georgia" w:cs="Georgia" w:eastAsia="Georgia" w:hAnsi="Georgia"/>
          <w:color w:val="2C2416"/>
          <w:sz w:val="24"/>
          <w:szCs w:val="24"/>
        </w:rPr>
        <w:t xml:space="preserve">Second Nature is the first of those decks: forty-four numbered cards, no suits, no reversals, spreads that this set was already painting. Later decks change the pictures and the theme. They do not get to throw away the brakes.</w:t>
      </w:r>
    </w:p>
    <w:p>
      <w:pPr>
        <w:pStyle w:val="Heading2"/>
      </w:pPr>
      <w:r>
        <w:t xml:space="preserve">The brakes</w:t>
      </w:r>
    </w:p>
    <w:p>
      <w:pPr>
        <w:spacing w:after="240" w:line="276"/>
      </w:pPr>
      <w:r>
        <w:rPr>
          <w:rFonts w:ascii="Georgia" w:cs="Georgia" w:eastAsia="Georgia" w:hAnsi="Georgia"/>
          <w:color w:val="2C2416"/>
          <w:sz w:val="24"/>
          <w:szCs w:val="24"/>
        </w:rPr>
        <w:t xml:space="preserve">Do not invent a card. The set is closed.</w:t>
      </w:r>
    </w:p>
    <w:p>
      <w:pPr>
        <w:spacing w:after="240" w:line="276"/>
      </w:pPr>
      <w:r>
        <w:rPr>
          <w:rFonts w:ascii="Georgia" w:cs="Georgia" w:eastAsia="Georgia" w:hAnsi="Georgia"/>
          <w:color w:val="2C2416"/>
          <w:sz w:val="24"/>
          <w:szCs w:val="24"/>
        </w:rPr>
        <w:t xml:space="preserve">Do not invent a seat. If the sitter names a spread, use those seats and stop. If they name none, ask, or use that deck’s default.</w:t>
      </w:r>
    </w:p>
    <w:p>
      <w:pPr>
        <w:spacing w:after="240" w:line="276"/>
      </w:pPr>
      <w:r>
        <w:rPr>
          <w:rFonts w:ascii="Georgia" w:cs="Georgia" w:eastAsia="Georgia" w:hAnsi="Georgia"/>
          <w:color w:val="2C2416"/>
          <w:sz w:val="24"/>
          <w:szCs w:val="24"/>
        </w:rPr>
        <w:t xml:space="preserve">Look at the picture before you name what it “means.” A fox is not automatically cunning. A closed shop is not automatically failure. A sunset is not automatically freedom.</w:t>
      </w:r>
    </w:p>
    <w:p>
      <w:pPr>
        <w:spacing w:after="240" w:line="276"/>
      </w:pPr>
      <w:r>
        <w:rPr>
          <w:rFonts w:ascii="Georgia" w:cs="Georgia" w:eastAsia="Georgia" w:hAnsi="Georgia"/>
          <w:color w:val="2C2416"/>
          <w:sz w:val="24"/>
          <w:szCs w:val="24"/>
        </w:rPr>
        <w:t xml:space="preserve">Let the cards argue. Kind advice does not outrank a lock still on the table.</w:t>
      </w:r>
    </w:p>
    <w:p>
      <w:pPr>
        <w:spacing w:after="240" w:line="276"/>
      </w:pPr>
      <w:r>
        <w:rPr>
          <w:rFonts w:ascii="Georgia" w:cs="Georgia" w:eastAsia="Georgia" w:hAnsi="Georgia"/>
          <w:color w:val="2C2416"/>
          <w:sz w:val="24"/>
          <w:szCs w:val="24"/>
        </w:rPr>
        <w:t xml:space="preserve">End on one line that could be carried out of the room. Not a campaign. Not a paragraph of comfort.</w:t>
      </w:r>
    </w:p>
    <w:p>
      <w:pPr>
        <w:spacing w:after="240" w:line="276"/>
      </w:pPr>
      <w:r>
        <w:rPr>
          <w:rFonts w:ascii="Georgia" w:cs="Georgia" w:eastAsia="Georgia" w:hAnsi="Georgia"/>
          <w:color w:val="2C2416"/>
          <w:sz w:val="24"/>
          <w:szCs w:val="24"/>
        </w:rPr>
        <w:t xml:space="preserve">These rules exist because a model is good at the other thing. The house is the other thing, made difficult.</w:t>
      </w:r>
    </w:p>
    <w:p>
      <w:pPr>
        <w:pStyle w:val="Heading2"/>
      </w:pPr>
      <w:r>
        <w:t xml:space="preserve">What a sitting is for</w:t>
      </w:r>
    </w:p>
    <w:p>
      <w:pPr>
        <w:spacing w:after="240" w:line="276"/>
      </w:pPr>
      <w:r>
        <w:rPr>
          <w:rFonts w:ascii="Georgia" w:cs="Georgia" w:eastAsia="Georgia" w:hAnsi="Georgia"/>
          <w:color w:val="2C2416"/>
          <w:sz w:val="24"/>
          <w:szCs w:val="24"/>
        </w:rPr>
        <w:t xml:space="preserve">Not the lottery. Not a weather report from next year. Not permission dressed up as fate.</w:t>
      </w:r>
    </w:p>
    <w:p>
      <w:pPr>
        <w:spacing w:after="240" w:line="276"/>
      </w:pPr>
      <w:r>
        <w:rPr>
          <w:rFonts w:ascii="Georgia" w:cs="Georgia" w:eastAsia="Georgia" w:hAnsi="Georgia"/>
          <w:color w:val="2C2416"/>
          <w:sz w:val="24"/>
          <w:szCs w:val="24"/>
        </w:rPr>
        <w:t xml:space="preserve">A sitting is for making a lie expensive. You already know the shapes of the question. The cards do not invent those shapes. They put furniture in them. A lock on the table is harder to call a maybe. A shack after a sunset is harder to call freedom with no bill.</w:t>
      </w:r>
    </w:p>
    <w:p>
      <w:pPr>
        <w:spacing w:after="240" w:line="276"/>
      </w:pPr>
      <w:r>
        <w:rPr>
          <w:rFonts w:ascii="Georgia" w:cs="Georgia" w:eastAsia="Georgia" w:hAnsi="Georgia"/>
          <w:color w:val="2C2416"/>
          <w:sz w:val="24"/>
          <w:szCs w:val="24"/>
        </w:rPr>
        <w:t xml:space="preserve">If it works, you leave with one line you could actually carry. If it fails, you leave with a story that sounds like the one you brought. The house is built for the first of those. It cannot stop the second. Only you can refuse to keep drawing until you like the weather.</w:t>
      </w:r>
    </w:p>
    <w:p>
      <w:pPr>
        <w:pStyle w:val="Heading2"/>
      </w:pPr>
      <w:r>
        <w:t xml:space="preserve">How to sit</w:t>
      </w:r>
    </w:p>
    <w:p>
      <w:pPr>
        <w:spacing w:after="240" w:line="276"/>
      </w:pPr>
      <w:r>
        <w:rPr>
          <w:rFonts w:ascii="Georgia" w:cs="Georgia" w:eastAsia="Georgia" w:hAnsi="Georgia"/>
          <w:color w:val="2C2416"/>
          <w:sz w:val="24"/>
          <w:szCs w:val="24"/>
        </w:rPr>
        <w:t xml:space="preserve">Use the deck in the package. Second Nature, for now: numbered images, the intro-and-spreads file, House numerology. Upload those to the model you use. Large pictures may have to go in batches. A public repo of raw images works if the model can open a URL.</w:t>
      </w:r>
    </w:p>
    <w:p>
      <w:pPr>
        <w:spacing w:after="240" w:line="276"/>
      </w:pPr>
      <w:r>
        <w:rPr>
          <w:rFonts w:ascii="Georgia" w:cs="Georgia" w:eastAsia="Georgia" w:hAnsi="Georgia"/>
          <w:color w:val="2C2416"/>
          <w:sz w:val="24"/>
          <w:szCs w:val="24"/>
        </w:rPr>
        <w:t xml:space="preserve">Tell it to review the sitting files — not this essay — and give you a reading. A question is optional. Name a spread or let it ask. If you name seats that are not in the deck file, give the seats and stop.</w:t>
      </w:r>
    </w:p>
    <w:p>
      <w:pPr>
        <w:spacing w:after="240" w:line="276"/>
      </w:pPr>
      <w:r>
        <w:rPr>
          <w:rFonts w:ascii="Georgia" w:cs="Georgia" w:eastAsia="Georgia" w:hAnsi="Georgia"/>
          <w:color w:val="2C2416"/>
          <w:sz w:val="24"/>
          <w:szCs w:val="24"/>
        </w:rPr>
        <w:t xml:space="preserve">The cards have no printed descriptions. If you need a face spoken, ask for a single-card description, then let the spread do the rest. The model draws from that deck’s closed list and looks at the file that landed. It ends on one line.</w:t>
      </w:r>
    </w:p>
    <w:p>
      <w:pPr>
        <w:pStyle w:val="Heading2"/>
      </w:pPr>
      <w:r>
        <w:t xml:space="preserve">The house</w:t>
      </w:r>
    </w:p>
    <w:p>
      <w:pPr>
        <w:spacing w:after="240" w:line="276"/>
      </w:pPr>
      <w:r>
        <w:rPr>
          <w:rFonts w:ascii="Georgia" w:cs="Georgia" w:eastAsia="Georgia" w:hAnsi="Georgia"/>
          <w:color w:val="2C2416"/>
          <w:sz w:val="24"/>
          <w:szCs w:val="24"/>
        </w:rPr>
        <w:t xml:space="preserve">Aetherwatch is the system: how a model is supposed to sit, how a printed number is counted, what counts as a brake. That layer is meant to outlive any one deck.</w:t>
      </w:r>
    </w:p>
    <w:p>
      <w:pPr>
        <w:spacing w:after="240" w:line="276"/>
      </w:pPr>
      <w:r>
        <w:rPr>
          <w:rFonts w:ascii="Georgia" w:cs="Georgia" w:eastAsia="Georgia" w:hAnsi="Georgia"/>
          <w:color w:val="2C2416"/>
          <w:sz w:val="24"/>
          <w:szCs w:val="24"/>
        </w:rPr>
        <w:t xml:space="preserve">Second Nature is deck one. Later decks will change the weather in the pictures. They will still use the house. When a new set arrives, this file gets a line, not a new religion.</w:t>
      </w:r>
    </w:p>
    <w:p>
      <w:pPr>
        <w:spacing w:after="240" w:line="276"/>
      </w:pPr>
      <w:r>
        <w:rPr>
          <w:rFonts w:ascii="Georgia" w:cs="Georgia" w:eastAsia="Georgia" w:hAnsi="Georgia"/>
          <w:color w:val="2C2416"/>
          <w:sz w:val="24"/>
          <w:szCs w:val="24"/>
        </w:rPr>
        <w:t xml:space="preserve">This is not a war on human readers. People with tables are not the enemy. This is a sitting that only exists if the files and the rules are in the room with the model.</w:t>
      </w:r>
    </w:p>
    <w:p>
      <w:pPr>
        <w:pStyle w:val="Heading2"/>
      </w:pPr>
      <w:r>
        <w:t xml:space="preserve">What this is not claiming</w:t>
      </w:r>
    </w:p>
    <w:p>
      <w:pPr>
        <w:spacing w:after="240" w:line="276"/>
      </w:pPr>
      <w:r>
        <w:rPr>
          <w:rFonts w:ascii="Georgia" w:cs="Georgia" w:eastAsia="Georgia" w:hAnsi="Georgia"/>
          <w:color w:val="2C2416"/>
          <w:sz w:val="24"/>
          <w:szCs w:val="24"/>
        </w:rPr>
        <w:t xml:space="preserve">Not energy. A model does not feel the card. If you feel something in the room, that is yours. It is not a feature of the software.</w:t>
      </w:r>
    </w:p>
    <w:p>
      <w:pPr>
        <w:spacing w:after="240" w:line="276"/>
      </w:pPr>
      <w:r>
        <w:rPr>
          <w:rFonts w:ascii="Georgia" w:cs="Georgia" w:eastAsia="Georgia" w:hAnsi="Georgia"/>
          <w:color w:val="2C2416"/>
          <w:sz w:val="24"/>
          <w:szCs w:val="24"/>
        </w:rPr>
        <w:t xml:space="preserve">Not destiny. Chance picked the picture. Another day would have picked another picture. The constraint is real. The one-true-draw is not.</w:t>
      </w:r>
    </w:p>
    <w:p>
      <w:pPr>
        <w:spacing w:after="240" w:line="276"/>
      </w:pPr>
      <w:r>
        <w:rPr>
          <w:rFonts w:ascii="Georgia" w:cs="Georgia" w:eastAsia="Georgia" w:hAnsi="Georgia"/>
          <w:color w:val="2C2416"/>
          <w:sz w:val="24"/>
          <w:szCs w:val="24"/>
        </w:rPr>
        <w:t xml:space="preserve">Not that every sitting would have said the same thing if the cards had been different. If the plot never changes, you are mostly hearing yourself. If the plot changes and still costs you something, you are using the instrument.</w:t>
      </w:r>
    </w:p>
    <w:p>
      <w:pPr>
        <w:spacing w:after="240" w:line="276"/>
      </w:pPr>
      <w:r>
        <w:rPr>
          <w:rFonts w:ascii="Georgia" w:cs="Georgia" w:eastAsia="Georgia" w:hAnsi="Georgia"/>
          <w:color w:val="2C2416"/>
          <w:sz w:val="24"/>
          <w:szCs w:val="24"/>
        </w:rPr>
        <w:t xml:space="preserve">Not that software is harmless. A good instrument will talk someone into leaving, staying, or opening a life they were already carrying. The fact that the reader has no body does not shrink that. End on one line. Then stop.</w:t>
      </w:r>
    </w:p>
    <w:p>
      <w:pPr>
        <w:pStyle w:val="Heading2"/>
      </w:pPr>
      <w:r>
        <w:t xml:space="preserve">Close</w:t>
      </w:r>
    </w:p>
    <w:p>
      <w:pPr>
        <w:spacing w:after="240" w:line="276"/>
      </w:pPr>
      <w:r>
        <w:rPr>
          <w:rFonts w:ascii="Georgia" w:cs="Georgia" w:eastAsia="Georgia" w:hAnsi="Georgia"/>
          <w:color w:val="2C2416"/>
          <w:sz w:val="24"/>
          <w:szCs w:val="24"/>
        </w:rPr>
        <w:t xml:space="preserve">This is not a spirit in the machine. It is a deck and a method a machine can actually use.</w:t>
      </w:r>
    </w:p>
    <w:p>
      <w:pPr>
        <w:spacing w:after="240" w:line="276"/>
      </w:pPr>
      <w:r>
        <w:rPr>
          <w:rFonts w:ascii="Georgia" w:cs="Georgia" w:eastAsia="Georgia" w:hAnsi="Georgia"/>
          <w:color w:val="2C2416"/>
          <w:sz w:val="24"/>
          <w:szCs w:val="24"/>
        </w:rPr>
        <w:t xml:space="preserve">If a model is going to read, do not hand it a pamphlet and call that a sitting. Give it pictures with no motto, a draw that stays inside the set, seats that argue, and a last line it has to land. That is Aetherwatch. Second Nature is how it starts.</w:t>
      </w:r>
    </w:p>
    <w:p>
      <w:pPr>
        <w:spacing w:after="80" w:line="276"/>
      </w:pPr>
      <w:r>
        <w:rPr>
          <w:rFonts w:ascii="Georgia" w:cs="Georgia" w:eastAsia="Georgia" w:hAnsi="Georgia"/>
          <w:color w:val="2C2416"/>
          <w:sz w:val="24"/>
          <w:szCs w:val="24"/>
        </w:rPr>
        <w:t xml:space="preserve">If the sitting works, it will not be because the model loved you. It will be because a lock hit the table and you had to stop calling it a door.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color w:val="6B5E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089" w:sz="6" w:space="6"/>
      </w:pBdr>
      <w:jc w:val="right"/>
    </w:pPr>
    <w:r>
      <w:rPr>
        <w:rFonts w:ascii="Georgia" w:cs="Georgia" w:eastAsia="Georgia" w:hAnsi="Georgia"/>
        <w:i/>
        <w:iCs/>
        <w:color w:val="6B5E4E"/>
        <w:sz w:val="16"/>
        <w:szCs w:val="16"/>
      </w:rPr>
      <w:t xml:space="preserve">Aetherwatch Oracle  ·  house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416"/>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bCs/>
      <w:color w:val="2C2416"/>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8C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2026-09-18T22:34:52.548Z</dcterms:created>
  <dcterms:modified xsi:type="dcterms:W3CDTF">2026-09-18T22:34:52.548Z</dcterms:modified>
</cp:coreProperties>
</file>

<file path=docProps/custom.xml><?xml version="1.0" encoding="utf-8"?>
<Properties xmlns="http://schemas.openxmlformats.org/officeDocument/2006/custom-properties" xmlns:vt="http://schemas.openxmlformats.org/officeDocument/2006/docPropsVTypes"/>
</file>