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00789" w14:textId="5DDE3C57" w:rsidR="00374353" w:rsidRDefault="0021679D" w:rsidP="00374353">
      <w:pPr>
        <w:jc w:val="both"/>
      </w:pPr>
      <w:r w:rsidRPr="0021679D">
        <w:t>[예상][1][03.03-1]통상임금 고정성 징표의 배제 여부 및 재직조건부 정기상여금의 통상임금 인정 여부</w:t>
      </w:r>
    </w:p>
    <w:p w14:paraId="5844F473" w14:textId="77777777" w:rsidR="0021679D" w:rsidRDefault="0021679D" w:rsidP="00374353">
      <w:pPr>
        <w:jc w:val="both"/>
      </w:pPr>
    </w:p>
    <w:p w14:paraId="53D68D06" w14:textId="6F8BE757" w:rsidR="0021679D" w:rsidRDefault="0021679D" w:rsidP="0021679D">
      <w:pPr>
        <w:jc w:val="both"/>
      </w:pPr>
      <w:r>
        <w:rPr>
          <w:rFonts w:hint="eastAsia"/>
        </w:rPr>
        <w:t>【문제</w:t>
      </w:r>
      <w:r>
        <w:t>3.3】</w:t>
      </w:r>
    </w:p>
    <w:p w14:paraId="68ED0335" w14:textId="77777777" w:rsidR="0021679D" w:rsidRDefault="0021679D" w:rsidP="0021679D">
      <w:pPr>
        <w:jc w:val="both"/>
      </w:pPr>
      <w:r>
        <w:t>&lt;사례&gt;</w:t>
      </w:r>
    </w:p>
    <w:p w14:paraId="67A0F4E6" w14:textId="77777777" w:rsidR="0021679D" w:rsidRDefault="0021679D" w:rsidP="0021679D">
      <w:pPr>
        <w:jc w:val="both"/>
      </w:pPr>
      <w:r>
        <w:rPr>
          <w:rFonts w:hint="eastAsia"/>
        </w:rPr>
        <w:t>택시운송업을</w:t>
      </w:r>
      <w:r>
        <w:t xml:space="preserve"> 영위하는 A사는 취업규칙 및 단체협약에 따라 근로자들에게 기본급 외에 정기상여금과 출근수당을 지급해왔다. 정기상여금은 연 600%를 매 짝수 월말에 분할 지급하되, '지급일 현재 재직 중인 근로자에게만 지급하고 중도퇴직자에게는 일할계산하여 지급하지 않는다'는 취지의 재직자 조건이 부가되어 있었다. 또한 출근수당은 '월 소정근로일수 중 15일 이상 근무한 근로자에게만 월 30만 원을 지급하고, 15일 미만 근무한 근로자에게는 지급하지 않는다'는 조건이 부가되어 있었다. A사에 근무하는 근로자 甲은 해당 정기상여금과 출근수당이 모두 소정근로의 대가로서 정기성, 일률성을 갖추었으므로 통상임금에 해당한다고 주장하였다. 이에 따라 甲은 정기상여금과 출근수당을 통상임금에 산입하여 재산정한 연장근로수당 등 미지급 법정수당의 지급을 청구하였다. 반면 사측은 지급일 재직조건 및 근무일수 조건으로 인하여 소정근로를 제공하는 시점에 지급 여부가 확정되지 않아 고정성이 결여되었으므로 통상임금에 해당하지 않는다고 </w:t>
      </w:r>
      <w:r>
        <w:rPr>
          <w:rFonts w:hint="eastAsia"/>
        </w:rPr>
        <w:t>맞섰다</w:t>
      </w:r>
      <w:r>
        <w:t>.</w:t>
      </w:r>
    </w:p>
    <w:p w14:paraId="24E003EF" w14:textId="77777777" w:rsidR="0021679D" w:rsidRDefault="0021679D" w:rsidP="0021679D">
      <w:pPr>
        <w:jc w:val="both"/>
      </w:pPr>
    </w:p>
    <w:p w14:paraId="73279F6E" w14:textId="0457B5EA" w:rsidR="00374353" w:rsidRDefault="0021679D" w:rsidP="0021679D">
      <w:pPr>
        <w:jc w:val="both"/>
      </w:pPr>
      <w:r>
        <w:t>(물음1) 통상임금의 개념적 징표에서 '고정성'의 배제 여부 및 재직조건이 부가된 정기상여금의 통상임금 인정 여부에 관하여 논하시오. (25점)</w:t>
      </w:r>
    </w:p>
    <w:p w14:paraId="0C5BD50D" w14:textId="449715AE" w:rsidR="00374353" w:rsidRDefault="00374353" w:rsidP="00374353">
      <w:pPr>
        <w:jc w:val="both"/>
      </w:pPr>
    </w:p>
    <w:sectPr w:rsidR="0037435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353"/>
    <w:rsid w:val="00000065"/>
    <w:rsid w:val="0021679D"/>
    <w:rsid w:val="00374353"/>
    <w:rsid w:val="004549C6"/>
    <w:rsid w:val="00B46B22"/>
    <w:rsid w:val="00C97209"/>
    <w:rsid w:val="00D731E9"/>
    <w:rsid w:val="00DD19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93FBE"/>
  <w15:chartTrackingRefBased/>
  <w15:docId w15:val="{A1273151-61BA-4ED3-9A1A-B3FE4A5A2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7435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7435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7435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7435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7435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7435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7435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7435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7435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7435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7435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7435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7435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7435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7435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7435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7435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7435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7435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7435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7435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7435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74353"/>
    <w:pPr>
      <w:spacing w:before="160"/>
      <w:jc w:val="center"/>
    </w:pPr>
    <w:rPr>
      <w:i/>
      <w:iCs/>
      <w:color w:val="404040" w:themeColor="text1" w:themeTint="BF"/>
    </w:rPr>
  </w:style>
  <w:style w:type="character" w:customStyle="1" w:styleId="Char1">
    <w:name w:val="인용 Char"/>
    <w:basedOn w:val="a0"/>
    <w:link w:val="a5"/>
    <w:uiPriority w:val="29"/>
    <w:rsid w:val="00374353"/>
    <w:rPr>
      <w:i/>
      <w:iCs/>
      <w:color w:val="404040" w:themeColor="text1" w:themeTint="BF"/>
    </w:rPr>
  </w:style>
  <w:style w:type="paragraph" w:styleId="a6">
    <w:name w:val="List Paragraph"/>
    <w:basedOn w:val="a"/>
    <w:uiPriority w:val="34"/>
    <w:qFormat/>
    <w:rsid w:val="00374353"/>
    <w:pPr>
      <w:ind w:left="720"/>
      <w:contextualSpacing/>
    </w:pPr>
  </w:style>
  <w:style w:type="character" w:styleId="a7">
    <w:name w:val="Intense Emphasis"/>
    <w:basedOn w:val="a0"/>
    <w:uiPriority w:val="21"/>
    <w:qFormat/>
    <w:rsid w:val="00374353"/>
    <w:rPr>
      <w:i/>
      <w:iCs/>
      <w:color w:val="0F4761" w:themeColor="accent1" w:themeShade="BF"/>
    </w:rPr>
  </w:style>
  <w:style w:type="paragraph" w:styleId="a8">
    <w:name w:val="Intense Quote"/>
    <w:basedOn w:val="a"/>
    <w:next w:val="a"/>
    <w:link w:val="Char2"/>
    <w:uiPriority w:val="30"/>
    <w:qFormat/>
    <w:rsid w:val="00374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74353"/>
    <w:rPr>
      <w:i/>
      <w:iCs/>
      <w:color w:val="0F4761" w:themeColor="accent1" w:themeShade="BF"/>
    </w:rPr>
  </w:style>
  <w:style w:type="character" w:styleId="a9">
    <w:name w:val="Intense Reference"/>
    <w:basedOn w:val="a0"/>
    <w:uiPriority w:val="32"/>
    <w:qFormat/>
    <w:rsid w:val="003743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Words>
  <Characters>575</Characters>
  <Application>Microsoft Office Word</Application>
  <DocSecurity>0</DocSecurity>
  <Lines>4</Lines>
  <Paragraphs>1</Paragraphs>
  <ScaleCrop>false</ScaleCrop>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4</cp:revision>
  <dcterms:created xsi:type="dcterms:W3CDTF">2026-06-08T10:40:00Z</dcterms:created>
  <dcterms:modified xsi:type="dcterms:W3CDTF">2026-06-15T07:00:00Z</dcterms:modified>
</cp:coreProperties>
</file>