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C023" w14:textId="77777777" w:rsidR="00CD782B" w:rsidRDefault="00CD782B" w:rsidP="00CD782B">
      <w:pPr>
        <w:jc w:val="both"/>
      </w:pPr>
      <w:r>
        <w:t>[기출][1][2009-2-2]고용보험법상 육아휴직 급여</w:t>
      </w:r>
    </w:p>
    <w:p w14:paraId="415CFC38" w14:textId="77777777" w:rsidR="00CD782B" w:rsidRDefault="00CD782B" w:rsidP="00CD782B">
      <w:pPr>
        <w:jc w:val="both"/>
      </w:pPr>
    </w:p>
    <w:p w14:paraId="2744D3C7" w14:textId="77777777" w:rsidR="00CD782B" w:rsidRDefault="00CD782B" w:rsidP="00CD782B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14:paraId="167D2E32" w14:textId="77777777" w:rsidR="00CD782B" w:rsidRDefault="00CD782B" w:rsidP="00CD782B">
      <w:pPr>
        <w:jc w:val="both"/>
      </w:pPr>
    </w:p>
    <w:p w14:paraId="5B61F0C8" w14:textId="77777777" w:rsidR="00CD782B" w:rsidRDefault="00CD782B" w:rsidP="00CD782B">
      <w:pPr>
        <w:jc w:val="both"/>
      </w:pPr>
      <w:r>
        <w:t>(물음2) 고용보험법상 육아휴직 급여 (25점)</w:t>
      </w:r>
    </w:p>
    <w:p w14:paraId="575F0079" w14:textId="77777777" w:rsidR="00CD782B" w:rsidRDefault="00CD782B" w:rsidP="00CD782B">
      <w:pPr>
        <w:jc w:val="both"/>
      </w:pPr>
    </w:p>
    <w:p w14:paraId="72A1F74C" w14:textId="77777777" w:rsidR="00CD782B" w:rsidRDefault="00CD782B" w:rsidP="00CD782B">
      <w:pPr>
        <w:jc w:val="both"/>
      </w:pPr>
    </w:p>
    <w:sectPr w:rsidR="00CD78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2B"/>
    <w:rsid w:val="00000065"/>
    <w:rsid w:val="00CD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D203"/>
  <w15:chartTrackingRefBased/>
  <w15:docId w15:val="{7569F428-C5CE-4530-95A2-A1B13E84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78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7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78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78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78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78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78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78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78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78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78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78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78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78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78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78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78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78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78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7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78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78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7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78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78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78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7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78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7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