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8A84" w14:textId="77777777" w:rsidR="00582258" w:rsidRDefault="00582258" w:rsidP="00582258">
      <w:pPr>
        <w:jc w:val="both"/>
      </w:pPr>
      <w:r>
        <w:t>[기출][1][2012-1-1]통상임금 범위를 규정한 취업규칙 조항의 효력</w:t>
      </w:r>
    </w:p>
    <w:p w14:paraId="787DBBEC" w14:textId="77777777" w:rsidR="00582258" w:rsidRDefault="00582258" w:rsidP="00582258">
      <w:pPr>
        <w:jc w:val="both"/>
      </w:pPr>
    </w:p>
    <w:p w14:paraId="0A9F4200" w14:textId="77777777" w:rsidR="00582258" w:rsidRDefault="00582258" w:rsidP="00582258">
      <w:pPr>
        <w:jc w:val="both"/>
      </w:pPr>
      <w:r>
        <w:rPr>
          <w:rFonts w:hint="eastAsia"/>
        </w:rPr>
        <w:t>【문제</w:t>
      </w:r>
      <w:r>
        <w:t>1】 상시 근로자 100명을 사용하는 A회사의 취업규칙 제33조제1항에는 2009년 1월 1일부터 명절휴가비로 설날과 추석에 월 기본급의 50%를 각각 지급하도록 규정되어 있고, 제33조제2항에는 명절휴가비가 통상임금의 범위에 포함되지 아니한다고 규정되어 있다. 또한 제34조에는 근로자가 1년간 개근할 경우 연말에 100만원을 지급하여 표창하도록 규정되어 있다. 이와 관련</w:t>
      </w:r>
      <w:r>
        <w:rPr>
          <w:rFonts w:hint="eastAsia"/>
        </w:rPr>
        <w:t>하여</w:t>
      </w:r>
      <w:r>
        <w:t xml:space="preserve"> 다음 물음에 답하시오. (50점)</w:t>
      </w:r>
    </w:p>
    <w:p w14:paraId="1AB3B7D2" w14:textId="77777777" w:rsidR="00582258" w:rsidRDefault="00582258" w:rsidP="00582258">
      <w:pPr>
        <w:jc w:val="both"/>
      </w:pPr>
    </w:p>
    <w:p w14:paraId="7B9FA124" w14:textId="77777777" w:rsidR="00582258" w:rsidRDefault="00582258" w:rsidP="00582258">
      <w:pPr>
        <w:jc w:val="both"/>
      </w:pPr>
      <w:r>
        <w:t>(물음1) 통상임금의 범위를 규정한 A회사 취업규칙 제33조제2항의 효력을 논하시오. (30점)</w:t>
      </w:r>
    </w:p>
    <w:p w14:paraId="35F5E893" w14:textId="77777777" w:rsidR="00582258" w:rsidRDefault="00582258" w:rsidP="00582258">
      <w:pPr>
        <w:jc w:val="both"/>
      </w:pPr>
    </w:p>
    <w:p w14:paraId="35E82B0A" w14:textId="77777777" w:rsidR="00582258" w:rsidRDefault="00582258" w:rsidP="00582258">
      <w:pPr>
        <w:jc w:val="both"/>
      </w:pPr>
    </w:p>
    <w:sectPr w:rsidR="005822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58"/>
    <w:rsid w:val="00000065"/>
    <w:rsid w:val="0058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5189"/>
  <w15:chartTrackingRefBased/>
  <w15:docId w15:val="{0BCDD6FE-A4FA-4E36-A0F4-8D566A1B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22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22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22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22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22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22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22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22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22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22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22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22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22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22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22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22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22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22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22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