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AF245" w14:textId="77777777" w:rsidR="0092437E" w:rsidRDefault="0092437E" w:rsidP="0092437E">
      <w:pPr>
        <w:jc w:val="both"/>
      </w:pPr>
      <w:r>
        <w:t>[기출][1][2017-2]계약직에서 정규직으로 전환된 근로자에 대한 경력 인정 차별의 정당성 여부</w:t>
      </w:r>
    </w:p>
    <w:p w14:paraId="412CE6AE" w14:textId="77777777" w:rsidR="0092437E" w:rsidRDefault="0092437E" w:rsidP="0092437E">
      <w:pPr>
        <w:jc w:val="both"/>
      </w:pPr>
    </w:p>
    <w:p w14:paraId="729A8217" w14:textId="77777777" w:rsidR="0092437E" w:rsidRDefault="0092437E" w:rsidP="0092437E">
      <w:pPr>
        <w:jc w:val="both"/>
      </w:pPr>
      <w:r>
        <w:rPr>
          <w:rFonts w:hint="eastAsia"/>
        </w:rPr>
        <w:t>【문제</w:t>
      </w:r>
      <w:r>
        <w:t>2】 공기업인 B사의 보수규정에 따르면 공개채용을 통하여 입사한 정규직 사원의 경우 공기업 근무경력의 100%를 인정하여 초임 연봉을 정하고 있다. 한편 계약직에서 정규직으로 전환된 직원들의 경우 채용경로와 업무성격이 정규직 사원과 구별되므로, 계약직 근무경력의 50%만을 근무경력으로 인정하여 초임 연봉을 책정하고 있다. 계약직에서 정규직으로 전환</w:t>
      </w:r>
      <w:r>
        <w:rPr>
          <w:rFonts w:hint="eastAsia"/>
        </w:rPr>
        <w:t>된</w:t>
      </w:r>
      <w:r>
        <w:t xml:space="preserve"> 직원인 甲은 B사의 보수규정이 기간제 및 단시간근로자 보호 등에 관한 법률과 근로기준법상 차별적 처우 금지규정에 위반된다고 주장하고 있는 바, 그 주장의 정당성에 대해 설명하시오. (25점)</w:t>
      </w:r>
    </w:p>
    <w:p w14:paraId="2C7DA73D" w14:textId="77777777" w:rsidR="0092437E" w:rsidRDefault="0092437E" w:rsidP="0092437E">
      <w:pPr>
        <w:jc w:val="both"/>
      </w:pPr>
    </w:p>
    <w:p w14:paraId="6B85A4CD" w14:textId="77777777" w:rsidR="0092437E" w:rsidRDefault="0092437E" w:rsidP="0092437E">
      <w:pPr>
        <w:jc w:val="both"/>
      </w:pPr>
    </w:p>
    <w:sectPr w:rsidR="0092437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7E"/>
    <w:rsid w:val="00000065"/>
    <w:rsid w:val="0092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57F54"/>
  <w15:chartTrackingRefBased/>
  <w15:docId w15:val="{BFD0E23E-F2CE-4F3F-B694-9501C3C4B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2437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24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243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2437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2437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2437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2437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2437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2437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2437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2437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2437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243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243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243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243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243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2437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243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24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243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243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24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2437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2437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2437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24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2437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24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