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343B" w14:textId="77777777" w:rsidR="00023853" w:rsidRDefault="00023853" w:rsidP="00023853">
      <w:pPr>
        <w:jc w:val="both"/>
      </w:pPr>
      <w:r>
        <w:t>[기출][2][2008-3]노동위원회의 관할</w:t>
      </w:r>
    </w:p>
    <w:p w14:paraId="30FA2BB5" w14:textId="77777777" w:rsidR="00023853" w:rsidRDefault="00023853" w:rsidP="00023853">
      <w:pPr>
        <w:jc w:val="both"/>
      </w:pPr>
    </w:p>
    <w:p w14:paraId="3DDAF164" w14:textId="77777777" w:rsidR="00023853" w:rsidRDefault="00023853" w:rsidP="00023853">
      <w:pPr>
        <w:jc w:val="both"/>
      </w:pPr>
      <w:r>
        <w:rPr>
          <w:rFonts w:hint="eastAsia"/>
        </w:rPr>
        <w:t>【문제</w:t>
      </w:r>
      <w:r>
        <w:t>3】 노동위원회의 관장(관할)에 관하여 설명하시오. (25점)</w:t>
      </w:r>
    </w:p>
    <w:p w14:paraId="1BF30156" w14:textId="77777777" w:rsidR="00023853" w:rsidRDefault="00023853" w:rsidP="00023853">
      <w:pPr>
        <w:jc w:val="both"/>
      </w:pPr>
    </w:p>
    <w:p w14:paraId="115AB57F" w14:textId="136B71A2" w:rsidR="00023853" w:rsidRDefault="00023853" w:rsidP="00023853">
      <w:pPr>
        <w:jc w:val="both"/>
      </w:pPr>
    </w:p>
    <w:sectPr w:rsidR="000238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53"/>
    <w:rsid w:val="00000065"/>
    <w:rsid w:val="0002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BE69"/>
  <w15:chartTrackingRefBased/>
  <w15:docId w15:val="{B1C78716-ED03-4D30-9B3F-D4696A71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38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38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38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38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38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38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38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38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38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38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38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38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38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38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38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38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38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38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38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3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