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909B" w14:textId="77777777" w:rsidR="00C21512" w:rsidRDefault="00C21512" w:rsidP="00C21512">
      <w:pPr>
        <w:jc w:val="both"/>
      </w:pPr>
      <w:r>
        <w:t>[기출][2][2020-1-1]대체인력 투입이 대체근로 제한에 위배되어 위법한지 여부</w:t>
      </w:r>
    </w:p>
    <w:p w14:paraId="20E47D67" w14:textId="77777777" w:rsidR="00C21512" w:rsidRDefault="00C21512" w:rsidP="00C21512">
      <w:pPr>
        <w:jc w:val="both"/>
      </w:pPr>
    </w:p>
    <w:p w14:paraId="78AB8BE4" w14:textId="77777777" w:rsidR="00C21512" w:rsidRDefault="00C21512" w:rsidP="00C21512">
      <w:pPr>
        <w:jc w:val="both"/>
      </w:pPr>
      <w:r>
        <w:rPr>
          <w:rFonts w:hint="eastAsia"/>
        </w:rPr>
        <w:t>【문제</w:t>
      </w:r>
      <w:r>
        <w:t xml:space="preserve">1】 A사는 폐기물 소각시설을 전문적으로 운영하는 회사다. 甲시는 관련 조례에 따라 그 소유의 생활폐기물 소각시설(이하 "B시설")의 운영을 A사에 민간 위탁했다. B시설에는 3개의 소각로가 있고, 근무하는 A사 소속 근로자는 70명이다. 그 중 50명(3개 소각로 운전인력 30명 포함)은 전국 단위 노동조합의 조합원이다. </w:t>
      </w:r>
    </w:p>
    <w:p w14:paraId="6822A1DC" w14:textId="77777777" w:rsidR="00C21512" w:rsidRDefault="00C21512" w:rsidP="00C21512">
      <w:pPr>
        <w:jc w:val="both"/>
      </w:pPr>
      <w:r>
        <w:t>A사와 甲시가 체결한 "B시설 위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수</w:t>
      </w:r>
      <w:r>
        <w:t>탁 운영 협약서"에 따르면, A사는 시민들의 생활상 불편을 방지하기 위해 B시설의 3개 소각로를 24시간 연속 가동할 책임이 있고, 쟁의행위 등으로 소각로 운전이 정지된 경우 甲시가 A사에 소각로별 가동중단 일수에 비례하는 손실비용을 부과할 수 있다.</w:t>
      </w:r>
    </w:p>
    <w:p w14:paraId="13A874D4" w14:textId="77777777" w:rsidR="00C21512" w:rsidRDefault="00C21512" w:rsidP="00C21512">
      <w:pPr>
        <w:jc w:val="both"/>
      </w:pPr>
      <w:r>
        <w:t xml:space="preserve">노동조합은 A사와의 2020년 임금교섭 결렬 후 노동위원회 조정절차와 조합원 찬반투표절차 및 쟁의행위 신고절차를 적법하게 마쳤다. 그로부터 약 1개월이 되는 2020. 5. 16.(토) 00:00부로 3일간의 1차 경고파업을 사전 예고 없이 단행했다. 또 노동조합은 A사에 사전 통보한 2020. 6. 10. 00:00부로 20일간의 2차 총파업을 실시했다. 결국 A사는 노동조합의 교섭요구 사항을 모두 수용하여 2020. 7. 15. 임금협약을 체결했다. </w:t>
      </w:r>
    </w:p>
    <w:p w14:paraId="40969ED0" w14:textId="77777777" w:rsidR="00C21512" w:rsidRDefault="00C21512" w:rsidP="00C21512">
      <w:pPr>
        <w:jc w:val="both"/>
      </w:pPr>
      <w:r>
        <w:t>한편, A사는 2차 총파업 기간에 소각로 가동 전면 중단을 피하기 위한 최소 필요인력으로 A사 본사 소속 소각로 기술팀 직원 3명, A사가 甲시로부터 위탁받아 운영 중인 다른 소각시설(이하 "C시설") 소속 운전원 2명 및 C시설의 6개월 전 퇴직자 결원충원으로 2020. 6. 5. 신규 채용한 운전원 1명을 B시설에 투입하여 B시설의 비조합원 일부와 함께 3교대제로 소각로 3개 중 1개만을 부분 가동하게 했다(이하 "이 사건 대체인력 투입"이라 함). 2차 총파업 종료 후 甲시는 1차 경고파업 및 2차 총파업 기간 소각로 가동중단 일수에 따른 손실비용 총 8억 4천만 원을 A사에 부과했다. 다음 물음에 답하시오. (50점)</w:t>
      </w:r>
    </w:p>
    <w:p w14:paraId="6D577B6F" w14:textId="77777777" w:rsidR="00C21512" w:rsidRDefault="00C21512" w:rsidP="00C21512">
      <w:pPr>
        <w:jc w:val="both"/>
      </w:pPr>
    </w:p>
    <w:p w14:paraId="5027446A" w14:textId="77777777" w:rsidR="00C21512" w:rsidRDefault="00C21512" w:rsidP="00C21512">
      <w:pPr>
        <w:jc w:val="both"/>
      </w:pPr>
      <w:r>
        <w:t>(물음1) 노동조합은 이 사건 대체인력 투입이 노동조합 및 노동관계조정법 제43조를 위반한 행위라고 주장한다. 이러한 주장의 타당성에 관하여 논하시오. (30점)</w:t>
      </w:r>
    </w:p>
    <w:p w14:paraId="0D78705A" w14:textId="77777777" w:rsidR="00C21512" w:rsidRDefault="00C21512" w:rsidP="00C21512">
      <w:pPr>
        <w:jc w:val="both"/>
      </w:pPr>
    </w:p>
    <w:p w14:paraId="607AD801" w14:textId="77777777" w:rsidR="00C21512" w:rsidRDefault="00C21512" w:rsidP="00C21512">
      <w:pPr>
        <w:jc w:val="both"/>
      </w:pPr>
    </w:p>
    <w:sectPr w:rsidR="00C215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12"/>
    <w:rsid w:val="00000065"/>
    <w:rsid w:val="00C2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D499"/>
  <w15:chartTrackingRefBased/>
  <w15:docId w15:val="{883EF7A6-7FA2-42D5-953C-0A8BF765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15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1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15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15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15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15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15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15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15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15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15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215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1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1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1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1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1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15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15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1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15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15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1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15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15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15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1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15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1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