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27CF" w14:textId="77777777" w:rsidR="00D4463E" w:rsidRDefault="00D4463E" w:rsidP="00D4463E">
      <w:pPr>
        <w:jc w:val="both"/>
      </w:pPr>
      <w:r>
        <w:t>[기출][2][2020-2]노조 사무실 제공과 관련한 사용자의 공정대표의무 위반 여부</w:t>
      </w:r>
    </w:p>
    <w:p w14:paraId="402C205E" w14:textId="77777777" w:rsidR="00D4463E" w:rsidRDefault="00D4463E" w:rsidP="00D4463E">
      <w:pPr>
        <w:jc w:val="both"/>
      </w:pPr>
    </w:p>
    <w:p w14:paraId="77E28CC3" w14:textId="77777777" w:rsidR="00D4463E" w:rsidRDefault="00D4463E" w:rsidP="00D4463E">
      <w:pPr>
        <w:jc w:val="both"/>
      </w:pPr>
      <w:r>
        <w:rPr>
          <w:rFonts w:hint="eastAsia"/>
        </w:rPr>
        <w:t>【문제</w:t>
      </w:r>
      <w:r>
        <w:t>2】 A회사가 교섭대표노동조합인 甲노조와 체결한 단체협약 제10조는 "회사는 경영상태, 시설형편 등 제반여건을 종합적으로 고려하여 노동조합에게 사무실을 제공하도록 한다."고 규정하고 있다. A회사는 단체협약에 따라 甲노조(조합원 수 100명)에는 노조사무실을 제공한 반면, 교섭창구단일화 절차에 참여한 乙노조(조합원 수 10명)에게는 회사의 공간 부족을 이유로 별</w:t>
      </w:r>
      <w:r>
        <w:rPr>
          <w:rFonts w:hint="eastAsia"/>
        </w:rPr>
        <w:t>도의</w:t>
      </w:r>
      <w:r>
        <w:t xml:space="preserve"> 사무실을 제공하지 않았고, 대신에 필요할 경우 A회사의 회의실을 일시적으로 사용하도록 조치하였다. A회사의 이러한 조치가 공정대표의무 위반에 해당하는지 설명하시오. (25점)</w:t>
      </w:r>
    </w:p>
    <w:p w14:paraId="493F1425" w14:textId="77777777" w:rsidR="00D4463E" w:rsidRDefault="00D4463E" w:rsidP="00D4463E">
      <w:pPr>
        <w:jc w:val="both"/>
      </w:pPr>
    </w:p>
    <w:p w14:paraId="13F49A4C" w14:textId="77777777" w:rsidR="00D4463E" w:rsidRDefault="00D4463E" w:rsidP="00D4463E">
      <w:pPr>
        <w:jc w:val="both"/>
      </w:pPr>
    </w:p>
    <w:sectPr w:rsidR="00D446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3E"/>
    <w:rsid w:val="00000065"/>
    <w:rsid w:val="00D4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2FB2"/>
  <w15:chartTrackingRefBased/>
  <w15:docId w15:val="{F804CB69-7EDD-49E6-BA79-CBE36DF5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46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4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46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46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46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46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46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46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46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46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46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46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46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46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46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46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46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46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46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4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46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46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4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46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46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46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4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46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4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