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CBB3A" w14:textId="77777777" w:rsidR="0065050F" w:rsidRDefault="0065050F" w:rsidP="0065050F">
      <w:pPr>
        <w:jc w:val="both"/>
      </w:pPr>
      <w:r>
        <w:t>[예상][1][03.05-1]매출처 파업 및 창고 부족으로 인한 휴업의 사용자 귀책사유 해당 여부</w:t>
      </w:r>
    </w:p>
    <w:p w14:paraId="2B634A9C" w14:textId="77777777" w:rsidR="0065050F" w:rsidRDefault="0065050F" w:rsidP="0065050F">
      <w:pPr>
        <w:jc w:val="both"/>
      </w:pPr>
    </w:p>
    <w:p w14:paraId="0A46E476" w14:textId="77777777" w:rsidR="0065050F" w:rsidRDefault="0065050F" w:rsidP="0065050F">
      <w:pPr>
        <w:jc w:val="both"/>
      </w:pPr>
      <w:r>
        <w:rPr>
          <w:rFonts w:hint="eastAsia"/>
        </w:rPr>
        <w:t>【문제</w:t>
      </w:r>
      <w:r>
        <w:t>3.5】</w:t>
      </w:r>
    </w:p>
    <w:p w14:paraId="793FBB92" w14:textId="77777777" w:rsidR="0065050F" w:rsidRDefault="0065050F" w:rsidP="0065050F">
      <w:pPr>
        <w:jc w:val="both"/>
      </w:pPr>
      <w:r>
        <w:t>&lt;사례&gt;</w:t>
      </w:r>
    </w:p>
    <w:p w14:paraId="1B6105AF" w14:textId="77777777" w:rsidR="0065050F" w:rsidRDefault="0065050F" w:rsidP="0065050F">
      <w:pPr>
        <w:jc w:val="both"/>
      </w:pPr>
      <w:r>
        <w:rPr>
          <w:rFonts w:hint="eastAsia"/>
        </w:rPr>
        <w:t>자동차</w:t>
      </w:r>
      <w:r>
        <w:t xml:space="preserve"> 부품 제조업체인 A사는 최근 주요 매출처인 B완성차 업체의 파업으로 인하여 부품 납품이 중단되었고, 이로 인해 공장 가동률이 급격히 저하되었다. A사는 원자재 수급에는 문제가 없었으나, 생산된 제품을 적치할 창고 공간마저 부족해지자 2024. 3. 1.부터 2024. 3. 31.까지 한 달간 생산직 근로자 전원에 대하여 휴업</w:t>
      </w:r>
      <w:r>
        <w:rPr>
          <w:rFonts w:hint="eastAsia"/>
        </w:rPr>
        <w:t>을</w:t>
      </w:r>
      <w:r>
        <w:t xml:space="preserve"> 실시하기로 결정하였다.</w:t>
      </w:r>
    </w:p>
    <w:p w14:paraId="19BA9059" w14:textId="77777777" w:rsidR="0065050F" w:rsidRDefault="0065050F" w:rsidP="0065050F">
      <w:pPr>
        <w:jc w:val="both"/>
      </w:pPr>
      <w:r>
        <w:t>A사는 휴업 기간 중 근로자들에게 평균임금의 70%에 해당하는 휴업수당을 지급하려 하였으나, 장기간의 매출 중단으로 인하여 자금 사정이 극도로 악화되자 노동위원회에 휴업수당 감액 승인을 신청하는 방안을 검토하고 있다. 한편, A사의 취업규칙에는 "사용자의 귀책사유로 휴업하는 경우 통상임금의 100%를 지급한다"는 규정이 존재한다. 다음 물음에 답하시오.</w:t>
      </w:r>
    </w:p>
    <w:p w14:paraId="305AB087" w14:textId="77777777" w:rsidR="0065050F" w:rsidRDefault="0065050F" w:rsidP="0065050F">
      <w:pPr>
        <w:jc w:val="both"/>
      </w:pPr>
    </w:p>
    <w:p w14:paraId="0733B503" w14:textId="77777777" w:rsidR="0065050F" w:rsidRDefault="0065050F" w:rsidP="0065050F">
      <w:pPr>
        <w:jc w:val="both"/>
      </w:pPr>
      <w:r>
        <w:t>(물음1) 본 사안에서 B사의 파업으로 인한 부품 납품 중단 및 창고 부</w:t>
      </w:r>
      <w:r>
        <w:rPr>
          <w:rFonts w:hint="eastAsia"/>
        </w:rPr>
        <w:t>족으로</w:t>
      </w:r>
      <w:r>
        <w:t xml:space="preserve"> 실시한 휴업이 근로기준법 제46조 제1항의 "사용자의 귀책사유"에 해당하는지 판례의 법리에 근거하여 논하시오.</w:t>
      </w:r>
    </w:p>
    <w:p w14:paraId="443A1B28" w14:textId="77777777" w:rsidR="0065050F" w:rsidRDefault="0065050F" w:rsidP="0065050F">
      <w:pPr>
        <w:jc w:val="both"/>
      </w:pPr>
    </w:p>
    <w:p w14:paraId="31E1D652" w14:textId="65B3F7E6" w:rsidR="0065050F" w:rsidRDefault="0065050F" w:rsidP="0065050F">
      <w:pPr>
        <w:jc w:val="both"/>
      </w:pPr>
    </w:p>
    <w:sectPr w:rsidR="0065050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50F"/>
    <w:rsid w:val="00000065"/>
    <w:rsid w:val="0065050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AB237"/>
  <w15:chartTrackingRefBased/>
  <w15:docId w15:val="{16D32189-EC0C-447E-80CC-BB91BDC4C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5050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65050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65050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65050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5050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5050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5050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5050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5050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5050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65050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65050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65050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5050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5050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5050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5050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5050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5050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5050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5050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5050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5050F"/>
    <w:pPr>
      <w:spacing w:before="160"/>
      <w:jc w:val="center"/>
    </w:pPr>
    <w:rPr>
      <w:i/>
      <w:iCs/>
      <w:color w:val="404040" w:themeColor="text1" w:themeTint="BF"/>
    </w:rPr>
  </w:style>
  <w:style w:type="character" w:customStyle="1" w:styleId="Char1">
    <w:name w:val="인용 Char"/>
    <w:basedOn w:val="a0"/>
    <w:link w:val="a5"/>
    <w:uiPriority w:val="29"/>
    <w:rsid w:val="0065050F"/>
    <w:rPr>
      <w:i/>
      <w:iCs/>
      <w:color w:val="404040" w:themeColor="text1" w:themeTint="BF"/>
    </w:rPr>
  </w:style>
  <w:style w:type="paragraph" w:styleId="a6">
    <w:name w:val="List Paragraph"/>
    <w:basedOn w:val="a"/>
    <w:uiPriority w:val="34"/>
    <w:qFormat/>
    <w:rsid w:val="0065050F"/>
    <w:pPr>
      <w:ind w:left="720"/>
      <w:contextualSpacing/>
    </w:pPr>
  </w:style>
  <w:style w:type="character" w:styleId="a7">
    <w:name w:val="Intense Emphasis"/>
    <w:basedOn w:val="a0"/>
    <w:uiPriority w:val="21"/>
    <w:qFormat/>
    <w:rsid w:val="0065050F"/>
    <w:rPr>
      <w:i/>
      <w:iCs/>
      <w:color w:val="0F4761" w:themeColor="accent1" w:themeShade="BF"/>
    </w:rPr>
  </w:style>
  <w:style w:type="paragraph" w:styleId="a8">
    <w:name w:val="Intense Quote"/>
    <w:basedOn w:val="a"/>
    <w:next w:val="a"/>
    <w:link w:val="Char2"/>
    <w:uiPriority w:val="30"/>
    <w:qFormat/>
    <w:rsid w:val="006505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65050F"/>
    <w:rPr>
      <w:i/>
      <w:iCs/>
      <w:color w:val="0F4761" w:themeColor="accent1" w:themeShade="BF"/>
    </w:rPr>
  </w:style>
  <w:style w:type="character" w:styleId="a9">
    <w:name w:val="Intense Reference"/>
    <w:basedOn w:val="a0"/>
    <w:uiPriority w:val="32"/>
    <w:qFormat/>
    <w:rsid w:val="006505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492</Characters>
  <Application>Microsoft Office Word</Application>
  <DocSecurity>0</DocSecurity>
  <Lines>4</Lines>
  <Paragraphs>1</Paragraphs>
  <ScaleCrop>false</ScaleCrop>
  <Company/>
  <LinksUpToDate>false</LinksUpToDate>
  <CharactersWithSpaces>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