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68E6A" w14:textId="77777777" w:rsidR="00C0690D" w:rsidRDefault="00C0690D" w:rsidP="00C0690D">
      <w:pPr>
        <w:jc w:val="both"/>
      </w:pPr>
      <w:r>
        <w:t>[예상][2][13.04-2]평화의무 위반 쟁의행위의 정당성 유무 및 법적 책임</w:t>
      </w:r>
    </w:p>
    <w:p w14:paraId="4D20E6AE" w14:textId="77777777" w:rsidR="00C0690D" w:rsidRDefault="00C0690D" w:rsidP="00C0690D">
      <w:pPr>
        <w:jc w:val="both"/>
      </w:pPr>
    </w:p>
    <w:p w14:paraId="37B52CFA" w14:textId="77777777" w:rsidR="00C0690D" w:rsidRDefault="00C0690D" w:rsidP="00C0690D">
      <w:pPr>
        <w:jc w:val="both"/>
      </w:pPr>
      <w:r>
        <w:rPr>
          <w:rFonts w:hint="eastAsia"/>
        </w:rPr>
        <w:t>【문제</w:t>
      </w:r>
      <w:r>
        <w:t>13.4】</w:t>
      </w:r>
    </w:p>
    <w:p w14:paraId="430C4EFA" w14:textId="77777777" w:rsidR="00C0690D" w:rsidRDefault="00C0690D" w:rsidP="00C0690D">
      <w:pPr>
        <w:jc w:val="both"/>
      </w:pPr>
      <w:r>
        <w:t>&lt;사례&gt;</w:t>
      </w:r>
    </w:p>
    <w:p w14:paraId="5F42E87B" w14:textId="77777777" w:rsidR="00C0690D" w:rsidRDefault="00C0690D" w:rsidP="00C0690D">
      <w:pPr>
        <w:jc w:val="both"/>
      </w:pPr>
      <w:r>
        <w:rPr>
          <w:rFonts w:hint="eastAsia"/>
        </w:rPr>
        <w:t>자동차</w:t>
      </w:r>
      <w:r>
        <w:t xml:space="preserve"> 부품 제조업체인 C사와 노동조합 D는 2024년 1월 1일, 유효기간을 2년으로 하는 단체협약을 체결하였다. 해당 단체협약에는 임금 체계 개편과 복리후생 증진에 관한 상세한 합의 사항이 포함되어 있었다. 그러나 협약 체결 후 6개월이 지난 시점에서 인근 경쟁업체들의 임금이 대폭 인상되자, 노동조합 D는 "물가 상승과 주변 업체와의 형평성을 </w:t>
      </w:r>
      <w:r>
        <w:rPr>
          <w:rFonts w:hint="eastAsia"/>
        </w:rPr>
        <w:t>고려할</w:t>
      </w:r>
      <w:r>
        <w:t xml:space="preserve"> 때 기존 협약에 명시된 임금 인상분은 현실적이지 않다"고 주장하며 추가적인 임금 인상을 요구하는 특별교섭을 신청하였다. C사가 "이미 유효한 단체협약이 존재하므로 차기 갱신 시점까지는 임금 조건을 변경할 수 없다"며 교섭을 거부하자, 노동조합 D는 조합원 찬반투표를 거쳐 전면 파업에 돌입하였다. 이에 C사는 노동조합 D의 파업이 단체협약상 명시적인 쟁의행위 금지 조항은 없더라도 단체협약의 본질상 인정되는 평화의무를 위반한 불법 쟁의행위라고 주장하</w:t>
      </w:r>
      <w:r>
        <w:rPr>
          <w:rFonts w:hint="eastAsia"/>
        </w:rPr>
        <w:t>며</w:t>
      </w:r>
      <w:r>
        <w:t>, 노동조합을 상대로 손해배상을 청구하고 쟁의행위 중단 가처분을 신청하였다.</w:t>
      </w:r>
    </w:p>
    <w:p w14:paraId="62ADB9F9" w14:textId="77777777" w:rsidR="00C0690D" w:rsidRDefault="00C0690D" w:rsidP="00C0690D">
      <w:pPr>
        <w:jc w:val="both"/>
      </w:pPr>
    </w:p>
    <w:p w14:paraId="3182F88B" w14:textId="77777777" w:rsidR="00C0690D" w:rsidRDefault="00C0690D" w:rsidP="00C0690D">
      <w:pPr>
        <w:jc w:val="both"/>
      </w:pPr>
      <w:r>
        <w:t>(물음2) 노동조합 D가 유효기간 중에 임금 인상을 요구하며 파업을 실시한 행위가 평화의무 위반에 해당하는지 판단하고, 만약 평화의무 위반이 인정된다면 그 쟁의행위의 정당성 유무 및 노동조합이 부담하게 될 법적 책임에 대하여 설명하시오.(25점)</w:t>
      </w:r>
    </w:p>
    <w:p w14:paraId="0A81D7AF" w14:textId="77777777" w:rsidR="00C0690D" w:rsidRDefault="00C0690D" w:rsidP="00C0690D">
      <w:pPr>
        <w:jc w:val="both"/>
      </w:pPr>
    </w:p>
    <w:p w14:paraId="6CF9CF43" w14:textId="0885A7C5" w:rsidR="00C0690D" w:rsidRDefault="00C0690D" w:rsidP="00C0690D">
      <w:pPr>
        <w:jc w:val="both"/>
      </w:pPr>
    </w:p>
    <w:sectPr w:rsidR="00C0690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90D"/>
    <w:rsid w:val="00000065"/>
    <w:rsid w:val="00C0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FB1AE"/>
  <w15:chartTrackingRefBased/>
  <w15:docId w15:val="{8FECF5C1-EF51-4E00-BC65-093205619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0690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06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069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0690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0690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0690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0690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0690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0690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0690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0690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0690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069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069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069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069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069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0690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069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06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069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069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06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0690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0690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0690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06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0690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069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