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C9D" w14:textId="77777777" w:rsidR="00961CA9" w:rsidRDefault="00961CA9" w:rsidP="00961CA9">
      <w:pPr>
        <w:jc w:val="both"/>
      </w:pPr>
      <w:r>
        <w:t>[예상][2][14.08-1]정당한 쟁의행위 기간 중 가족수당 및 근속수당 지급 의무에 대한 무노동 무임금 원칙 적용 분석</w:t>
      </w:r>
    </w:p>
    <w:p w14:paraId="1AA96509" w14:textId="77777777" w:rsidR="00961CA9" w:rsidRDefault="00961CA9" w:rsidP="00961CA9">
      <w:pPr>
        <w:jc w:val="both"/>
      </w:pPr>
    </w:p>
    <w:p w14:paraId="6F327CFE" w14:textId="77777777" w:rsidR="00961CA9" w:rsidRDefault="00961CA9" w:rsidP="00961CA9">
      <w:pPr>
        <w:jc w:val="both"/>
      </w:pPr>
      <w:r>
        <w:rPr>
          <w:rFonts w:hint="eastAsia"/>
        </w:rPr>
        <w:t>【문제</w:t>
      </w:r>
      <w:r>
        <w:t>14.8】</w:t>
      </w:r>
    </w:p>
    <w:p w14:paraId="254493CC" w14:textId="77777777" w:rsidR="00961CA9" w:rsidRDefault="00961CA9" w:rsidP="00961CA9">
      <w:pPr>
        <w:jc w:val="both"/>
      </w:pPr>
      <w:r>
        <w:t>&lt;사례&gt;</w:t>
      </w:r>
    </w:p>
    <w:p w14:paraId="6DCEE4A9" w14:textId="77777777" w:rsidR="00961CA9" w:rsidRDefault="00961CA9" w:rsidP="00961CA9">
      <w:pPr>
        <w:jc w:val="both"/>
      </w:pPr>
      <w:r>
        <w:rPr>
          <w:rFonts w:hint="eastAsia"/>
        </w:rPr>
        <w:t>금속가공업체인</w:t>
      </w:r>
      <w:r>
        <w:t xml:space="preserve"> A사의 노동조합 B는 임금 인상을 요구하며 2024년 5월 1일부터 5월 31일까지 한 달간 전면 파업을 실시하였다. 이번 파업은 노동위원회의 조정절차를 거치고 찬반투표를 통과하는 등 모든 법적 절차를 준수한 정당한 쟁의행위였다. 파업이 종료된 후, 노동조합 B는 "쟁의행위 기간은 근로계약관</w:t>
      </w:r>
      <w:r>
        <w:rPr>
          <w:rFonts w:hint="eastAsia"/>
        </w:rPr>
        <w:t>계가</w:t>
      </w:r>
      <w:r>
        <w:t xml:space="preserve"> 유지되는 상태이므로, 근로를 제공하지 못했더라도 생계 유지를 위해 가족수당과 근속수당은 지급되어야 한다"고 주장하며 A사에 해당 수당의 지급을 요구하였다. 반면 A사는 "무노동 무임금 원칙에 따라 파업 기간에 대한 임금은 일절 지급할 수 없다"고 맞서고 있다. 한편, A사는 파업 종료 후 연말에 근로자들의 연차유급휴가를 산정하는 과정에서, 파업에 참여했던 근로자들의 파업 기간을 결근으로 처리하여 연차휴가 발생 여부를 판단하려 한다. 또한, 쟁의행위 기간 중 업무지시 불이행 등으로 정당하게 정직 처분을 받은 기간이 포함된 근로자에 대해서도 해당 기간을 어떻게 처리할지 논란이 되고 있다.</w:t>
      </w:r>
    </w:p>
    <w:p w14:paraId="3A520877" w14:textId="77777777" w:rsidR="00961CA9" w:rsidRDefault="00961CA9" w:rsidP="00961CA9">
      <w:pPr>
        <w:jc w:val="both"/>
      </w:pPr>
    </w:p>
    <w:p w14:paraId="54011069" w14:textId="77777777" w:rsidR="00961CA9" w:rsidRDefault="00961CA9" w:rsidP="00961CA9">
      <w:pPr>
        <w:jc w:val="both"/>
      </w:pPr>
      <w:r>
        <w:t>(물음1) 정당한 쟁의행위 기간 중 임금 청구권에 관한 무노동 무임금 원칙의 적용 범위와 관련하여, 노동조합 B가 주장하는 가족수당 및 근속수당의 지급 의무 여부를 대법원 판례의 법리에 따라 논하시오.(25점)</w:t>
      </w:r>
    </w:p>
    <w:p w14:paraId="61F073DA" w14:textId="77777777" w:rsidR="00961CA9" w:rsidRDefault="00961CA9" w:rsidP="00961CA9">
      <w:pPr>
        <w:jc w:val="both"/>
      </w:pPr>
    </w:p>
    <w:p w14:paraId="3572E8E3" w14:textId="47DF70A0" w:rsidR="00961CA9" w:rsidRDefault="00961CA9" w:rsidP="00961CA9">
      <w:pPr>
        <w:jc w:val="both"/>
      </w:pPr>
    </w:p>
    <w:sectPr w:rsidR="00961C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A9"/>
    <w:rsid w:val="00000065"/>
    <w:rsid w:val="0096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208C"/>
  <w15:chartTrackingRefBased/>
  <w15:docId w15:val="{6EBAFE50-4957-43DB-B0EF-A8780473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1C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1C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1C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1C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1C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1C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1C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1C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1C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1C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1C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1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1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1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1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1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1C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1C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1C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1C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1C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1C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1C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1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1C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1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