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AC8F" w14:textId="77777777" w:rsidR="004A35FA" w:rsidRDefault="004A35FA" w:rsidP="004A35FA">
      <w:pPr>
        <w:jc w:val="both"/>
      </w:pPr>
      <w:r>
        <w:t>[기출][2012-1]직무분석의 활용방안</w:t>
      </w:r>
    </w:p>
    <w:p w14:paraId="47074B48" w14:textId="77777777" w:rsidR="004A35FA" w:rsidRDefault="004A35FA" w:rsidP="004A35FA">
      <w:pPr>
        <w:jc w:val="both"/>
      </w:pPr>
    </w:p>
    <w:p w14:paraId="21D077D9" w14:textId="77777777" w:rsidR="004A35FA" w:rsidRDefault="004A35FA" w:rsidP="004A35FA">
      <w:pPr>
        <w:jc w:val="both"/>
      </w:pPr>
      <w:r>
        <w:rPr>
          <w:rFonts w:hint="eastAsia"/>
        </w:rPr>
        <w:t>【문제</w:t>
      </w:r>
      <w:r>
        <w:t>1】 직무분석의 활용방안을 인적자원관리의 기능(확보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개발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평가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보상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유지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방출</w:t>
      </w:r>
      <w:r>
        <w:t>) 관점에서 논하시오. (50점)</w:t>
      </w:r>
    </w:p>
    <w:p w14:paraId="71E23264" w14:textId="77777777" w:rsidR="004A35FA" w:rsidRDefault="004A35FA" w:rsidP="004A35FA">
      <w:pPr>
        <w:jc w:val="both"/>
      </w:pPr>
    </w:p>
    <w:p w14:paraId="015755DF" w14:textId="55928AC3" w:rsidR="004A35FA" w:rsidRDefault="004A35FA" w:rsidP="004A35FA">
      <w:pPr>
        <w:jc w:val="both"/>
      </w:pPr>
    </w:p>
    <w:sectPr w:rsidR="004A35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5FA"/>
    <w:rsid w:val="00000065"/>
    <w:rsid w:val="004A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5C8F3"/>
  <w15:chartTrackingRefBased/>
  <w15:docId w15:val="{884A4003-9F25-4991-89A2-C1C19E4F0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35F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3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35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35F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35F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35F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35F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35F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35F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35F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35F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35F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35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35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35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35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35F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35F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35F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3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35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35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3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35F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35F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35F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3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35F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3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