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C6A3E" w:rsidRDefault="001C6A3E" w:rsidP="001C6A3E">
      <w:pPr>
        <w:jc w:val="both"/>
      </w:pPr>
      <w:r>
        <w:t>[기출][2014-2]경력개발관리, 경력닻, 직무순환(장단점)</w:t>
      </w:r>
    </w:p>
    <w:p w:rsidR="001C6A3E" w:rsidRDefault="001C6A3E" w:rsidP="001C6A3E">
      <w:pPr>
        <w:jc w:val="both"/>
      </w:pPr>
    </w:p>
    <w:p w:rsidR="001C6A3E" w:rsidRDefault="001C6A3E" w:rsidP="001C6A3E">
      <w:pPr>
        <w:jc w:val="both"/>
      </w:pPr>
      <w:r>
        <w:rPr>
          <w:rFonts w:hint="eastAsia"/>
        </w:rPr>
        <w:t>【문제</w:t>
      </w:r>
      <w:r>
        <w:t>2】 오늘날 경력개발관리의 의미, 개인의 경력욕구로서 "경력 닻", 그리고 경력개발관리 기법으로서 직무순환의 장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단점을</w:t>
      </w:r>
      <w:r>
        <w:t xml:space="preserve"> 설명하시오. (25점)</w:t>
      </w:r>
    </w:p>
    <w:p w:rsidR="001C6A3E" w:rsidRDefault="001C6A3E" w:rsidP="001C6A3E">
      <w:pPr>
        <w:jc w:val="both"/>
      </w:pPr>
    </w:p>
    <w:p w:rsidR="001C6A3E" w:rsidRDefault="001C6A3E" w:rsidP="001C6A3E">
      <w:pPr>
        <w:jc w:val="both"/>
      </w:pPr>
    </w:p>
    <w:sectPr w:rsidR="001C6A3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A3E"/>
    <w:rsid w:val="00000065"/>
    <w:rsid w:val="001C6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367CBE-A333-4C7F-A67B-1CDD9FD30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C6A3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C6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C6A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C6A3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C6A3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C6A3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C6A3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C6A3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C6A3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C6A3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C6A3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C6A3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C6A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C6A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C6A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C6A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C6A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C6A3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C6A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C6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C6A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C6A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C6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C6A3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C6A3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C6A3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C6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C6A3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C6A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