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971E" w14:textId="77777777" w:rsidR="00BF5E73" w:rsidRDefault="00BF5E73" w:rsidP="00BF5E73">
      <w:pPr>
        <w:jc w:val="both"/>
      </w:pPr>
      <w:r>
        <w:t>[기출][2015-1]국제인적자원관리(본국인, 현지인)</w:t>
      </w:r>
    </w:p>
    <w:p w14:paraId="1D8E1698" w14:textId="77777777" w:rsidR="00BF5E73" w:rsidRDefault="00BF5E73" w:rsidP="00BF5E73">
      <w:pPr>
        <w:jc w:val="both"/>
      </w:pPr>
    </w:p>
    <w:p w14:paraId="6F057DA3" w14:textId="77777777" w:rsidR="00BF5E73" w:rsidRDefault="00BF5E73" w:rsidP="00BF5E73">
      <w:pPr>
        <w:jc w:val="both"/>
      </w:pPr>
      <w:r>
        <w:rPr>
          <w:rFonts w:hint="eastAsia"/>
        </w:rPr>
        <w:t>【문제</w:t>
      </w:r>
      <w:r>
        <w:t>1】 기업은 해외활동에 필요한 인력으로 주로 본국인과 현지인을 활용하고 있다. 본국인과 현지인 활용의 장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단점을</w:t>
      </w:r>
      <w:r>
        <w:t xml:space="preserve"> 설명하고, 본국인과 현지인의 활용과정을 인적자원관리의 기능(확보, 개발, 평가, 보상, 유지) 관점에서 논하시오. (50점)</w:t>
      </w:r>
    </w:p>
    <w:p w14:paraId="40B1CDCD" w14:textId="77777777" w:rsidR="00BF5E73" w:rsidRDefault="00BF5E73" w:rsidP="00BF5E73">
      <w:pPr>
        <w:jc w:val="both"/>
      </w:pPr>
    </w:p>
    <w:p w14:paraId="0031076B" w14:textId="77777777" w:rsidR="00BF5E73" w:rsidRDefault="00BF5E73" w:rsidP="00BF5E73">
      <w:pPr>
        <w:jc w:val="both"/>
      </w:pPr>
    </w:p>
    <w:sectPr w:rsidR="00BF5E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73"/>
    <w:rsid w:val="00000065"/>
    <w:rsid w:val="00B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0955"/>
  <w15:chartTrackingRefBased/>
  <w15:docId w15:val="{5FA79CC4-CDF0-4220-935E-A7F0662E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5E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5E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5E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5E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5E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5E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5E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5E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5E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5E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5E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5E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5E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5E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5E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5E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5E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5E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5E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5E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5E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5E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5E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5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5E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5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