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3FB5" w14:textId="77777777" w:rsidR="00DA7C3A" w:rsidRDefault="00DA7C3A" w:rsidP="00DA7C3A">
      <w:pPr>
        <w:jc w:val="both"/>
      </w:pPr>
      <w:r>
        <w:t>[기출][2016-1]변화된 기업환경의 특성과 고성과팀, 고성과팀을 동기부여 할 수 있는 방안</w:t>
      </w:r>
    </w:p>
    <w:p w14:paraId="4DFFC06B" w14:textId="77777777" w:rsidR="00DA7C3A" w:rsidRDefault="00DA7C3A" w:rsidP="00DA7C3A">
      <w:pPr>
        <w:jc w:val="both"/>
      </w:pPr>
    </w:p>
    <w:p w14:paraId="6785B584" w14:textId="77777777" w:rsidR="00DA7C3A" w:rsidRDefault="00DA7C3A" w:rsidP="00DA7C3A">
      <w:pPr>
        <w:jc w:val="both"/>
      </w:pPr>
      <w:r>
        <w:rPr>
          <w:rFonts w:hint="eastAsia"/>
        </w:rPr>
        <w:t>【문제</w:t>
      </w:r>
      <w:r>
        <w:t>1】 현대의 기업은 지식 및 역량 중심의 고성과팀에 의해 생존가능성이 증대된다. 과거와 다르게 변화된 기업환경의 특성과 고성과팀에 관하여 각각 설명하고, 고성과팀을 동기부여 할 수 있는 방안을 인사노무관리 기능별(확보, 개발, 보상, 유지)로 나눠서 논하시오. (50점)</w:t>
      </w:r>
    </w:p>
    <w:p w14:paraId="0F917155" w14:textId="77777777" w:rsidR="00DA7C3A" w:rsidRDefault="00DA7C3A" w:rsidP="00DA7C3A">
      <w:pPr>
        <w:jc w:val="both"/>
      </w:pPr>
    </w:p>
    <w:p w14:paraId="59B57E54" w14:textId="77777777" w:rsidR="00DA7C3A" w:rsidRDefault="00DA7C3A" w:rsidP="00DA7C3A">
      <w:pPr>
        <w:jc w:val="both"/>
      </w:pPr>
    </w:p>
    <w:sectPr w:rsidR="00DA7C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3A"/>
    <w:rsid w:val="00000065"/>
    <w:rsid w:val="00DA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52DF"/>
  <w15:chartTrackingRefBased/>
  <w15:docId w15:val="{AFBE0153-3232-4CBE-8C8B-E2C0DBDE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7C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7C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7C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7C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7C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7C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7C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7C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7C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7C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7C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7C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7C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7C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7C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7C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7C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7C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7C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7C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7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7C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7C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7C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7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7C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7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