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B9DA" w14:textId="77777777" w:rsidR="0073670D" w:rsidRDefault="0073670D" w:rsidP="0073670D">
      <w:pPr>
        <w:jc w:val="both"/>
      </w:pPr>
      <w:r>
        <w:t>[기출][2016-3]노사관계의 양면성, 경영참가제도의 유형</w:t>
      </w:r>
    </w:p>
    <w:p w14:paraId="692ADA93" w14:textId="77777777" w:rsidR="0073670D" w:rsidRDefault="0073670D" w:rsidP="0073670D">
      <w:pPr>
        <w:jc w:val="both"/>
      </w:pPr>
    </w:p>
    <w:p w14:paraId="4C11BB56" w14:textId="77777777" w:rsidR="0073670D" w:rsidRDefault="0073670D" w:rsidP="0073670D">
      <w:pPr>
        <w:jc w:val="both"/>
      </w:pPr>
      <w:r>
        <w:rPr>
          <w:rFonts w:hint="eastAsia"/>
        </w:rPr>
        <w:t>【문제</w:t>
      </w:r>
      <w:r>
        <w:t>3】 노사관계의 양면성과 경영참가 제도의 유형에 관하여 각각 설명하시오. (25점)</w:t>
      </w:r>
    </w:p>
    <w:p w14:paraId="1D698823" w14:textId="77777777" w:rsidR="0073670D" w:rsidRDefault="0073670D" w:rsidP="0073670D">
      <w:pPr>
        <w:jc w:val="both"/>
      </w:pPr>
    </w:p>
    <w:p w14:paraId="1C77F9EA" w14:textId="5F4CB931" w:rsidR="0073670D" w:rsidRDefault="0073670D" w:rsidP="0073670D">
      <w:pPr>
        <w:jc w:val="both"/>
      </w:pPr>
    </w:p>
    <w:sectPr w:rsidR="007367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0D"/>
    <w:rsid w:val="00000065"/>
    <w:rsid w:val="0073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E2C0"/>
  <w15:chartTrackingRefBased/>
  <w15:docId w15:val="{BAFD51A5-C915-4EBD-A72E-A8C42A776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67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67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67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67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67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67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67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67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67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67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67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6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6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6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6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6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67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67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67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67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67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67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67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67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