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512A" w14:textId="77777777" w:rsidR="00EE5212" w:rsidRDefault="00EE5212" w:rsidP="00EE5212">
      <w:pPr>
        <w:jc w:val="both"/>
      </w:pPr>
      <w:r>
        <w:t>[기출][2017-3]노동쟁의의 개념, 노동조합측의 쟁의행위 유형</w:t>
      </w:r>
    </w:p>
    <w:p w14:paraId="77D995FD" w14:textId="77777777" w:rsidR="00EE5212" w:rsidRDefault="00EE5212" w:rsidP="00EE5212">
      <w:pPr>
        <w:jc w:val="both"/>
      </w:pPr>
    </w:p>
    <w:p w14:paraId="715C1407" w14:textId="77777777" w:rsidR="00EE5212" w:rsidRDefault="00EE5212" w:rsidP="00EE5212">
      <w:pPr>
        <w:jc w:val="both"/>
      </w:pPr>
      <w:r>
        <w:rPr>
          <w:rFonts w:hint="eastAsia"/>
        </w:rPr>
        <w:t>【문제</w:t>
      </w:r>
      <w:r>
        <w:t>3】 노동쟁의의 개념을 제시하고, 노동조합 측의 쟁의행위 유형 5가지를 설명하시오. (25점)</w:t>
      </w:r>
    </w:p>
    <w:p w14:paraId="747939F7" w14:textId="77777777" w:rsidR="00EE5212" w:rsidRDefault="00EE5212" w:rsidP="00EE5212">
      <w:pPr>
        <w:jc w:val="both"/>
      </w:pPr>
    </w:p>
    <w:p w14:paraId="69B1A872" w14:textId="77777777" w:rsidR="00EE5212" w:rsidRDefault="00EE5212" w:rsidP="00EE5212">
      <w:pPr>
        <w:jc w:val="both"/>
      </w:pPr>
    </w:p>
    <w:sectPr w:rsidR="00EE52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12"/>
    <w:rsid w:val="00000065"/>
    <w:rsid w:val="00EE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3F3C"/>
  <w15:chartTrackingRefBased/>
  <w15:docId w15:val="{973EA997-47C8-4F50-BD48-9BC15D39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52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5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52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52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52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52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52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52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52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52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52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52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52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52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5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5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52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52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52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52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