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16FCC" w:rsidRDefault="00516FCC" w:rsidP="00516FCC">
      <w:pPr>
        <w:jc w:val="both"/>
      </w:pPr>
      <w:r>
        <w:t>[기출][2018-2]노사공동결정제도</w:t>
      </w:r>
    </w:p>
    <w:p w:rsidR="00516FCC" w:rsidRDefault="00516FCC" w:rsidP="00516FCC">
      <w:pPr>
        <w:jc w:val="both"/>
      </w:pPr>
    </w:p>
    <w:p w:rsidR="00516FCC" w:rsidRDefault="00516FCC" w:rsidP="00516FCC">
      <w:pPr>
        <w:jc w:val="both"/>
      </w:pPr>
      <w:r>
        <w:rPr>
          <w:rFonts w:hint="eastAsia"/>
        </w:rPr>
        <w:t>【문제</w:t>
      </w:r>
      <w:r>
        <w:t>2】 노사공동결정제도의 의의, 기본사고(사상), 구조와 기능에 관하여 설명하시오. (25점)</w:t>
      </w:r>
    </w:p>
    <w:p w:rsidR="00516FCC" w:rsidRDefault="00516FCC" w:rsidP="00516FCC">
      <w:pPr>
        <w:jc w:val="both"/>
      </w:pPr>
    </w:p>
    <w:p w:rsidR="00516FCC" w:rsidRDefault="00516FCC" w:rsidP="00516FCC">
      <w:pPr>
        <w:jc w:val="both"/>
      </w:pPr>
    </w:p>
    <w:sectPr w:rsidR="00516FC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FCC"/>
    <w:rsid w:val="00000065"/>
    <w:rsid w:val="00516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0D6283-0986-47FA-974D-A83D32F5F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16FC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16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16F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16FC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16FC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16FC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16FC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16FC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16FC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16FC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16FC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16FC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16F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16F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16F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16F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16F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16FC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16FC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16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16FC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16F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16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16FC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16FC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16FC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16F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16FC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16F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