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4ABE94" w14:textId="77777777" w:rsidR="0033088B" w:rsidRDefault="0033088B" w:rsidP="0033088B">
      <w:pPr>
        <w:jc w:val="both"/>
      </w:pPr>
      <w:r>
        <w:t>[기출][2022-3]노동조합 대응 전략(포용, 압박, 회피)</w:t>
      </w:r>
    </w:p>
    <w:p w14:paraId="127E0118" w14:textId="77777777" w:rsidR="0033088B" w:rsidRDefault="0033088B" w:rsidP="0033088B">
      <w:pPr>
        <w:jc w:val="both"/>
      </w:pPr>
    </w:p>
    <w:p w14:paraId="06FCBA95" w14:textId="77777777" w:rsidR="0033088B" w:rsidRDefault="0033088B" w:rsidP="0033088B">
      <w:pPr>
        <w:jc w:val="both"/>
      </w:pPr>
      <w:r>
        <w:rPr>
          <w:rFonts w:hint="eastAsia"/>
        </w:rPr>
        <w:t>【문제</w:t>
      </w:r>
      <w:r>
        <w:t>3】 사용자가 노동조합에 대응하는 교섭전략인 포용전략, 압박전략, 회피전략의 개념을 각각 설명하고, 교섭전략별 실행방안을 각각 2가지만 쓰시오. (25점)</w:t>
      </w:r>
    </w:p>
    <w:p w14:paraId="288E96D6" w14:textId="77777777" w:rsidR="0033088B" w:rsidRDefault="0033088B" w:rsidP="0033088B">
      <w:pPr>
        <w:jc w:val="both"/>
      </w:pPr>
    </w:p>
    <w:p w14:paraId="013D45C5" w14:textId="77777777" w:rsidR="0033088B" w:rsidRDefault="0033088B" w:rsidP="0033088B">
      <w:pPr>
        <w:jc w:val="both"/>
      </w:pPr>
    </w:p>
    <w:sectPr w:rsidR="0033088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88B"/>
    <w:rsid w:val="00000065"/>
    <w:rsid w:val="00330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13BA1"/>
  <w15:chartTrackingRefBased/>
  <w15:docId w15:val="{CF5D1294-70C3-4E64-8EC8-EF815C5DE9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3088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308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3088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3088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3088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3088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3088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3088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3088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3088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3088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3088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30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30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30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30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3088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3088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3088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3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3088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3088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308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3088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3088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3088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308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3088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3088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2026-06-08T10:44:00Z</dcterms:created>
  <dcterms:modified xsi:type="dcterms:W3CDTF">2026-06-08T10:44:00Z</dcterms:modified>
</cp:coreProperties>
</file>