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7C177" w14:textId="77777777" w:rsidR="004279FE" w:rsidRDefault="004279FE" w:rsidP="004279FE">
      <w:pPr>
        <w:jc w:val="both"/>
      </w:pPr>
      <w:r>
        <w:t>[기출][2024-3]인사평가의 오류(관대화 경향, 편견, 대비오류)</w:t>
      </w:r>
    </w:p>
    <w:p w14:paraId="177078C9" w14:textId="77777777" w:rsidR="004279FE" w:rsidRDefault="004279FE" w:rsidP="004279FE">
      <w:pPr>
        <w:jc w:val="both"/>
      </w:pPr>
    </w:p>
    <w:p w14:paraId="6AAB4F48" w14:textId="77777777" w:rsidR="004279FE" w:rsidRDefault="004279FE" w:rsidP="004279FE">
      <w:pPr>
        <w:jc w:val="both"/>
      </w:pPr>
      <w:r>
        <w:rPr>
          <w:rFonts w:hint="eastAsia"/>
        </w:rPr>
        <w:t>【문제</w:t>
      </w:r>
      <w:r>
        <w:t>3】 평가오류의 개념을 설명하고, 평가오류의 유형 중에서 관대화 경향(오류)(leniency tendency(error)), 편견(bias), 대비(대조)오류(contract error(s))를 각각 비교 설명하시오. (25점)</w:t>
      </w:r>
    </w:p>
    <w:p w14:paraId="23C5F8A9" w14:textId="77777777" w:rsidR="004279FE" w:rsidRDefault="004279FE" w:rsidP="004279FE">
      <w:pPr>
        <w:jc w:val="both"/>
      </w:pPr>
    </w:p>
    <w:p w14:paraId="5FFC9E9C" w14:textId="490D7172" w:rsidR="004279FE" w:rsidRDefault="004279FE" w:rsidP="004279FE">
      <w:pPr>
        <w:jc w:val="both"/>
      </w:pPr>
    </w:p>
    <w:sectPr w:rsidR="004279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FE"/>
    <w:rsid w:val="00000065"/>
    <w:rsid w:val="0042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A6A1B"/>
  <w15:chartTrackingRefBased/>
  <w15:docId w15:val="{EBDA894F-1E23-4ECF-945C-B269E6AF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79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7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79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79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79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79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79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79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79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79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279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79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79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79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79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79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79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79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79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7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79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79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7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79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79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79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7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79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7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