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42DB" w:rsidRDefault="006342DB" w:rsidP="006342DB">
      <w:pPr>
        <w:jc w:val="both"/>
      </w:pPr>
      <w:r>
        <w:t>[예상][08.05-1]성과주의 인사관리의 개념, 도입 배경 및 긍정적</w:t>
      </w:r>
      <w:r>
        <w:rPr>
          <w:rFonts w:ascii="Noto Sans KR" w:eastAsia="Noto Sans KR" w:hAnsi="Noto Sans KR" w:cs="Noto Sans KR" w:hint="eastAsia"/>
        </w:rPr>
        <w:t>・</w:t>
      </w:r>
      <w:r>
        <w:rPr>
          <w:rFonts w:ascii="맑은 고딕" w:eastAsia="맑은 고딕" w:hAnsi="맑은 고딕" w:cs="맑은 고딕" w:hint="eastAsia"/>
        </w:rPr>
        <w:t>부정적</w:t>
      </w:r>
      <w:r>
        <w:t xml:space="preserve"> 기능 분석</w:t>
      </w:r>
    </w:p>
    <w:p w:rsidR="006342DB" w:rsidRDefault="006342DB" w:rsidP="006342DB">
      <w:pPr>
        <w:jc w:val="both"/>
      </w:pPr>
    </w:p>
    <w:p w:rsidR="006342DB" w:rsidRDefault="006342DB" w:rsidP="006342DB">
      <w:pPr>
        <w:jc w:val="both"/>
      </w:pPr>
      <w:r>
        <w:rPr>
          <w:rFonts w:hint="eastAsia"/>
        </w:rPr>
        <w:t>【문제</w:t>
      </w:r>
      <w:r>
        <w:t>8.5】</w:t>
      </w:r>
    </w:p>
    <w:p w:rsidR="006342DB" w:rsidRDefault="006342DB" w:rsidP="006342DB">
      <w:pPr>
        <w:jc w:val="both"/>
      </w:pPr>
      <w:r>
        <w:t>&lt;사례&gt;</w:t>
      </w:r>
    </w:p>
    <w:p w:rsidR="006342DB" w:rsidRDefault="006342DB" w:rsidP="006342DB">
      <w:pPr>
        <w:jc w:val="both"/>
      </w:pPr>
      <w:r>
        <w:rPr>
          <w:rFonts w:hint="eastAsia"/>
        </w:rPr>
        <w:t>국내</w:t>
      </w:r>
      <w:r>
        <w:t xml:space="preserve"> 중견 제약업체인 N사는 과거 연공급 중심의 보상 체계로 인해 조직 전반의 활력이 저하되고 고성과자들의 이탈이 가속화되자, 최근 개인별 업적에 따라 보상을 차등하는 성과주의 인사관리(Pay-for-Performance) 시스템을 전격 도입하였다. N사는 객관적인 성과 측정을 위해 목표관리제(MBO)를 강화하고, 평가 결과에 따라 연봉 인</w:t>
      </w:r>
      <w:r>
        <w:rPr>
          <w:rFonts w:hint="eastAsia"/>
        </w:rPr>
        <w:t>상률과</w:t>
      </w:r>
      <w:r>
        <w:t xml:space="preserve"> 인센티브를 파격적으로 차등화하는 등 강한 보상 동기 부여를 시도하였다.</w:t>
      </w:r>
    </w:p>
    <w:p w:rsidR="006342DB" w:rsidRDefault="006342DB" w:rsidP="006342DB">
      <w:pPr>
        <w:jc w:val="both"/>
      </w:pPr>
      <w:r>
        <w:rPr>
          <w:rFonts w:hint="eastAsia"/>
        </w:rPr>
        <w:t>그러나</w:t>
      </w:r>
      <w:r>
        <w:t xml:space="preserve"> 제도 도입 1년 후, 조직 내에서는 예상치 못한 부작용이 나타나기 시작하였다. 부서 간의 협업보다는 개인의 단기 실적에만 몰두하는 이기주의 현상이 심화되었고, 평가 기준의 객관성에 대한 불만이 제기되면서 조직 내 불신이 팽배해졌다. 특히 성과를 내기 쉬운 부서로만 인력이 쏠리는 현상이 발생하였으며, 장기적인 연구 개발보다는 즉각적인 매출 창출이 가능한 영업 활동에만 자</w:t>
      </w:r>
      <w:r>
        <w:rPr>
          <w:rFonts w:hint="eastAsia"/>
        </w:rPr>
        <w:t>원이</w:t>
      </w:r>
      <w:r>
        <w:t xml:space="preserve"> 집중되는 불균형이 초래되었다. 이에 경영진은 성과주의의 본래 취지를 살리면서도 조직의 응집력을 해치지 않는 보완책 마련을 지시하였다. 전문가들은 단순한 결과 중심의 차등 보상을 넘어, 성과 창출 과정과 팀워크를 고려한 다각적인 성과 관리 체계의 재설계가 필요하다고 제안하고 있다.</w:t>
      </w:r>
    </w:p>
    <w:p w:rsidR="006342DB" w:rsidRDefault="006342DB" w:rsidP="006342DB">
      <w:pPr>
        <w:jc w:val="both"/>
      </w:pPr>
    </w:p>
    <w:p w:rsidR="006342DB" w:rsidRDefault="006342DB" w:rsidP="006342DB">
      <w:pPr>
        <w:jc w:val="both"/>
      </w:pPr>
      <w:r>
        <w:t>(물음1) 성과주의 인사관리의 개념과 도입 배경을 설명하고, 성과주의 인사관리의 구성 요소인 성과 평가와 성과 보상이 조직 성과에 기여하는 긍정적 기능과 사례에서 나타난 바와 같은 부정적 측면(역기능)에 대하여 논하시오.</w:t>
      </w:r>
    </w:p>
    <w:p w:rsidR="006342DB" w:rsidRDefault="006342DB" w:rsidP="006342DB">
      <w:pPr>
        <w:jc w:val="both"/>
      </w:pPr>
    </w:p>
    <w:p w:rsidR="006342DB" w:rsidRDefault="006342DB" w:rsidP="006342DB">
      <w:pPr>
        <w:jc w:val="both"/>
      </w:pPr>
    </w:p>
    <w:sectPr w:rsidR="006342D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DB"/>
    <w:rsid w:val="00000065"/>
    <w:rsid w:val="006342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BD0D65-F74C-4371-A414-C3D23C9A3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342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342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342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342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342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342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342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342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342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342D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342D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342D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342D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342D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342D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342D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342D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342D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342D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342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342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342D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342DB"/>
    <w:pPr>
      <w:spacing w:before="160"/>
      <w:jc w:val="center"/>
    </w:pPr>
    <w:rPr>
      <w:i/>
      <w:iCs/>
      <w:color w:val="404040" w:themeColor="text1" w:themeTint="BF"/>
    </w:rPr>
  </w:style>
  <w:style w:type="character" w:customStyle="1" w:styleId="Char1">
    <w:name w:val="인용 Char"/>
    <w:basedOn w:val="a0"/>
    <w:link w:val="a5"/>
    <w:uiPriority w:val="29"/>
    <w:rsid w:val="006342DB"/>
    <w:rPr>
      <w:i/>
      <w:iCs/>
      <w:color w:val="404040" w:themeColor="text1" w:themeTint="BF"/>
    </w:rPr>
  </w:style>
  <w:style w:type="paragraph" w:styleId="a6">
    <w:name w:val="List Paragraph"/>
    <w:basedOn w:val="a"/>
    <w:uiPriority w:val="34"/>
    <w:qFormat/>
    <w:rsid w:val="006342DB"/>
    <w:pPr>
      <w:ind w:left="720"/>
      <w:contextualSpacing/>
    </w:pPr>
  </w:style>
  <w:style w:type="character" w:styleId="a7">
    <w:name w:val="Intense Emphasis"/>
    <w:basedOn w:val="a0"/>
    <w:uiPriority w:val="21"/>
    <w:qFormat/>
    <w:rsid w:val="006342DB"/>
    <w:rPr>
      <w:i/>
      <w:iCs/>
      <w:color w:val="0F4761" w:themeColor="accent1" w:themeShade="BF"/>
    </w:rPr>
  </w:style>
  <w:style w:type="paragraph" w:styleId="a8">
    <w:name w:val="Intense Quote"/>
    <w:basedOn w:val="a"/>
    <w:next w:val="a"/>
    <w:link w:val="Char2"/>
    <w:uiPriority w:val="30"/>
    <w:qFormat/>
    <w:rsid w:val="00634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342DB"/>
    <w:rPr>
      <w:i/>
      <w:iCs/>
      <w:color w:val="0F4761" w:themeColor="accent1" w:themeShade="BF"/>
    </w:rPr>
  </w:style>
  <w:style w:type="character" w:styleId="a9">
    <w:name w:val="Intense Reference"/>
    <w:basedOn w:val="a0"/>
    <w:uiPriority w:val="32"/>
    <w:qFormat/>
    <w:rsid w:val="006342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