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0128" w:rsidRDefault="00CF0128" w:rsidP="00CF0128">
      <w:pPr>
        <w:jc w:val="both"/>
      </w:pPr>
      <w:r>
        <w:t>[예상][08.18-2]조직문화 변화의 어려움과 성공적인 문화 통합 및 변화 관리 방안</w:t>
      </w:r>
    </w:p>
    <w:p w:rsidR="00CF0128" w:rsidRDefault="00CF0128" w:rsidP="00CF0128">
      <w:pPr>
        <w:jc w:val="both"/>
      </w:pPr>
    </w:p>
    <w:p w:rsidR="00CF0128" w:rsidRDefault="00CF0128" w:rsidP="00CF0128">
      <w:pPr>
        <w:jc w:val="both"/>
      </w:pPr>
      <w:r>
        <w:rPr>
          <w:rFonts w:hint="eastAsia"/>
        </w:rPr>
        <w:t>【문제</w:t>
      </w:r>
      <w:r>
        <w:t>8.18】</w:t>
      </w:r>
    </w:p>
    <w:p w:rsidR="00CF0128" w:rsidRDefault="00CF0128" w:rsidP="00CF0128">
      <w:pPr>
        <w:jc w:val="both"/>
      </w:pPr>
      <w:r>
        <w:t>&lt;사례&gt;</w:t>
      </w:r>
    </w:p>
    <w:p w:rsidR="00CF0128" w:rsidRDefault="00CF0128" w:rsidP="00CF0128">
      <w:pPr>
        <w:jc w:val="both"/>
      </w:pPr>
      <w:r>
        <w:rPr>
          <w:rFonts w:hint="eastAsia"/>
        </w:rPr>
        <w:t>국내</w:t>
      </w:r>
      <w:r>
        <w:t xml:space="preserve"> 전통적 제조 기업인 T사는 최근 사업 다각화를 위해 혁신적인 기술력을 보유한 IT 벤처 기업인 U사를 인수합병(M&amp;A)하였다. T사는 그동안 엄격한 위계질서, 규정과 절차 준수, 그리고 안정성을 중시하는 '위계 지향적 조직문화'를 유지해 왔으며, 이를 바탕으로 효율적인 대량 생산 체제를 구축해 왔다. 반면, 피인수 기업인 U사는 자유로</w:t>
      </w:r>
      <w:r>
        <w:rPr>
          <w:rFonts w:hint="eastAsia"/>
        </w:rPr>
        <w:t>운</w:t>
      </w:r>
      <w:r>
        <w:t xml:space="preserve"> 의사소통, 실패를 두려워하지 않는 도전 정신, 그리고 창의적 발상을 강조하는 '혁신 지향적 조직문화'를 가지고 있었다.</w:t>
      </w:r>
    </w:p>
    <w:p w:rsidR="00CF0128" w:rsidRDefault="00CF0128" w:rsidP="00CF0128">
      <w:pPr>
        <w:jc w:val="both"/>
      </w:pPr>
      <w:r>
        <w:rPr>
          <w:rFonts w:hint="eastAsia"/>
        </w:rPr>
        <w:t>합병</w:t>
      </w:r>
      <w:r>
        <w:t xml:space="preserve"> 이후 두 기업의 구성원들은 서로 다른 일하는 방식과 가치관 차이로 인해 심각한 문화적 충돌(Culture Shock)을 겪고 있다. T사의 관리자들은 U사 출신 직원들의 자율적인 근무 태도를 기강 해이로 간주하여 통제를 강화하려 하고 있으며, U사 직원들은 T사의 관료적인 보고 체계와 수직적인 의사결정 방식에 답답함을 느끼며 </w:t>
      </w:r>
      <w:r>
        <w:rPr>
          <w:rFonts w:hint="eastAsia"/>
        </w:rPr>
        <w:t>핵심</w:t>
      </w:r>
      <w:r>
        <w:t xml:space="preserve"> 인재들을 중심으로 이직이 가속화되고 있다. 경영진은 이러한 문화적 갈등이 합병의 시너지 효과를 저해하고 조직의 생존을 위협하고 있다고 판단하여, 두 조직의 문화를 통합하고 변화하는 환경에 적합한 새로운 조직문화를 정착시키기 위한 전략 마련을 인사팀에 지시하였다.</w:t>
      </w:r>
    </w:p>
    <w:p w:rsidR="00CF0128" w:rsidRDefault="00CF0128" w:rsidP="00CF0128">
      <w:pPr>
        <w:jc w:val="both"/>
      </w:pPr>
    </w:p>
    <w:p w:rsidR="00CF0128" w:rsidRDefault="00CF0128" w:rsidP="00CF0128">
      <w:pPr>
        <w:jc w:val="both"/>
      </w:pPr>
      <w:r>
        <w:t>(물음2) 조직문화의 변화가 어려운 이유를 관성의 관점에서 설명하고, T사와 U사의 성공적인 문화적 통합(Post-Merger Integration)을 위해 인사부서가 도입할 수 있는 구</w:t>
      </w:r>
      <w:r>
        <w:rPr>
          <w:rFonts w:hint="eastAsia"/>
        </w:rPr>
        <w:t>체적인</w:t>
      </w:r>
      <w:r>
        <w:t xml:space="preserve"> 관리 방안과 변화 관리 단계에 대하여 논하시오.</w:t>
      </w:r>
    </w:p>
    <w:p w:rsidR="00CF0128" w:rsidRDefault="00CF0128" w:rsidP="00CF0128">
      <w:pPr>
        <w:jc w:val="both"/>
      </w:pPr>
    </w:p>
    <w:p w:rsidR="00CF0128" w:rsidRDefault="00CF0128" w:rsidP="00CF0128">
      <w:pPr>
        <w:jc w:val="both"/>
      </w:pPr>
    </w:p>
    <w:sectPr w:rsidR="00CF012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128"/>
    <w:rsid w:val="00000065"/>
    <w:rsid w:val="00CF01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97F2F5-B704-4266-9CA0-ED9843ADA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F012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F012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F012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F012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F012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F012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F012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F012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F012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F012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F012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F012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F012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F012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F012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F012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F012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F012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F012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F012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F01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F012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F0128"/>
    <w:pPr>
      <w:spacing w:before="160"/>
      <w:jc w:val="center"/>
    </w:pPr>
    <w:rPr>
      <w:i/>
      <w:iCs/>
      <w:color w:val="404040" w:themeColor="text1" w:themeTint="BF"/>
    </w:rPr>
  </w:style>
  <w:style w:type="character" w:customStyle="1" w:styleId="Char1">
    <w:name w:val="인용 Char"/>
    <w:basedOn w:val="a0"/>
    <w:link w:val="a5"/>
    <w:uiPriority w:val="29"/>
    <w:rsid w:val="00CF0128"/>
    <w:rPr>
      <w:i/>
      <w:iCs/>
      <w:color w:val="404040" w:themeColor="text1" w:themeTint="BF"/>
    </w:rPr>
  </w:style>
  <w:style w:type="paragraph" w:styleId="a6">
    <w:name w:val="List Paragraph"/>
    <w:basedOn w:val="a"/>
    <w:uiPriority w:val="34"/>
    <w:qFormat/>
    <w:rsid w:val="00CF0128"/>
    <w:pPr>
      <w:ind w:left="720"/>
      <w:contextualSpacing/>
    </w:pPr>
  </w:style>
  <w:style w:type="character" w:styleId="a7">
    <w:name w:val="Intense Emphasis"/>
    <w:basedOn w:val="a0"/>
    <w:uiPriority w:val="21"/>
    <w:qFormat/>
    <w:rsid w:val="00CF0128"/>
    <w:rPr>
      <w:i/>
      <w:iCs/>
      <w:color w:val="0F4761" w:themeColor="accent1" w:themeShade="BF"/>
    </w:rPr>
  </w:style>
  <w:style w:type="paragraph" w:styleId="a8">
    <w:name w:val="Intense Quote"/>
    <w:basedOn w:val="a"/>
    <w:next w:val="a"/>
    <w:link w:val="Char2"/>
    <w:uiPriority w:val="30"/>
    <w:qFormat/>
    <w:rsid w:val="00CF0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F0128"/>
    <w:rPr>
      <w:i/>
      <w:iCs/>
      <w:color w:val="0F4761" w:themeColor="accent1" w:themeShade="BF"/>
    </w:rPr>
  </w:style>
  <w:style w:type="character" w:styleId="a9">
    <w:name w:val="Intense Reference"/>
    <w:basedOn w:val="a0"/>
    <w:uiPriority w:val="32"/>
    <w:qFormat/>
    <w:rsid w:val="00CF01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119</Words>
  <Characters>679</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