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C050" w14:textId="77777777" w:rsidR="0077133A" w:rsidRDefault="0077133A" w:rsidP="0077133A">
      <w:pPr>
        <w:jc w:val="both"/>
      </w:pPr>
      <w:r>
        <w:t>[기출][2009-1]취소소송의 제기요건(소송요건)(대상적격, 원고적격, 피고적격, 소의 이익, 제소기간, 행심전치주의, 관할법원)</w:t>
      </w:r>
    </w:p>
    <w:p w14:paraId="3F658538" w14:textId="77777777" w:rsidR="0077133A" w:rsidRDefault="0077133A" w:rsidP="0077133A">
      <w:pPr>
        <w:jc w:val="both"/>
      </w:pPr>
    </w:p>
    <w:p w14:paraId="34B48C1D" w14:textId="77777777" w:rsidR="0077133A" w:rsidRDefault="0077133A" w:rsidP="0077133A">
      <w:pPr>
        <w:jc w:val="both"/>
      </w:pPr>
      <w:r>
        <w:rPr>
          <w:rFonts w:hint="eastAsia"/>
        </w:rPr>
        <w:t>【문제</w:t>
      </w:r>
      <w:r>
        <w:t>1】 취소소송의 제기요건(소송요건)에 대하여 논하시오. (50점)</w:t>
      </w:r>
    </w:p>
    <w:p w14:paraId="0D6FF50D" w14:textId="77777777" w:rsidR="0077133A" w:rsidRDefault="0077133A" w:rsidP="0077133A">
      <w:pPr>
        <w:jc w:val="both"/>
      </w:pPr>
    </w:p>
    <w:p w14:paraId="1B18B643" w14:textId="77777777" w:rsidR="0077133A" w:rsidRDefault="0077133A" w:rsidP="0077133A">
      <w:pPr>
        <w:jc w:val="both"/>
      </w:pPr>
    </w:p>
    <w:sectPr w:rsidR="007713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3A"/>
    <w:rsid w:val="0077133A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6748"/>
  <w15:chartTrackingRefBased/>
  <w15:docId w15:val="{77860EE4-ED67-4FD7-A940-79AEA1B4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13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13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13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13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13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13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13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13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13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13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13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1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1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1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1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1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13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13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13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13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13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13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13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13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1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