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1ABC" w14:textId="77777777" w:rsidR="000B4D87" w:rsidRDefault="000B4D87" w:rsidP="000B4D87">
      <w:pPr>
        <w:jc w:val="both"/>
      </w:pPr>
      <w:r>
        <w:t>[기출][2013-1-2]과징금부과처분이 과다할 경우 법원의 일부취소판결 가능성 여부</w:t>
      </w:r>
    </w:p>
    <w:p w14:paraId="610143DC" w14:textId="77777777" w:rsidR="000B4D87" w:rsidRDefault="000B4D87" w:rsidP="000B4D87">
      <w:pPr>
        <w:jc w:val="both"/>
      </w:pPr>
    </w:p>
    <w:p w14:paraId="50B4EA30" w14:textId="77777777" w:rsidR="000B4D87" w:rsidRDefault="000B4D87" w:rsidP="000B4D87">
      <w:pPr>
        <w:jc w:val="both"/>
      </w:pPr>
      <w:r>
        <w:rPr>
          <w:rFonts w:hint="eastAsia"/>
        </w:rPr>
        <w:t>【문제</w:t>
      </w:r>
      <w:r>
        <w:t>1】 甲은 乙이 대표이사로 있는 A운수주식회사에서 운전기사로 근무하고 있는데, A회사의 노사간에 체결된 임금협정에는 운전기사의 법령위반행위로 회사에 과징금이 부과되면 추후 당해 운전기사에 대한 상여금 지급시 그 과징금 상당액을 공제하기로 하는 내용이 포함되어 있다. 다음 물음에 답하시오. (50점)</w:t>
      </w:r>
    </w:p>
    <w:p w14:paraId="6EE37911" w14:textId="77777777" w:rsidR="000B4D87" w:rsidRDefault="000B4D87" w:rsidP="000B4D87">
      <w:pPr>
        <w:jc w:val="both"/>
      </w:pPr>
    </w:p>
    <w:p w14:paraId="07C45F4D" w14:textId="77777777" w:rsidR="000B4D87" w:rsidRDefault="000B4D87" w:rsidP="000B4D87">
      <w:pPr>
        <w:jc w:val="both"/>
      </w:pPr>
      <w:r>
        <w:t xml:space="preserve">(물음2) 과징금부과처분에 대한 취소소송에서 법원이 A회사에 </w:t>
      </w:r>
      <w:r>
        <w:rPr>
          <w:rFonts w:hint="eastAsia"/>
        </w:rPr>
        <w:t>대한</w:t>
      </w:r>
      <w:r>
        <w:t xml:space="preserve"> 과징금의 금액이 지나치게 과다하다고 판단할 경우, 법원은 적정하다고 판단하는 한도 내에서 과징금부과처분의 일부를 취소할 수 있는가? (20점)</w:t>
      </w:r>
    </w:p>
    <w:p w14:paraId="0162AC69" w14:textId="77777777" w:rsidR="000B4D87" w:rsidRDefault="000B4D87" w:rsidP="000B4D87">
      <w:pPr>
        <w:jc w:val="both"/>
      </w:pPr>
    </w:p>
    <w:p w14:paraId="0025ED50" w14:textId="1388C7B8" w:rsidR="000B4D87" w:rsidRDefault="000B4D87" w:rsidP="000B4D87">
      <w:pPr>
        <w:jc w:val="both"/>
      </w:pPr>
    </w:p>
    <w:sectPr w:rsidR="000B4D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87"/>
    <w:rsid w:val="000B4D8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5586"/>
  <w15:chartTrackingRefBased/>
  <w15:docId w15:val="{14FE2E43-1B24-44AA-A85C-6074D46E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4D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4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4D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4D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4D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4D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4D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4D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4D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4D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4D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4D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4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4D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4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4D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4D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4D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4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4D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4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