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14FE" w14:textId="77777777" w:rsidR="00F51CE8" w:rsidRDefault="00F51CE8" w:rsidP="00F51CE8">
      <w:pPr>
        <w:jc w:val="both"/>
      </w:pPr>
      <w:r>
        <w:t>[기출][2013-3]종국판결에 의하지 않은 취소소송의 종료 유형</w:t>
      </w:r>
    </w:p>
    <w:p w14:paraId="34BE3D06" w14:textId="77777777" w:rsidR="00F51CE8" w:rsidRDefault="00F51CE8" w:rsidP="00F51CE8">
      <w:pPr>
        <w:jc w:val="both"/>
      </w:pPr>
    </w:p>
    <w:p w14:paraId="0137E6A0" w14:textId="77777777" w:rsidR="00F51CE8" w:rsidRDefault="00F51CE8" w:rsidP="00F51CE8">
      <w:pPr>
        <w:jc w:val="both"/>
      </w:pPr>
      <w:r>
        <w:rPr>
          <w:rFonts w:hint="eastAsia"/>
        </w:rPr>
        <w:t>【문제</w:t>
      </w:r>
      <w:r>
        <w:t>3】 종국판결에 의하지 않은 취소소송의 종료에 관하여 설명하시오. (25점)</w:t>
      </w:r>
    </w:p>
    <w:p w14:paraId="58973AA0" w14:textId="77777777" w:rsidR="00F51CE8" w:rsidRDefault="00F51CE8" w:rsidP="00F51CE8">
      <w:pPr>
        <w:jc w:val="both"/>
      </w:pPr>
    </w:p>
    <w:p w14:paraId="3CB0F64D" w14:textId="77777777" w:rsidR="00F51CE8" w:rsidRDefault="00F51CE8" w:rsidP="00F51CE8">
      <w:pPr>
        <w:jc w:val="both"/>
      </w:pPr>
    </w:p>
    <w:sectPr w:rsidR="00F51C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E8"/>
    <w:rsid w:val="008E6F57"/>
    <w:rsid w:val="00F5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5C89"/>
  <w15:chartTrackingRefBased/>
  <w15:docId w15:val="{B770A7C8-820A-4EA1-812F-5B57D265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1C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1C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1C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1C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1C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1C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1C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1C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1C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1C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1C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1C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1C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1C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1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1C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1C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1C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1C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