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2CC2" w:rsidRDefault="00A22CC2" w:rsidP="00A22CC2">
      <w:pPr>
        <w:jc w:val="both"/>
      </w:pPr>
      <w:r>
        <w:t>[기출][2017-3]행정심판의 재결이 취소소송의 대상이 되는 경우</w:t>
      </w:r>
    </w:p>
    <w:p w:rsidR="00A22CC2" w:rsidRDefault="00A22CC2" w:rsidP="00A22CC2">
      <w:pPr>
        <w:jc w:val="both"/>
      </w:pPr>
    </w:p>
    <w:p w:rsidR="00A22CC2" w:rsidRDefault="00A22CC2" w:rsidP="00A22CC2">
      <w:pPr>
        <w:jc w:val="both"/>
      </w:pPr>
      <w:r>
        <w:rPr>
          <w:rFonts w:hint="eastAsia"/>
        </w:rPr>
        <w:t>【문제</w:t>
      </w:r>
      <w:r>
        <w:t>3】 행정심판 재결이 취소소송의 대상이 되는 경우를 설명하시오. (25점)</w:t>
      </w:r>
    </w:p>
    <w:p w:rsidR="00A22CC2" w:rsidRDefault="00A22CC2" w:rsidP="00A22CC2">
      <w:pPr>
        <w:jc w:val="both"/>
      </w:pPr>
    </w:p>
    <w:p w:rsidR="00A22CC2" w:rsidRDefault="00A22CC2" w:rsidP="00A22CC2">
      <w:pPr>
        <w:jc w:val="both"/>
      </w:pPr>
    </w:p>
    <w:sectPr w:rsidR="00A22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C2"/>
    <w:rsid w:val="008E6F57"/>
    <w:rsid w:val="00A2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1231D-FBF7-47D5-A19E-C37FB03D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2C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2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2C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2C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2C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2C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2C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2C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2C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2C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2C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2C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2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2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2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2C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2C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2C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2C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