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3204" w:rsidRDefault="00053204" w:rsidP="00053204">
      <w:pPr>
        <w:jc w:val="both"/>
      </w:pPr>
      <w:r>
        <w:t>[기출][2020-1-1]일부인용재결 및 감경처분에 따른 취소소송의 대상적격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피고적격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제소기간</w:t>
      </w:r>
      <w:r>
        <w:t xml:space="preserve"> 준수 여부</w:t>
      </w:r>
    </w:p>
    <w:p w:rsidR="00053204" w:rsidRDefault="00053204" w:rsidP="00053204">
      <w:pPr>
        <w:jc w:val="both"/>
      </w:pPr>
    </w:p>
    <w:p w:rsidR="00053204" w:rsidRDefault="00053204" w:rsidP="00053204">
      <w:pPr>
        <w:jc w:val="both"/>
      </w:pPr>
      <w:r>
        <w:rPr>
          <w:rFonts w:hint="eastAsia"/>
        </w:rPr>
        <w:t>【문제</w:t>
      </w:r>
      <w:r>
        <w:t>1】 甲은 2018. 11. 1.부터 A시 소재의 3층 건물의 1층에서 일반음식점을 운영해 왔는데, 관할 행정청인 A시의 시장 乙은 2019. 12. 26. 甲이 접대부를 고용하여 영업을 했다는 이유로 甲에 대하여 3월의 영업정지처분을 하였다. 이에 대하여 甲은 문제가 된 여성은 접대부가 아니라 일반 종업원이라는 점을 주장하면서 3월의 영업정</w:t>
      </w:r>
      <w:r>
        <w:rPr>
          <w:rFonts w:hint="eastAsia"/>
        </w:rPr>
        <w:t>지처분의</w:t>
      </w:r>
      <w:r>
        <w:t xml:space="preserve"> 취소를 구하는 행정심판을 청구했다. 관할 행정심판위원회는 2020. 3. 6. 甲에 대한 3월의 영업정지처분을 1월의 영업정지처분으로 변경하라는 일부인용재결을 하였고, 2020. 3. 10. 그 재결서 정본이 甲에게 도달하였다. 乙은 행정심판위원회의 재결내용에 따라 2020. 3. 17. 甲에 대하여 1월의 영업정지처분을 하였고, 향후 같은 위반사유로 제재처분을 받을 경우 식품위생법 시행규칙 별표의 행정처분기준에 따라 가중적 제재처분이 내려진다</w:t>
      </w:r>
      <w:r>
        <w:rPr>
          <w:rFonts w:hint="eastAsia"/>
        </w:rPr>
        <w:t>는</w:t>
      </w:r>
      <w:r>
        <w:t xml:space="preserve"> 점까지 乙은 甲에게 안내했다. 행정심판을 통해서 구제를 받지 못했다고 생각한 甲은 2020. 6. 15. 취소소송을 제기하고자 한다. 다음 물음에 답하시오. (50점)</w:t>
      </w:r>
    </w:p>
    <w:p w:rsidR="00053204" w:rsidRDefault="00053204" w:rsidP="00053204">
      <w:pPr>
        <w:jc w:val="both"/>
      </w:pPr>
    </w:p>
    <w:p w:rsidR="00053204" w:rsidRDefault="00053204" w:rsidP="00053204">
      <w:pPr>
        <w:jc w:val="both"/>
      </w:pPr>
      <w:r>
        <w:t>(물음1) 甲이 제기하는 취소소송의 대상적격, 피고적격, 제소기간에 대하여 논하시오. (30점)</w:t>
      </w:r>
    </w:p>
    <w:p w:rsidR="00053204" w:rsidRDefault="00053204" w:rsidP="00053204">
      <w:pPr>
        <w:jc w:val="both"/>
      </w:pPr>
    </w:p>
    <w:p w:rsidR="00053204" w:rsidRDefault="00053204" w:rsidP="00053204">
      <w:pPr>
        <w:jc w:val="both"/>
      </w:pPr>
    </w:p>
    <w:sectPr w:rsidR="000532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04"/>
    <w:rsid w:val="00053204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C4039-0E10-405C-8C4F-8D447F88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32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32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32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32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32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32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32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32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32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32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32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3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3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3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3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3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32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32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32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32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32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32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32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32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3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